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6D6DD" w14:textId="0A961E13" w:rsidR="00DC0FB8" w:rsidRDefault="00C72401" w:rsidP="00902264">
      <w:pPr>
        <w:jc w:val="center"/>
      </w:pPr>
      <w:r>
        <w:t>References</w:t>
      </w:r>
    </w:p>
    <w:p w14:paraId="440E4A9A" w14:textId="77777777" w:rsidR="00C72401" w:rsidRDefault="00C72401"/>
    <w:p w14:paraId="543A3B78" w14:textId="77777777" w:rsidR="004808FE" w:rsidRDefault="004808FE">
      <w:r>
        <w:t xml:space="preserve">Biggs, E. &amp; Hacker, R. (2021). Ecological systems for students who use AAC: Stakeholders’ views on factors Impacting intervention and outcomes. </w:t>
      </w:r>
      <w:r>
        <w:rPr>
          <w:i/>
          <w:iCs/>
        </w:rPr>
        <w:t xml:space="preserve">Research and Practice for Persons with Severe Disabilities, 46 (4) </w:t>
      </w:r>
      <w:r>
        <w:t xml:space="preserve"> 259-277. </w:t>
      </w:r>
    </w:p>
    <w:p w14:paraId="472765E6" w14:textId="77777777" w:rsidR="00F721C6" w:rsidRDefault="00F721C6"/>
    <w:p w14:paraId="59085F42" w14:textId="77777777" w:rsidR="004808FE" w:rsidRDefault="004808FE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Gazdag, G., &amp; Warren, S. F. (2000). Effects of adult contingent imitation on development of young children's vocal imitation.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Journal of Early Intervention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23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(1), 24-35.</w:t>
      </w:r>
    </w:p>
    <w:p w14:paraId="0DB9B64A" w14:textId="77777777" w:rsidR="00F721C6" w:rsidRDefault="00F721C6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313B39B3" w14:textId="77777777" w:rsidR="004808FE" w:rsidRDefault="004808FE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Holyfield, C. (2019). Preliminary investigation of the effects of a prelinguistic AAC intervention on social gaze behaviors from school-age children with multiple disabilities.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Augmentative and Alternative Communication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35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(4), 285-298.</w:t>
      </w:r>
    </w:p>
    <w:p w14:paraId="27EE7754" w14:textId="77777777" w:rsidR="00F721C6" w:rsidRDefault="00F721C6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48214FE2" w14:textId="77777777" w:rsidR="004808FE" w:rsidRDefault="004808FE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Kashinath, S., Woods, J., &amp; Goldstein, H. (2006). Enhancing generalized teaching strategy use in daily routines by parents of children with autism.</w:t>
      </w:r>
    </w:p>
    <w:p w14:paraId="668827D9" w14:textId="77777777" w:rsidR="00F721C6" w:rsidRPr="00C72401" w:rsidRDefault="00F721C6"/>
    <w:p w14:paraId="4102725C" w14:textId="77777777" w:rsidR="004808FE" w:rsidRDefault="004808FE">
      <w:r>
        <w:t xml:space="preserve">Kuntz, E. &amp; Carter, E. (2021). Effects of a collaborative planning and consultation framework to increase participation of students with severe disabilities in general education classes. </w:t>
      </w:r>
      <w:r>
        <w:rPr>
          <w:i/>
          <w:iCs/>
        </w:rPr>
        <w:t xml:space="preserve">Research and Practice for Persons with Severe Disabilities, 46, </w:t>
      </w:r>
      <w:r>
        <w:t xml:space="preserve"> 35-52.</w:t>
      </w:r>
    </w:p>
    <w:p w14:paraId="56E281AA" w14:textId="77777777" w:rsidR="00F721C6" w:rsidRDefault="00F721C6"/>
    <w:p w14:paraId="15EA046C" w14:textId="77777777" w:rsidR="004808FE" w:rsidRDefault="004808FE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McDaniel, J. (2024). Effects of a Contingent Responses Intervention on the Quantity and Quality of Vocalizations of Preschool Children with Autism Spectrum Disorder.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Journal of Autism and Developmental Disorders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1-16.</w:t>
      </w:r>
    </w:p>
    <w:p w14:paraId="5AB51563" w14:textId="77777777" w:rsidR="00F721C6" w:rsidRDefault="00F721C6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4DB86446" w14:textId="77777777" w:rsidR="004808FE" w:rsidRDefault="004808FE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Ogletree, B. T., Price, J. R., &amp; Campbell, J. M. (2020). A selective review of milieu interventions for adults with severe intellectual disabilities.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Current Developmental Disorders Reports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7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109-115.</w:t>
      </w:r>
    </w:p>
    <w:p w14:paraId="26C85F25" w14:textId="77777777" w:rsidR="00F721C6" w:rsidRDefault="00F721C6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35EB9E62" w14:textId="77777777" w:rsidR="004808FE" w:rsidRDefault="004808FE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Ogletree, B. T., Wofford, M. C., &amp; Barton-Hulsey, A. (2022). Practical approaches and socially valid assessment considerations for learners with emergent communication and severe intellectual disability.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Advances in Neurodevelopmental Disorders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6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(4), 426-441.</w:t>
      </w:r>
    </w:p>
    <w:p w14:paraId="6A0C93EF" w14:textId="77777777" w:rsidR="00F721C6" w:rsidRDefault="00F721C6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73F13951" w14:textId="77777777" w:rsidR="00F721C6" w:rsidRDefault="004808FE">
      <w:r w:rsidRPr="00474523">
        <w:t xml:space="preserve">Ogletree, B., </w:t>
      </w:r>
      <w:r w:rsidRPr="00474523">
        <w:rPr>
          <w:b/>
        </w:rPr>
        <w:t>Brady, N</w:t>
      </w:r>
      <w:r w:rsidRPr="00474523">
        <w:t xml:space="preserve">., Bruce, S., Dean, E., Romski, M. A., Sylvester, L., &amp; Westling, D. (2017). </w:t>
      </w:r>
    </w:p>
    <w:p w14:paraId="2B27DDFC" w14:textId="7F94363A" w:rsidR="004808FE" w:rsidRPr="00C72401" w:rsidRDefault="004808FE">
      <w:r w:rsidRPr="00474523">
        <w:t xml:space="preserve">Mary's case: An illustration of interprofessional collaborative practice for a child with severe disabilities. </w:t>
      </w:r>
      <w:r w:rsidRPr="00474523">
        <w:rPr>
          <w:i/>
        </w:rPr>
        <w:t xml:space="preserve">American Journal of Speech Language Pathology, 26, </w:t>
      </w:r>
      <w:r w:rsidRPr="00474523">
        <w:t>217-226</w:t>
      </w:r>
    </w:p>
    <w:p w14:paraId="3ED81602" w14:textId="77777777" w:rsidR="00F721C6" w:rsidRDefault="00F721C6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337BD1DB" w14:textId="45112C2A" w:rsidR="004808FE" w:rsidRDefault="004808FE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Rowland, C. M., Quinn, E. D., &amp; Steiner, S. A. (2015). Beyond legal: Crafting high-quality IEPs for children with complex communication needs.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Communication Disorders Quarterly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37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(1), 53-62.</w:t>
      </w:r>
    </w:p>
    <w:p w14:paraId="2BE7C6B0" w14:textId="77777777" w:rsidR="00F721C6" w:rsidRDefault="00F721C6"/>
    <w:p w14:paraId="302E9913" w14:textId="02D120E6" w:rsidR="004808FE" w:rsidRDefault="004808FE">
      <w:r w:rsidRPr="002778D6">
        <w:t xml:space="preserve">Rowland, C., &amp; Fried-Oken, M. (2010). Communication matrix: A clinical and research assessment tool targeting children with severe communication disorders. </w:t>
      </w:r>
      <w:r w:rsidRPr="002778D6">
        <w:rPr>
          <w:i/>
          <w:iCs/>
        </w:rPr>
        <w:t>Journal of Pediatric Rehabilitation Medicine: An Interdisciplinary Approach, 3</w:t>
      </w:r>
      <w:r w:rsidRPr="002778D6">
        <w:t>, 319-329</w:t>
      </w:r>
    </w:p>
    <w:p w14:paraId="16BBF781" w14:textId="77777777" w:rsidR="00F721C6" w:rsidRDefault="00F721C6"/>
    <w:p w14:paraId="06B33191" w14:textId="75BE0B14" w:rsidR="004808FE" w:rsidRDefault="004808FE">
      <w:r w:rsidRPr="00154CD2">
        <w:t>Sigafoos, Woodyatt, Keen, Tait, Tucker, Rogerts-Pennell (2000). Identifying potential communicative acts in children with developmental and physical disabilities. Communication Disorders Quarterly 21, 77-86</w:t>
      </w:r>
    </w:p>
    <w:p w14:paraId="1E473901" w14:textId="77777777" w:rsidR="00F721C6" w:rsidRDefault="00F721C6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23813BFA" w14:textId="4412BF71" w:rsidR="004808FE" w:rsidRDefault="004808FE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lastRenderedPageBreak/>
        <w:t>Walker, V. L., Kurth, J., Carpenter, M. E., Tapp, M. C., Clausen, A., &amp; Lockman Turner, E. (2021). Paraeducator-delivered interventions for students with extensive support needs in inclusive school settings: A systematic review.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Research and practice for persons with severe disabilities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46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(4), 278-295.</w:t>
      </w:r>
    </w:p>
    <w:p w14:paraId="3C5BB9C2" w14:textId="77777777" w:rsidR="00F721C6" w:rsidRDefault="00F721C6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17713125" w14:textId="77777777" w:rsidR="00902264" w:rsidRDefault="00902264">
      <w:pPr>
        <w:rPr>
          <w:i/>
        </w:rPr>
      </w:pPr>
      <w:r w:rsidRPr="00474523">
        <w:t xml:space="preserve">Warren, S., Fey, M., Finestack, L., </w:t>
      </w:r>
      <w:r w:rsidRPr="00474523">
        <w:rPr>
          <w:b/>
        </w:rPr>
        <w:t>Brady, N.</w:t>
      </w:r>
      <w:r w:rsidRPr="00474523">
        <w:t xml:space="preserve">, Bredin-Oja, S., &amp; Fleming, K. (2008). Longitudinal effects of low intensity responsivity education/prelinguistic milieu teaching for young children with developmental delays. </w:t>
      </w:r>
      <w:r w:rsidRPr="00474523">
        <w:rPr>
          <w:i/>
        </w:rPr>
        <w:t>Journal of Speech, Language and Hearing Research, 51, 451-470</w:t>
      </w:r>
    </w:p>
    <w:p w14:paraId="2E9821F7" w14:textId="77777777" w:rsidR="00902264" w:rsidRDefault="00902264">
      <w:pPr>
        <w:rPr>
          <w:i/>
        </w:rPr>
      </w:pPr>
    </w:p>
    <w:p w14:paraId="2FE6B76B" w14:textId="6C770F70" w:rsidR="004808FE" w:rsidRDefault="004808FE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Yates, P. A., Chopra, R. V., Sobeck, E. E., Douglas, S. N., Morano, S., Walker, V. L., &amp; Schulze, R. (2020). Working with paraeducators: Tools and strategies for planning, performance feedback, and evaluation.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Intervention in School and Clinic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56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(1), 43-50.</w:t>
      </w:r>
    </w:p>
    <w:sectPr w:rsidR="004808F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B4645" w14:textId="77777777" w:rsidR="007F161F" w:rsidRDefault="007F161F" w:rsidP="00902264">
      <w:pPr>
        <w:spacing w:line="240" w:lineRule="auto"/>
      </w:pPr>
      <w:r>
        <w:separator/>
      </w:r>
    </w:p>
  </w:endnote>
  <w:endnote w:type="continuationSeparator" w:id="0">
    <w:p w14:paraId="38A02353" w14:textId="77777777" w:rsidR="007F161F" w:rsidRDefault="007F161F" w:rsidP="009022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8F251" w14:textId="77777777" w:rsidR="007F161F" w:rsidRDefault="007F161F" w:rsidP="00902264">
      <w:pPr>
        <w:spacing w:line="240" w:lineRule="auto"/>
      </w:pPr>
      <w:r>
        <w:separator/>
      </w:r>
    </w:p>
  </w:footnote>
  <w:footnote w:type="continuationSeparator" w:id="0">
    <w:p w14:paraId="0AB0B371" w14:textId="77777777" w:rsidR="007F161F" w:rsidRDefault="007F161F" w:rsidP="009022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58936" w14:textId="312596F2" w:rsidR="00902264" w:rsidRDefault="004C25BA">
    <w:pPr>
      <w:pStyle w:val="Header"/>
    </w:pPr>
    <w:r>
      <w:t>Brady, N. Cullowhee Conference April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D5364"/>
    <w:multiLevelType w:val="hybridMultilevel"/>
    <w:tmpl w:val="E2E85D0C"/>
    <w:lvl w:ilvl="0" w:tplc="28A0F4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9653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0462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A6D0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26B3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A4B2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1C63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D65C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4C29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7228283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401"/>
    <w:rsid w:val="000345CB"/>
    <w:rsid w:val="001012AD"/>
    <w:rsid w:val="00137C05"/>
    <w:rsid w:val="00154CD2"/>
    <w:rsid w:val="00170511"/>
    <w:rsid w:val="002778D6"/>
    <w:rsid w:val="003749A4"/>
    <w:rsid w:val="00380201"/>
    <w:rsid w:val="004808FE"/>
    <w:rsid w:val="004C25BA"/>
    <w:rsid w:val="004D269E"/>
    <w:rsid w:val="004E1647"/>
    <w:rsid w:val="00645BDE"/>
    <w:rsid w:val="007F161F"/>
    <w:rsid w:val="008B43CA"/>
    <w:rsid w:val="008F63A7"/>
    <w:rsid w:val="00902264"/>
    <w:rsid w:val="009B4C9D"/>
    <w:rsid w:val="00C72401"/>
    <w:rsid w:val="00CB4E3D"/>
    <w:rsid w:val="00DC0FB8"/>
    <w:rsid w:val="00E66FAC"/>
    <w:rsid w:val="00E906C2"/>
    <w:rsid w:val="00F43857"/>
    <w:rsid w:val="00F72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51158"/>
  <w15:chartTrackingRefBased/>
  <w15:docId w15:val="{715E03E3-F7F4-4BB2-89D9-70B2DD893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7240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7240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7240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240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7240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72401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72401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72401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72401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240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7240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7240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7240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7240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7240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7240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7240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7240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7240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7240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72401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7240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72401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7240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7240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7240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7240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7240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72401"/>
    <w:rPr>
      <w:b/>
      <w:bCs/>
      <w:smallCaps/>
      <w:color w:val="0F4761" w:themeColor="accent1" w:themeShade="BF"/>
      <w:spacing w:val="5"/>
    </w:rPr>
  </w:style>
  <w:style w:type="paragraph" w:customStyle="1" w:styleId="EndNoteBibliographyTitle">
    <w:name w:val="EndNoteBibliographyTitle"/>
    <w:rsid w:val="00C72401"/>
  </w:style>
  <w:style w:type="paragraph" w:customStyle="1" w:styleId="EndNoteBibliography">
    <w:name w:val="EndNoteBibliography"/>
    <w:rsid w:val="00C72401"/>
  </w:style>
  <w:style w:type="paragraph" w:styleId="Header">
    <w:name w:val="header"/>
    <w:basedOn w:val="Normal"/>
    <w:link w:val="HeaderChar"/>
    <w:uiPriority w:val="99"/>
    <w:unhideWhenUsed/>
    <w:rsid w:val="0090226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264"/>
  </w:style>
  <w:style w:type="paragraph" w:styleId="Footer">
    <w:name w:val="footer"/>
    <w:basedOn w:val="Normal"/>
    <w:link w:val="FooterChar"/>
    <w:uiPriority w:val="99"/>
    <w:unhideWhenUsed/>
    <w:rsid w:val="0090226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2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8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8380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EC05AB2-6E5C-4684-A6A3-CF1CB4F33CAE}">
  <we:reference id="wa200005983" version="1.2.0.0" store="en-US" storeType="OMEX"/>
  <we:alternateReferences>
    <we:reference id="WA200005983" version="1.2.0.0" store="WA200005983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1362A-AE9A-4BC6-A25F-CC62435FE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Kansas</Company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Brady, Nancy C.</dc:creator>
  <cp:keywords/>
  <dc:description/>
  <cp:lastModifiedBy>Amy Rose</cp:lastModifiedBy>
  <cp:revision>2</cp:revision>
  <dcterms:created xsi:type="dcterms:W3CDTF">2024-04-10T23:49:00Z</dcterms:created>
  <dcterms:modified xsi:type="dcterms:W3CDTF">2024-04-10T23:49:00Z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d321b5f-a4ea-42e4-9273-2f91b9a1a708_Enabled">
    <vt:lpwstr>true</vt:lpwstr>
  </property>
  <property fmtid="{D5CDD505-2E9C-101B-9397-08002B2CF9AE}" pid="3" name="MSIP_Label_8d321b5f-a4ea-42e4-9273-2f91b9a1a708_SetDate">
    <vt:lpwstr>2024-04-10T23:49:08Z</vt:lpwstr>
  </property>
  <property fmtid="{D5CDD505-2E9C-101B-9397-08002B2CF9AE}" pid="4" name="MSIP_Label_8d321b5f-a4ea-42e4-9273-2f91b9a1a708_Method">
    <vt:lpwstr>Standard</vt:lpwstr>
  </property>
  <property fmtid="{D5CDD505-2E9C-101B-9397-08002B2CF9AE}" pid="5" name="MSIP_Label_8d321b5f-a4ea-42e4-9273-2f91b9a1a708_Name">
    <vt:lpwstr>Low Confidentiality - Green</vt:lpwstr>
  </property>
  <property fmtid="{D5CDD505-2E9C-101B-9397-08002B2CF9AE}" pid="6" name="MSIP_Label_8d321b5f-a4ea-42e4-9273-2f91b9a1a708_SiteId">
    <vt:lpwstr>c5b35b5a-16d5-4414-8ee1-7bde70543f1b</vt:lpwstr>
  </property>
  <property fmtid="{D5CDD505-2E9C-101B-9397-08002B2CF9AE}" pid="7" name="MSIP_Label_8d321b5f-a4ea-42e4-9273-2f91b9a1a708_ActionId">
    <vt:lpwstr>e0016780-2459-4c1a-a3a6-001c62fc4fc3</vt:lpwstr>
  </property>
  <property fmtid="{D5CDD505-2E9C-101B-9397-08002B2CF9AE}" pid="8" name="MSIP_Label_8d321b5f-a4ea-42e4-9273-2f91b9a1a708_ContentBits">
    <vt:lpwstr>0</vt:lpwstr>
  </property>
</Properties>
</file>