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5EDE" w14:textId="77777777" w:rsidR="00800748" w:rsidRDefault="00800748" w:rsidP="00800748">
      <w:pPr>
        <w:rPr>
          <w:rFonts w:ascii="Arial" w:hAnsi="Arial" w:cs="Arial"/>
          <w:sz w:val="24"/>
          <w:szCs w:val="24"/>
        </w:rPr>
      </w:pPr>
      <w:r>
        <w:rPr>
          <w:rFonts w:ascii="Arial" w:hAnsi="Arial" w:cs="Arial"/>
          <w:sz w:val="24"/>
          <w:szCs w:val="24"/>
        </w:rPr>
        <w:t>STANDARD OPERATING PROCEDURE</w:t>
      </w:r>
    </w:p>
    <w:p w14:paraId="78B34994" w14:textId="77777777" w:rsidR="00800748" w:rsidRDefault="00800748" w:rsidP="00800748">
      <w:pPr>
        <w:rPr>
          <w:rFonts w:ascii="Arial" w:hAnsi="Arial" w:cs="Arial"/>
          <w:sz w:val="24"/>
          <w:szCs w:val="24"/>
        </w:rPr>
      </w:pPr>
    </w:p>
    <w:p w14:paraId="111AB84B" w14:textId="3E07B013" w:rsidR="00800748" w:rsidRDefault="00800748" w:rsidP="00800748">
      <w:pPr>
        <w:rPr>
          <w:rFonts w:ascii="Arial" w:hAnsi="Arial" w:cs="Arial"/>
          <w:sz w:val="24"/>
          <w:szCs w:val="24"/>
        </w:rPr>
      </w:pPr>
      <w:r>
        <w:rPr>
          <w:rFonts w:ascii="Arial" w:hAnsi="Arial" w:cs="Arial"/>
          <w:sz w:val="24"/>
          <w:szCs w:val="24"/>
        </w:rPr>
        <w:t xml:space="preserve">SOP Number:  Purchasing and AP </w:t>
      </w:r>
      <w:r w:rsidR="00F133CF">
        <w:rPr>
          <w:rFonts w:ascii="Arial" w:hAnsi="Arial" w:cs="Arial"/>
          <w:sz w:val="24"/>
          <w:szCs w:val="24"/>
        </w:rPr>
        <w:t>2</w:t>
      </w:r>
      <w:r w:rsidR="002540E8">
        <w:rPr>
          <w:rFonts w:ascii="Arial" w:hAnsi="Arial" w:cs="Arial"/>
          <w:sz w:val="24"/>
          <w:szCs w:val="24"/>
        </w:rPr>
        <w:t>4-01</w:t>
      </w:r>
    </w:p>
    <w:p w14:paraId="491CBCBC" w14:textId="65410069" w:rsidR="00800748" w:rsidRDefault="00800748" w:rsidP="00800748">
      <w:pPr>
        <w:rPr>
          <w:rFonts w:ascii="Arial" w:hAnsi="Arial" w:cs="Arial"/>
          <w:sz w:val="24"/>
          <w:szCs w:val="24"/>
        </w:rPr>
      </w:pPr>
      <w:r>
        <w:rPr>
          <w:rFonts w:ascii="Arial" w:hAnsi="Arial" w:cs="Arial"/>
          <w:sz w:val="24"/>
          <w:szCs w:val="24"/>
        </w:rPr>
        <w:t xml:space="preserve">SOP Title:        </w:t>
      </w:r>
      <w:r w:rsidR="002540E8">
        <w:rPr>
          <w:rFonts w:ascii="Arial" w:hAnsi="Arial" w:cs="Arial"/>
          <w:sz w:val="24"/>
          <w:szCs w:val="24"/>
        </w:rPr>
        <w:t>Protests and Vendor Dispute</w:t>
      </w:r>
    </w:p>
    <w:p w14:paraId="6E814792" w14:textId="6039218B" w:rsidR="00800748" w:rsidRDefault="00800748" w:rsidP="00800748">
      <w:pPr>
        <w:rPr>
          <w:rFonts w:ascii="Arial" w:hAnsi="Arial" w:cs="Arial"/>
          <w:sz w:val="24"/>
          <w:szCs w:val="24"/>
        </w:rPr>
      </w:pPr>
      <w:r>
        <w:rPr>
          <w:rFonts w:ascii="Arial" w:hAnsi="Arial" w:cs="Arial"/>
          <w:sz w:val="24"/>
          <w:szCs w:val="24"/>
        </w:rPr>
        <w:t xml:space="preserve">Effective Date: </w:t>
      </w:r>
      <w:r w:rsidR="002540E8">
        <w:rPr>
          <w:rFonts w:ascii="Arial" w:hAnsi="Arial" w:cs="Arial"/>
          <w:sz w:val="24"/>
          <w:szCs w:val="24"/>
        </w:rPr>
        <w:t>2/1/24</w:t>
      </w:r>
    </w:p>
    <w:p w14:paraId="70A38C9E" w14:textId="0AC8B455" w:rsidR="00800748" w:rsidRDefault="00800748" w:rsidP="00800748">
      <w:pPr>
        <w:rPr>
          <w:rFonts w:ascii="Arial" w:hAnsi="Arial" w:cs="Arial"/>
          <w:sz w:val="24"/>
          <w:szCs w:val="24"/>
        </w:rPr>
      </w:pPr>
      <w:r>
        <w:rPr>
          <w:rFonts w:ascii="Arial" w:hAnsi="Arial" w:cs="Arial"/>
          <w:sz w:val="24"/>
          <w:szCs w:val="24"/>
        </w:rPr>
        <w:t xml:space="preserve">Revised Date: </w:t>
      </w:r>
    </w:p>
    <w:p w14:paraId="4D568ED8" w14:textId="77777777" w:rsidR="00800748" w:rsidRDefault="00800748" w:rsidP="00800748">
      <w:pPr>
        <w:rPr>
          <w:rFonts w:ascii="Arial" w:hAnsi="Arial" w:cs="Arial"/>
          <w:sz w:val="24"/>
          <w:szCs w:val="24"/>
        </w:rPr>
      </w:pPr>
    </w:p>
    <w:p w14:paraId="0CB2E1A5" w14:textId="77777777" w:rsidR="00800748" w:rsidRDefault="00800748" w:rsidP="00800748">
      <w:pPr>
        <w:pStyle w:val="ListParagraph"/>
        <w:numPr>
          <w:ilvl w:val="0"/>
          <w:numId w:val="1"/>
        </w:numPr>
        <w:rPr>
          <w:rFonts w:ascii="Arial" w:hAnsi="Arial" w:cs="Arial"/>
          <w:sz w:val="24"/>
          <w:szCs w:val="24"/>
        </w:rPr>
      </w:pPr>
      <w:r>
        <w:rPr>
          <w:rFonts w:ascii="Arial" w:hAnsi="Arial" w:cs="Arial"/>
          <w:sz w:val="24"/>
          <w:szCs w:val="24"/>
        </w:rPr>
        <w:t xml:space="preserve"> PURPOSE</w:t>
      </w:r>
    </w:p>
    <w:p w14:paraId="45871D01" w14:textId="77777777" w:rsidR="00800748" w:rsidRDefault="00800748" w:rsidP="00800748">
      <w:pPr>
        <w:pStyle w:val="ListParagraph"/>
        <w:rPr>
          <w:rFonts w:ascii="Arial" w:hAnsi="Arial" w:cs="Arial"/>
          <w:sz w:val="24"/>
          <w:szCs w:val="24"/>
        </w:rPr>
      </w:pPr>
    </w:p>
    <w:p w14:paraId="6B7093B1" w14:textId="52BF7E03" w:rsidR="00800748" w:rsidRDefault="00800748" w:rsidP="00800748">
      <w:pPr>
        <w:pStyle w:val="ListParagraph"/>
        <w:rPr>
          <w:rFonts w:ascii="Arial" w:hAnsi="Arial" w:cs="Arial"/>
          <w:sz w:val="24"/>
          <w:szCs w:val="24"/>
        </w:rPr>
      </w:pPr>
      <w:r>
        <w:rPr>
          <w:rFonts w:ascii="Arial" w:hAnsi="Arial" w:cs="Arial"/>
          <w:sz w:val="24"/>
          <w:szCs w:val="24"/>
        </w:rPr>
        <w:t xml:space="preserve">The purpose of this Standard Operating Procedure </w:t>
      </w:r>
      <w:r w:rsidR="007411A1">
        <w:rPr>
          <w:rFonts w:ascii="Arial" w:hAnsi="Arial" w:cs="Arial"/>
          <w:sz w:val="24"/>
          <w:szCs w:val="24"/>
        </w:rPr>
        <w:t xml:space="preserve">is to </w:t>
      </w:r>
      <w:r w:rsidR="002540E8">
        <w:rPr>
          <w:rFonts w:ascii="Arial" w:hAnsi="Arial" w:cs="Arial"/>
          <w:sz w:val="24"/>
          <w:szCs w:val="24"/>
        </w:rPr>
        <w:t>address protests of awards and vendor disputes.</w:t>
      </w:r>
    </w:p>
    <w:p w14:paraId="58DECF75" w14:textId="77777777" w:rsidR="00800748" w:rsidRDefault="00800748" w:rsidP="00800748">
      <w:pPr>
        <w:pStyle w:val="ListParagraph"/>
        <w:rPr>
          <w:rFonts w:ascii="Arial" w:hAnsi="Arial" w:cs="Arial"/>
          <w:sz w:val="24"/>
          <w:szCs w:val="24"/>
        </w:rPr>
      </w:pPr>
    </w:p>
    <w:p w14:paraId="76C9938B" w14:textId="77777777" w:rsidR="00800748" w:rsidRDefault="00800748" w:rsidP="00800748">
      <w:pPr>
        <w:pStyle w:val="ListParagraph"/>
        <w:numPr>
          <w:ilvl w:val="0"/>
          <w:numId w:val="1"/>
        </w:numPr>
        <w:rPr>
          <w:rFonts w:ascii="Arial" w:hAnsi="Arial" w:cs="Arial"/>
          <w:sz w:val="24"/>
          <w:szCs w:val="24"/>
        </w:rPr>
      </w:pPr>
      <w:r>
        <w:rPr>
          <w:rFonts w:ascii="Arial" w:hAnsi="Arial" w:cs="Arial"/>
          <w:sz w:val="24"/>
          <w:szCs w:val="24"/>
        </w:rPr>
        <w:t>SCOPE</w:t>
      </w:r>
    </w:p>
    <w:p w14:paraId="2E2E25BF" w14:textId="77777777" w:rsidR="00800748" w:rsidRDefault="00800748" w:rsidP="00800748">
      <w:pPr>
        <w:ind w:left="720"/>
        <w:rPr>
          <w:rFonts w:ascii="Arial" w:hAnsi="Arial" w:cs="Arial"/>
          <w:sz w:val="24"/>
          <w:szCs w:val="24"/>
        </w:rPr>
      </w:pPr>
      <w:r>
        <w:rPr>
          <w:rFonts w:ascii="Arial" w:hAnsi="Arial" w:cs="Arial"/>
          <w:sz w:val="24"/>
          <w:szCs w:val="24"/>
        </w:rPr>
        <w:t>This SOP applies to Western Carolina University employees, departments, and divisions.</w:t>
      </w:r>
    </w:p>
    <w:p w14:paraId="3B6AD9BE" w14:textId="77777777" w:rsidR="00800748" w:rsidRDefault="00800748" w:rsidP="00800748">
      <w:pPr>
        <w:pStyle w:val="ListParagraph"/>
        <w:numPr>
          <w:ilvl w:val="0"/>
          <w:numId w:val="1"/>
        </w:numPr>
        <w:rPr>
          <w:rFonts w:ascii="Arial" w:hAnsi="Arial" w:cs="Arial"/>
          <w:sz w:val="24"/>
          <w:szCs w:val="24"/>
        </w:rPr>
      </w:pPr>
      <w:r>
        <w:rPr>
          <w:rFonts w:ascii="Arial" w:hAnsi="Arial" w:cs="Arial"/>
          <w:sz w:val="24"/>
          <w:szCs w:val="24"/>
        </w:rPr>
        <w:t>RESPONSIBILITIES</w:t>
      </w:r>
    </w:p>
    <w:p w14:paraId="0D302133" w14:textId="77777777" w:rsidR="00800748" w:rsidRDefault="00800748" w:rsidP="00800748">
      <w:pPr>
        <w:pStyle w:val="ListParagraph"/>
        <w:rPr>
          <w:rFonts w:ascii="Arial" w:hAnsi="Arial" w:cs="Arial"/>
          <w:sz w:val="24"/>
          <w:szCs w:val="24"/>
        </w:rPr>
      </w:pPr>
    </w:p>
    <w:p w14:paraId="0A764678" w14:textId="6401D2D4" w:rsidR="00800748" w:rsidRDefault="0089023E" w:rsidP="00800748">
      <w:pPr>
        <w:pStyle w:val="ListParagraph"/>
        <w:numPr>
          <w:ilvl w:val="1"/>
          <w:numId w:val="1"/>
        </w:numPr>
        <w:rPr>
          <w:rFonts w:ascii="Arial" w:hAnsi="Arial" w:cs="Arial"/>
          <w:sz w:val="24"/>
          <w:szCs w:val="24"/>
        </w:rPr>
      </w:pPr>
      <w:r>
        <w:rPr>
          <w:rFonts w:ascii="Arial" w:hAnsi="Arial" w:cs="Arial"/>
          <w:sz w:val="24"/>
          <w:szCs w:val="24"/>
          <w:u w:val="single"/>
        </w:rPr>
        <w:t>Chief Purchasing Officer</w:t>
      </w:r>
      <w:r>
        <w:rPr>
          <w:rFonts w:ascii="Arial" w:hAnsi="Arial" w:cs="Arial"/>
          <w:sz w:val="24"/>
          <w:szCs w:val="24"/>
        </w:rPr>
        <w:t xml:space="preserve"> – The Chief Purchasing Officer</w:t>
      </w:r>
      <w:r w:rsidR="00800748">
        <w:rPr>
          <w:rFonts w:ascii="Arial" w:hAnsi="Arial" w:cs="Arial"/>
          <w:sz w:val="24"/>
          <w:szCs w:val="24"/>
        </w:rPr>
        <w:t xml:space="preserve"> is responsible for ensuring compliance and biennial review of the policy.</w:t>
      </w:r>
    </w:p>
    <w:p w14:paraId="767A321F" w14:textId="77777777" w:rsidR="00800748" w:rsidRDefault="00800748" w:rsidP="00800748">
      <w:pPr>
        <w:pStyle w:val="ListParagraph"/>
        <w:ind w:left="1185"/>
        <w:rPr>
          <w:rFonts w:ascii="Arial" w:hAnsi="Arial" w:cs="Arial"/>
          <w:sz w:val="24"/>
          <w:szCs w:val="24"/>
        </w:rPr>
      </w:pPr>
    </w:p>
    <w:p w14:paraId="1522902C" w14:textId="77777777" w:rsidR="002540E8" w:rsidRDefault="00800748" w:rsidP="002540E8">
      <w:pPr>
        <w:pStyle w:val="ListParagraph"/>
        <w:numPr>
          <w:ilvl w:val="0"/>
          <w:numId w:val="1"/>
        </w:numPr>
        <w:rPr>
          <w:rFonts w:ascii="Arial" w:hAnsi="Arial" w:cs="Arial"/>
          <w:sz w:val="24"/>
          <w:szCs w:val="24"/>
        </w:rPr>
      </w:pPr>
      <w:r>
        <w:rPr>
          <w:rFonts w:ascii="Arial" w:hAnsi="Arial" w:cs="Arial"/>
          <w:sz w:val="24"/>
          <w:szCs w:val="24"/>
        </w:rPr>
        <w:t>DEFINITIONS</w:t>
      </w:r>
    </w:p>
    <w:p w14:paraId="5D78EFB9" w14:textId="77777777" w:rsidR="002540E8" w:rsidRDefault="002540E8" w:rsidP="002540E8">
      <w:pPr>
        <w:pStyle w:val="ListParagraph"/>
        <w:rPr>
          <w:rFonts w:ascii="Arial" w:hAnsi="Arial" w:cs="Arial"/>
          <w:sz w:val="24"/>
          <w:szCs w:val="24"/>
        </w:rPr>
      </w:pPr>
    </w:p>
    <w:p w14:paraId="4DAE06A9" w14:textId="542B1DC9" w:rsidR="002540E8" w:rsidRPr="002540E8" w:rsidRDefault="002540E8" w:rsidP="002540E8">
      <w:pPr>
        <w:ind w:left="720"/>
        <w:rPr>
          <w:rFonts w:ascii="Arial" w:hAnsi="Arial" w:cs="Arial"/>
          <w:sz w:val="24"/>
          <w:szCs w:val="24"/>
        </w:rPr>
      </w:pPr>
      <w:r w:rsidRPr="002540E8">
        <w:rPr>
          <w:rFonts w:ascii="Arial" w:hAnsi="Arial" w:cs="Arial"/>
          <w:color w:val="000000"/>
          <w:sz w:val="24"/>
          <w:szCs w:val="24"/>
        </w:rPr>
        <w:t>Solicitation: A request to suppliers to make submissions to a purchasing organization. This can be in the form of a Request for Proposal (RFP), Request for Quote (RFQ) or Invitation for Bid (IFB)</w:t>
      </w:r>
    </w:p>
    <w:p w14:paraId="28426BCB" w14:textId="2FC4262E" w:rsidR="002540E8" w:rsidRPr="002540E8" w:rsidRDefault="002540E8" w:rsidP="002540E8">
      <w:pPr>
        <w:pStyle w:val="NormalWeb"/>
        <w:ind w:left="720"/>
        <w:rPr>
          <w:rFonts w:ascii="Arial" w:hAnsi="Arial" w:cs="Arial"/>
          <w:color w:val="000000"/>
        </w:rPr>
      </w:pPr>
      <w:r w:rsidRPr="002540E8">
        <w:rPr>
          <w:rFonts w:ascii="Arial" w:hAnsi="Arial" w:cs="Arial"/>
          <w:color w:val="000000"/>
        </w:rPr>
        <w:t>Procurement: The act of obtaining or buying goods and services. Organizational function that includes specification development, value analysis, supplier market research, negotiation, buying activities, and contract administration.</w:t>
      </w:r>
    </w:p>
    <w:p w14:paraId="172E21E4" w14:textId="11D3CCF2" w:rsidR="002540E8" w:rsidRPr="002540E8" w:rsidRDefault="002540E8" w:rsidP="002540E8">
      <w:pPr>
        <w:pStyle w:val="NormalWeb"/>
        <w:ind w:left="720"/>
        <w:rPr>
          <w:rFonts w:ascii="Arial" w:hAnsi="Arial" w:cs="Arial"/>
          <w:color w:val="000000"/>
        </w:rPr>
      </w:pPr>
      <w:r w:rsidRPr="002540E8">
        <w:rPr>
          <w:rFonts w:ascii="Arial" w:hAnsi="Arial" w:cs="Arial"/>
          <w:color w:val="000000"/>
        </w:rPr>
        <w:t xml:space="preserve">Protest: </w:t>
      </w:r>
      <w:r w:rsidR="00886AA6">
        <w:rPr>
          <w:rFonts w:ascii="Arial" w:hAnsi="Arial" w:cs="Arial"/>
          <w:color w:val="000000"/>
        </w:rPr>
        <w:t>A</w:t>
      </w:r>
      <w:r w:rsidRPr="002540E8">
        <w:rPr>
          <w:rFonts w:ascii="Arial" w:hAnsi="Arial" w:cs="Arial"/>
          <w:color w:val="000000"/>
        </w:rPr>
        <w:t xml:space="preserve"> written objection by an interested party to a solicitation for offers as to matters which may affect a proposed award.</w:t>
      </w:r>
    </w:p>
    <w:p w14:paraId="5FD6E4D1" w14:textId="77777777" w:rsidR="002540E8" w:rsidRPr="002540E8" w:rsidRDefault="002540E8" w:rsidP="002540E8">
      <w:pPr>
        <w:pStyle w:val="NormalWeb"/>
        <w:ind w:left="720"/>
        <w:rPr>
          <w:rFonts w:ascii="Arial" w:hAnsi="Arial" w:cs="Arial"/>
          <w:color w:val="000000"/>
        </w:rPr>
      </w:pPr>
      <w:r w:rsidRPr="002540E8">
        <w:rPr>
          <w:rFonts w:ascii="Arial" w:hAnsi="Arial" w:cs="Arial"/>
          <w:color w:val="000000"/>
        </w:rPr>
        <w:t>Contract: A binding agreement between two or more persons or parties for the supply of goods or services. A legally enforceable written or oral agreement between two or more competent parties that defines a job or service to be performed.</w:t>
      </w:r>
    </w:p>
    <w:p w14:paraId="52152095" w14:textId="77777777" w:rsidR="002540E8" w:rsidRPr="002540E8" w:rsidRDefault="002540E8" w:rsidP="002540E8">
      <w:pPr>
        <w:pStyle w:val="NormalWeb"/>
        <w:ind w:left="720"/>
        <w:rPr>
          <w:rFonts w:ascii="Arial" w:hAnsi="Arial" w:cs="Arial"/>
          <w:color w:val="000000"/>
        </w:rPr>
      </w:pPr>
      <w:r w:rsidRPr="002540E8">
        <w:rPr>
          <w:rFonts w:ascii="Arial" w:hAnsi="Arial" w:cs="Arial"/>
          <w:color w:val="000000"/>
        </w:rPr>
        <w:lastRenderedPageBreak/>
        <w:t>Dispute: A written objection to issues which may administratively arise during the performance of a purchase order.</w:t>
      </w:r>
    </w:p>
    <w:p w14:paraId="0F8FDB3C" w14:textId="77777777" w:rsidR="002540E8" w:rsidRPr="002540E8" w:rsidRDefault="002540E8" w:rsidP="002540E8">
      <w:pPr>
        <w:pStyle w:val="NormalWeb"/>
        <w:ind w:left="720"/>
        <w:rPr>
          <w:rFonts w:ascii="Arial" w:hAnsi="Arial" w:cs="Arial"/>
          <w:color w:val="000000"/>
        </w:rPr>
      </w:pPr>
      <w:r w:rsidRPr="002540E8">
        <w:rPr>
          <w:rFonts w:ascii="Arial" w:hAnsi="Arial" w:cs="Arial"/>
          <w:color w:val="000000"/>
        </w:rPr>
        <w:t>Protestor: an actual or prospective offeror/bidder whose direct economic interest would be adversely affected by an award or by a failure of an award to be made.</w:t>
      </w:r>
    </w:p>
    <w:p w14:paraId="7B84933D" w14:textId="7F4086C8" w:rsidR="002540E8" w:rsidRPr="002540E8" w:rsidRDefault="002540E8" w:rsidP="002540E8">
      <w:pPr>
        <w:pStyle w:val="NormalWeb"/>
        <w:ind w:left="720"/>
        <w:rPr>
          <w:rFonts w:ascii="Arial" w:hAnsi="Arial" w:cs="Arial"/>
          <w:color w:val="000000"/>
        </w:rPr>
      </w:pPr>
      <w:r w:rsidRPr="002540E8">
        <w:rPr>
          <w:rFonts w:ascii="Arial" w:hAnsi="Arial" w:cs="Arial"/>
          <w:color w:val="000000"/>
        </w:rPr>
        <w:t>Request for Information (RFI): The RFI is an informal document used to request information from suppliers about products or services when there is a lack of</w:t>
      </w:r>
      <w:r w:rsidRPr="002540E8">
        <w:rPr>
          <w:rFonts w:ascii="Arial" w:hAnsi="Arial" w:cs="Arial"/>
          <w:color w:val="000000"/>
        </w:rPr>
        <w:t xml:space="preserve"> </w:t>
      </w:r>
      <w:r w:rsidRPr="002540E8">
        <w:rPr>
          <w:rFonts w:ascii="Arial" w:hAnsi="Arial" w:cs="Arial"/>
          <w:color w:val="000000"/>
        </w:rPr>
        <w:t>information readily available to write an adequate solicitation document. The RFI is not a solicitation for procurement.</w:t>
      </w:r>
    </w:p>
    <w:p w14:paraId="359FB520" w14:textId="77777777" w:rsidR="00F133CF" w:rsidRPr="00F133CF" w:rsidRDefault="00F133CF" w:rsidP="00F133CF">
      <w:pPr>
        <w:pStyle w:val="ListParagraph"/>
        <w:ind w:left="1185"/>
        <w:rPr>
          <w:rFonts w:ascii="Arial" w:hAnsi="Arial" w:cs="Arial"/>
          <w:sz w:val="24"/>
          <w:szCs w:val="24"/>
        </w:rPr>
      </w:pPr>
    </w:p>
    <w:p w14:paraId="0BCB18FA" w14:textId="77777777" w:rsidR="00800748" w:rsidRDefault="00800748" w:rsidP="00800748">
      <w:pPr>
        <w:pStyle w:val="ListParagraph"/>
        <w:ind w:left="1185"/>
        <w:rPr>
          <w:rFonts w:ascii="Arial" w:hAnsi="Arial" w:cs="Arial"/>
          <w:sz w:val="24"/>
          <w:szCs w:val="24"/>
        </w:rPr>
      </w:pPr>
    </w:p>
    <w:p w14:paraId="4DA96145" w14:textId="77777777" w:rsidR="002540E8" w:rsidRDefault="00800748" w:rsidP="002540E8">
      <w:pPr>
        <w:pStyle w:val="ListParagraph"/>
        <w:numPr>
          <w:ilvl w:val="0"/>
          <w:numId w:val="1"/>
        </w:numPr>
        <w:rPr>
          <w:rFonts w:ascii="Arial" w:hAnsi="Arial" w:cs="Arial"/>
          <w:sz w:val="24"/>
          <w:szCs w:val="24"/>
        </w:rPr>
      </w:pPr>
      <w:r>
        <w:rPr>
          <w:rFonts w:ascii="Arial" w:hAnsi="Arial" w:cs="Arial"/>
          <w:sz w:val="24"/>
          <w:szCs w:val="24"/>
        </w:rPr>
        <w:t>SPECIFIC PROCEDURE</w:t>
      </w:r>
    </w:p>
    <w:p w14:paraId="4AF13C76" w14:textId="77777777" w:rsidR="002540E8" w:rsidRPr="002540E8" w:rsidRDefault="002540E8" w:rsidP="002540E8">
      <w:pPr>
        <w:pStyle w:val="ListParagraph"/>
        <w:rPr>
          <w:rFonts w:ascii="Arial" w:hAnsi="Arial" w:cs="Arial"/>
          <w:sz w:val="24"/>
          <w:szCs w:val="24"/>
        </w:rPr>
      </w:pPr>
    </w:p>
    <w:p w14:paraId="1B63C744" w14:textId="7C4EA0D9" w:rsidR="002540E8" w:rsidRPr="002540E8" w:rsidRDefault="002540E8" w:rsidP="002540E8">
      <w:pPr>
        <w:pStyle w:val="ListParagraph"/>
        <w:numPr>
          <w:ilvl w:val="1"/>
          <w:numId w:val="1"/>
        </w:numPr>
        <w:rPr>
          <w:rFonts w:ascii="Arial" w:hAnsi="Arial" w:cs="Arial"/>
          <w:sz w:val="24"/>
          <w:szCs w:val="24"/>
        </w:rPr>
      </w:pPr>
      <w:r w:rsidRPr="002540E8">
        <w:rPr>
          <w:rFonts w:ascii="Arial" w:hAnsi="Arial" w:cs="Arial"/>
          <w:sz w:val="24"/>
          <w:szCs w:val="24"/>
        </w:rPr>
        <w:t>A</w:t>
      </w:r>
      <w:r w:rsidRPr="002540E8">
        <w:rPr>
          <w:rFonts w:ascii="Arial" w:hAnsi="Arial" w:cs="Arial"/>
          <w:sz w:val="24"/>
          <w:szCs w:val="24"/>
        </w:rPr>
        <w:t xml:space="preserve">ll protests of contract </w:t>
      </w:r>
      <w:r w:rsidR="00886AA6" w:rsidRPr="002540E8">
        <w:rPr>
          <w:rFonts w:ascii="Arial" w:hAnsi="Arial" w:cs="Arial"/>
          <w:sz w:val="24"/>
          <w:szCs w:val="24"/>
        </w:rPr>
        <w:t>award</w:t>
      </w:r>
      <w:r w:rsidR="00886AA6">
        <w:rPr>
          <w:rFonts w:ascii="Arial" w:hAnsi="Arial" w:cs="Arial"/>
          <w:sz w:val="24"/>
          <w:szCs w:val="24"/>
        </w:rPr>
        <w:t>s</w:t>
      </w:r>
      <w:r w:rsidRPr="002540E8">
        <w:rPr>
          <w:rFonts w:ascii="Arial" w:hAnsi="Arial" w:cs="Arial"/>
          <w:sz w:val="24"/>
          <w:szCs w:val="24"/>
        </w:rPr>
        <w:t xml:space="preserve"> up to the University’s delegation of $</w:t>
      </w:r>
      <w:r w:rsidRPr="002540E8">
        <w:rPr>
          <w:rFonts w:ascii="Arial" w:hAnsi="Arial" w:cs="Arial"/>
          <w:sz w:val="24"/>
          <w:szCs w:val="24"/>
        </w:rPr>
        <w:t>250</w:t>
      </w:r>
      <w:r w:rsidRPr="002540E8">
        <w:rPr>
          <w:rFonts w:ascii="Arial" w:hAnsi="Arial" w:cs="Arial"/>
          <w:sz w:val="24"/>
          <w:szCs w:val="24"/>
        </w:rPr>
        <w:t xml:space="preserve">,000 are addressed and processed by </w:t>
      </w:r>
      <w:r w:rsidRPr="002540E8">
        <w:rPr>
          <w:rFonts w:ascii="Arial" w:hAnsi="Arial" w:cs="Arial"/>
          <w:sz w:val="24"/>
          <w:szCs w:val="24"/>
        </w:rPr>
        <w:t>the Chief Purchasing Officer</w:t>
      </w:r>
      <w:r w:rsidR="00886AA6">
        <w:rPr>
          <w:rFonts w:ascii="Arial" w:hAnsi="Arial" w:cs="Arial"/>
          <w:sz w:val="24"/>
          <w:szCs w:val="24"/>
        </w:rPr>
        <w:t xml:space="preserve"> CPO</w:t>
      </w:r>
      <w:r w:rsidRPr="002540E8">
        <w:rPr>
          <w:rFonts w:ascii="Arial" w:hAnsi="Arial" w:cs="Arial"/>
          <w:sz w:val="24"/>
          <w:szCs w:val="24"/>
        </w:rPr>
        <w:t>; any protests that exceed University delegation are addressed by the State Procurement Officer (SPO) at P&amp;C in Raleigh. In order to initiate a protest of an award up to $</w:t>
      </w:r>
      <w:r w:rsidRPr="002540E8">
        <w:rPr>
          <w:rFonts w:ascii="Arial" w:hAnsi="Arial" w:cs="Arial"/>
          <w:sz w:val="24"/>
          <w:szCs w:val="24"/>
        </w:rPr>
        <w:t>250</w:t>
      </w:r>
      <w:r w:rsidRPr="002540E8">
        <w:rPr>
          <w:rFonts w:ascii="Arial" w:hAnsi="Arial" w:cs="Arial"/>
          <w:sz w:val="24"/>
          <w:szCs w:val="24"/>
        </w:rPr>
        <w:t>,000, the Vendor shall:</w:t>
      </w:r>
    </w:p>
    <w:p w14:paraId="5CCB9B31" w14:textId="3116B808" w:rsidR="002540E8" w:rsidRPr="002540E8" w:rsidRDefault="002540E8" w:rsidP="002540E8">
      <w:pPr>
        <w:pStyle w:val="ListParagraph"/>
        <w:numPr>
          <w:ilvl w:val="0"/>
          <w:numId w:val="3"/>
        </w:numPr>
        <w:rPr>
          <w:rFonts w:ascii="Arial" w:hAnsi="Arial" w:cs="Arial"/>
          <w:sz w:val="24"/>
          <w:szCs w:val="24"/>
        </w:rPr>
      </w:pPr>
      <w:r w:rsidRPr="002540E8">
        <w:rPr>
          <w:rFonts w:ascii="Arial" w:hAnsi="Arial" w:cs="Arial"/>
          <w:sz w:val="24"/>
          <w:szCs w:val="24"/>
        </w:rPr>
        <w:t xml:space="preserve">Submit a written request for a protest meeting to the </w:t>
      </w:r>
      <w:r w:rsidR="00886AA6">
        <w:rPr>
          <w:rFonts w:ascii="Arial" w:hAnsi="Arial" w:cs="Arial"/>
          <w:sz w:val="24"/>
          <w:szCs w:val="24"/>
        </w:rPr>
        <w:t>CPO</w:t>
      </w:r>
      <w:r w:rsidRPr="002540E8">
        <w:rPr>
          <w:rFonts w:ascii="Arial" w:hAnsi="Arial" w:cs="Arial"/>
          <w:sz w:val="24"/>
          <w:szCs w:val="24"/>
        </w:rPr>
        <w:t xml:space="preserve"> within thirty (30) calendar days from the date of the Contract award. The </w:t>
      </w:r>
      <w:r w:rsidR="00886AA6">
        <w:rPr>
          <w:rFonts w:ascii="Arial" w:hAnsi="Arial" w:cs="Arial"/>
          <w:sz w:val="24"/>
          <w:szCs w:val="24"/>
        </w:rPr>
        <w:t>CPO</w:t>
      </w:r>
      <w:r w:rsidRPr="002540E8">
        <w:rPr>
          <w:rFonts w:ascii="Arial" w:hAnsi="Arial" w:cs="Arial"/>
          <w:sz w:val="24"/>
          <w:szCs w:val="24"/>
        </w:rPr>
        <w:t xml:space="preserve"> shall furnish a copy of this letter to the SPO within five (5) calendar days of receipt. The Vendor's request shall contain reasons why it has a concern with the award and any supporting documentation. If the request does not contain this information, or if the </w:t>
      </w:r>
      <w:r w:rsidR="00886AA6">
        <w:rPr>
          <w:rFonts w:ascii="Arial" w:hAnsi="Arial" w:cs="Arial"/>
          <w:sz w:val="24"/>
          <w:szCs w:val="24"/>
        </w:rPr>
        <w:t>CPO</w:t>
      </w:r>
      <w:r w:rsidRPr="002540E8">
        <w:rPr>
          <w:rFonts w:ascii="Arial" w:hAnsi="Arial" w:cs="Arial"/>
          <w:sz w:val="24"/>
          <w:szCs w:val="24"/>
        </w:rPr>
        <w:t xml:space="preserve"> determines that the protest is meritless so that a meeting would serve no purpose, then the </w:t>
      </w:r>
      <w:r w:rsidR="00886AA6">
        <w:rPr>
          <w:rFonts w:ascii="Arial" w:hAnsi="Arial" w:cs="Arial"/>
          <w:sz w:val="24"/>
          <w:szCs w:val="24"/>
        </w:rPr>
        <w:t>CPO,</w:t>
      </w:r>
      <w:r w:rsidRPr="002540E8">
        <w:rPr>
          <w:rFonts w:ascii="Arial" w:hAnsi="Arial" w:cs="Arial"/>
          <w:sz w:val="24"/>
          <w:szCs w:val="24"/>
        </w:rPr>
        <w:t xml:space="preserve"> within ten (10) calendar days from the date of receipt of the request, </w:t>
      </w:r>
      <w:r w:rsidR="00886AA6">
        <w:rPr>
          <w:rFonts w:ascii="Arial" w:hAnsi="Arial" w:cs="Arial"/>
          <w:sz w:val="24"/>
          <w:szCs w:val="24"/>
        </w:rPr>
        <w:t xml:space="preserve">will </w:t>
      </w:r>
      <w:r w:rsidRPr="002540E8">
        <w:rPr>
          <w:rFonts w:ascii="Arial" w:hAnsi="Arial" w:cs="Arial"/>
          <w:sz w:val="24"/>
          <w:szCs w:val="24"/>
        </w:rPr>
        <w:t xml:space="preserve">respond in writing to the Vendor and refuse the protest meeting request. A copy of the </w:t>
      </w:r>
      <w:r w:rsidR="00886AA6">
        <w:rPr>
          <w:rFonts w:ascii="Arial" w:hAnsi="Arial" w:cs="Arial"/>
          <w:sz w:val="24"/>
          <w:szCs w:val="24"/>
        </w:rPr>
        <w:t xml:space="preserve">CPO’s </w:t>
      </w:r>
      <w:r w:rsidRPr="002540E8">
        <w:rPr>
          <w:rFonts w:ascii="Arial" w:hAnsi="Arial" w:cs="Arial"/>
          <w:sz w:val="24"/>
          <w:szCs w:val="24"/>
        </w:rPr>
        <w:t xml:space="preserve">decision letter shall be forwarded to the SPO. </w:t>
      </w:r>
    </w:p>
    <w:p w14:paraId="27FBFBC9" w14:textId="4F3FD410" w:rsidR="002540E8" w:rsidRPr="002540E8" w:rsidRDefault="002540E8" w:rsidP="002540E8">
      <w:pPr>
        <w:pStyle w:val="ListParagraph"/>
        <w:numPr>
          <w:ilvl w:val="0"/>
          <w:numId w:val="3"/>
        </w:numPr>
        <w:rPr>
          <w:rFonts w:ascii="Arial" w:hAnsi="Arial" w:cs="Arial"/>
          <w:sz w:val="24"/>
          <w:szCs w:val="24"/>
        </w:rPr>
      </w:pPr>
      <w:r w:rsidRPr="002540E8">
        <w:rPr>
          <w:rFonts w:ascii="Arial" w:hAnsi="Arial" w:cs="Arial"/>
          <w:sz w:val="24"/>
          <w:szCs w:val="24"/>
        </w:rPr>
        <w:t xml:space="preserve">If the protest meeting is granted, the </w:t>
      </w:r>
      <w:r w:rsidR="00886AA6">
        <w:rPr>
          <w:rFonts w:ascii="Arial" w:hAnsi="Arial" w:cs="Arial"/>
          <w:sz w:val="24"/>
          <w:szCs w:val="24"/>
        </w:rPr>
        <w:t>CPO</w:t>
      </w:r>
      <w:r w:rsidRPr="002540E8">
        <w:rPr>
          <w:rFonts w:ascii="Arial" w:hAnsi="Arial" w:cs="Arial"/>
          <w:sz w:val="24"/>
          <w:szCs w:val="24"/>
        </w:rPr>
        <w:t xml:space="preserve"> shall schedule the meeting within thirty (30) calendar days after receipt of the request, unless another date is mutually agreed upon. Within ten (10) calendar days from the date of the protest meeting, the </w:t>
      </w:r>
      <w:r w:rsidR="00886AA6">
        <w:rPr>
          <w:rFonts w:ascii="Arial" w:hAnsi="Arial" w:cs="Arial"/>
          <w:sz w:val="24"/>
          <w:szCs w:val="24"/>
        </w:rPr>
        <w:t>CPO s</w:t>
      </w:r>
      <w:r w:rsidRPr="002540E8">
        <w:rPr>
          <w:rFonts w:ascii="Arial" w:hAnsi="Arial" w:cs="Arial"/>
          <w:sz w:val="24"/>
          <w:szCs w:val="24"/>
        </w:rPr>
        <w:t xml:space="preserve">hall respond to the Vendor in writing with the </w:t>
      </w:r>
      <w:r w:rsidR="00886AA6">
        <w:rPr>
          <w:rFonts w:ascii="Arial" w:hAnsi="Arial" w:cs="Arial"/>
          <w:sz w:val="24"/>
          <w:szCs w:val="24"/>
        </w:rPr>
        <w:t>CPO</w:t>
      </w:r>
      <w:r w:rsidRPr="002540E8">
        <w:rPr>
          <w:rFonts w:ascii="Arial" w:hAnsi="Arial" w:cs="Arial"/>
          <w:sz w:val="24"/>
          <w:szCs w:val="24"/>
        </w:rPr>
        <w:t xml:space="preserve">’s decision and the Vendor’s appeal rights under Article 3 of G.S. 150B. A copy of the </w:t>
      </w:r>
      <w:r w:rsidR="00886AA6">
        <w:rPr>
          <w:rFonts w:ascii="Arial" w:hAnsi="Arial" w:cs="Arial"/>
          <w:sz w:val="24"/>
          <w:szCs w:val="24"/>
        </w:rPr>
        <w:t>CPO’</w:t>
      </w:r>
      <w:r w:rsidRPr="002540E8">
        <w:rPr>
          <w:rFonts w:ascii="Arial" w:hAnsi="Arial" w:cs="Arial"/>
          <w:sz w:val="24"/>
          <w:szCs w:val="24"/>
        </w:rPr>
        <w:t xml:space="preserve">s decision letter shall be forwarded to the SPO. </w:t>
      </w:r>
    </w:p>
    <w:p w14:paraId="2176055E" w14:textId="52C05222" w:rsidR="007411A1" w:rsidRPr="00886AA6" w:rsidRDefault="002540E8" w:rsidP="00886AA6">
      <w:pPr>
        <w:pStyle w:val="ListParagraph"/>
        <w:numPr>
          <w:ilvl w:val="0"/>
          <w:numId w:val="3"/>
        </w:numPr>
        <w:rPr>
          <w:rFonts w:ascii="Arial" w:hAnsi="Arial" w:cs="Arial"/>
          <w:sz w:val="24"/>
          <w:szCs w:val="24"/>
        </w:rPr>
      </w:pPr>
      <w:r w:rsidRPr="002540E8">
        <w:rPr>
          <w:rFonts w:ascii="Arial" w:hAnsi="Arial" w:cs="Arial"/>
          <w:sz w:val="24"/>
          <w:szCs w:val="24"/>
        </w:rPr>
        <w:t>The University will notify the SPO in writing of any further administrative or judicial review of the Contract award.</w:t>
      </w:r>
    </w:p>
    <w:p w14:paraId="2B112EB8" w14:textId="05465B7D" w:rsidR="002540E8" w:rsidRPr="002540E8" w:rsidRDefault="002540E8" w:rsidP="002540E8">
      <w:pPr>
        <w:ind w:left="1080"/>
        <w:rPr>
          <w:rFonts w:ascii="Arial" w:hAnsi="Arial" w:cs="Arial"/>
          <w:sz w:val="24"/>
          <w:szCs w:val="24"/>
        </w:rPr>
      </w:pPr>
      <w:r w:rsidRPr="002540E8">
        <w:rPr>
          <w:rFonts w:ascii="Arial" w:hAnsi="Arial" w:cs="Arial"/>
          <w:sz w:val="24"/>
          <w:szCs w:val="24"/>
        </w:rPr>
        <w:t>In order to initiate a protest of an award that exceeds $</w:t>
      </w:r>
      <w:r w:rsidR="00886AA6">
        <w:rPr>
          <w:rFonts w:ascii="Arial" w:hAnsi="Arial" w:cs="Arial"/>
          <w:sz w:val="24"/>
          <w:szCs w:val="24"/>
        </w:rPr>
        <w:t>250</w:t>
      </w:r>
      <w:r w:rsidRPr="002540E8">
        <w:rPr>
          <w:rFonts w:ascii="Arial" w:hAnsi="Arial" w:cs="Arial"/>
          <w:sz w:val="24"/>
          <w:szCs w:val="24"/>
        </w:rPr>
        <w:t xml:space="preserve">,000, the Vendor shall: </w:t>
      </w:r>
    </w:p>
    <w:p w14:paraId="12E9FE5D" w14:textId="77777777" w:rsidR="002540E8" w:rsidRPr="002540E8" w:rsidRDefault="002540E8" w:rsidP="002540E8">
      <w:pPr>
        <w:pStyle w:val="ListParagraph"/>
        <w:numPr>
          <w:ilvl w:val="0"/>
          <w:numId w:val="4"/>
        </w:numPr>
        <w:rPr>
          <w:rFonts w:ascii="Arial" w:hAnsi="Arial" w:cs="Arial"/>
          <w:sz w:val="24"/>
          <w:szCs w:val="24"/>
        </w:rPr>
      </w:pPr>
      <w:r w:rsidRPr="002540E8">
        <w:rPr>
          <w:rFonts w:ascii="Arial" w:hAnsi="Arial" w:cs="Arial"/>
          <w:sz w:val="24"/>
          <w:szCs w:val="24"/>
        </w:rPr>
        <w:t>Submit a written request for a protest meeting to the SPO within thirty (30) calendar days from the date of the Contract award. The Vendor's request shall</w:t>
      </w:r>
      <w:r w:rsidRPr="002540E8">
        <w:rPr>
          <w:rFonts w:ascii="Arial" w:hAnsi="Arial" w:cs="Arial"/>
          <w:sz w:val="24"/>
          <w:szCs w:val="24"/>
        </w:rPr>
        <w:t xml:space="preserve"> </w:t>
      </w:r>
      <w:r w:rsidRPr="002540E8">
        <w:rPr>
          <w:rFonts w:ascii="Arial" w:hAnsi="Arial" w:cs="Arial"/>
          <w:sz w:val="24"/>
          <w:szCs w:val="24"/>
        </w:rPr>
        <w:t xml:space="preserve">contain reasons why it has a concern with </w:t>
      </w:r>
      <w:r w:rsidRPr="002540E8">
        <w:rPr>
          <w:rFonts w:ascii="Arial" w:hAnsi="Arial" w:cs="Arial"/>
          <w:sz w:val="24"/>
          <w:szCs w:val="24"/>
        </w:rPr>
        <w:lastRenderedPageBreak/>
        <w:t xml:space="preserve">the award and any supporting documentation. If the request does not contain this information, or if the SPO determines that the protest is meritless so that a meeting would serve no purpose, then the SPO may, within ten (10) calendar days from the date of receipt of the request, respond in writing to the Vendor and refuse the protest meeting request. </w:t>
      </w:r>
    </w:p>
    <w:p w14:paraId="2BAEFA29" w14:textId="77777777" w:rsidR="008113B3" w:rsidRDefault="002540E8" w:rsidP="002540E8">
      <w:pPr>
        <w:pStyle w:val="ListParagraph"/>
        <w:numPr>
          <w:ilvl w:val="0"/>
          <w:numId w:val="4"/>
        </w:numPr>
        <w:rPr>
          <w:rFonts w:ascii="Arial" w:hAnsi="Arial" w:cs="Arial"/>
          <w:sz w:val="24"/>
          <w:szCs w:val="24"/>
        </w:rPr>
      </w:pPr>
      <w:r w:rsidRPr="002540E8">
        <w:rPr>
          <w:rFonts w:ascii="Arial" w:hAnsi="Arial" w:cs="Arial"/>
          <w:sz w:val="24"/>
          <w:szCs w:val="24"/>
        </w:rPr>
        <w:t xml:space="preserve">If the protest meeting is granted, the SPO shall schedule the meeting within thirty (30) calendar days after receipt of the request, unless another date is mutually agreed upon. Within ten (10) calendar days from the date of the protest meeting, the SPO shall respond to the Vendor in writing with the SPO's decision and the Vendor’s appeal rights under Article 3 of G.S. 150B. </w:t>
      </w:r>
    </w:p>
    <w:p w14:paraId="08B9DE0F" w14:textId="47448BAB" w:rsidR="002540E8" w:rsidRPr="002540E8" w:rsidRDefault="002540E8" w:rsidP="002540E8">
      <w:pPr>
        <w:pStyle w:val="ListParagraph"/>
        <w:numPr>
          <w:ilvl w:val="0"/>
          <w:numId w:val="4"/>
        </w:numPr>
        <w:rPr>
          <w:rFonts w:ascii="Arial" w:hAnsi="Arial" w:cs="Arial"/>
          <w:sz w:val="24"/>
          <w:szCs w:val="24"/>
        </w:rPr>
      </w:pPr>
      <w:r w:rsidRPr="002540E8">
        <w:rPr>
          <w:rFonts w:ascii="Arial" w:hAnsi="Arial" w:cs="Arial"/>
          <w:sz w:val="24"/>
          <w:szCs w:val="24"/>
        </w:rPr>
        <w:t>The SPO shall notify the Secretary of any further administrative or judicial review of the Contract award.</w:t>
      </w:r>
    </w:p>
    <w:p w14:paraId="4CA9B073" w14:textId="77777777" w:rsidR="00800748" w:rsidRPr="00052543" w:rsidRDefault="00800748" w:rsidP="00800748">
      <w:pPr>
        <w:autoSpaceDE w:val="0"/>
        <w:autoSpaceDN w:val="0"/>
        <w:adjustRightInd w:val="0"/>
        <w:spacing w:after="0" w:line="240" w:lineRule="auto"/>
        <w:rPr>
          <w:rFonts w:ascii="Arial" w:hAnsi="Arial" w:cs="Arial"/>
          <w:sz w:val="24"/>
          <w:szCs w:val="24"/>
        </w:rPr>
      </w:pPr>
    </w:p>
    <w:p w14:paraId="24E30F36" w14:textId="76F59F0D" w:rsidR="00800748" w:rsidRPr="00052543" w:rsidRDefault="00800748" w:rsidP="00052543">
      <w:pPr>
        <w:pStyle w:val="ListParagraph"/>
        <w:numPr>
          <w:ilvl w:val="0"/>
          <w:numId w:val="1"/>
        </w:numPr>
        <w:rPr>
          <w:rFonts w:ascii="Arial" w:hAnsi="Arial" w:cs="Arial"/>
          <w:sz w:val="24"/>
          <w:szCs w:val="24"/>
        </w:rPr>
      </w:pPr>
      <w:r w:rsidRPr="00052543">
        <w:rPr>
          <w:rFonts w:ascii="Arial" w:hAnsi="Arial" w:cs="Arial"/>
          <w:sz w:val="24"/>
          <w:szCs w:val="24"/>
        </w:rPr>
        <w:t>RESOURCES</w:t>
      </w:r>
    </w:p>
    <w:p w14:paraId="35CB3F84" w14:textId="77777777" w:rsidR="00800748" w:rsidRDefault="00800748" w:rsidP="00800748">
      <w:pPr>
        <w:ind w:left="720"/>
        <w:rPr>
          <w:rStyle w:val="Hyperlink"/>
          <w:rFonts w:ascii="Arial" w:hAnsi="Arial" w:cs="Arial"/>
          <w:sz w:val="24"/>
          <w:szCs w:val="24"/>
        </w:rPr>
      </w:pPr>
      <w:r>
        <w:rPr>
          <w:rFonts w:ascii="Arial" w:hAnsi="Arial" w:cs="Arial"/>
          <w:sz w:val="24"/>
          <w:szCs w:val="24"/>
        </w:rPr>
        <w:t xml:space="preserve">North Carolina Procurement Manual: </w:t>
      </w:r>
      <w:hyperlink r:id="rId5" w:history="1">
        <w:r>
          <w:rPr>
            <w:rStyle w:val="Hyperlink"/>
            <w:rFonts w:ascii="Arial" w:hAnsi="Arial" w:cs="Arial"/>
            <w:sz w:val="24"/>
            <w:szCs w:val="24"/>
          </w:rPr>
          <w:t>https://files.nc.gov/ncdoa/documents/files/NC-Procurement-Manual-2022-with-TOC.pdf</w:t>
        </w:r>
      </w:hyperlink>
    </w:p>
    <w:p w14:paraId="551F2E6C" w14:textId="164228A1" w:rsidR="009B77C7" w:rsidRDefault="00F90D4B" w:rsidP="00800748">
      <w:pPr>
        <w:ind w:left="720"/>
        <w:rPr>
          <w:rStyle w:val="Hyperlink"/>
          <w:rFonts w:ascii="Arial" w:hAnsi="Arial" w:cs="Arial"/>
          <w:color w:val="auto"/>
          <w:sz w:val="24"/>
          <w:szCs w:val="24"/>
          <w:u w:val="none"/>
        </w:rPr>
      </w:pPr>
      <w:r>
        <w:rPr>
          <w:rStyle w:val="Hyperlink"/>
          <w:rFonts w:ascii="Arial" w:hAnsi="Arial" w:cs="Arial"/>
          <w:color w:val="auto"/>
          <w:sz w:val="24"/>
          <w:szCs w:val="24"/>
          <w:u w:val="none"/>
        </w:rPr>
        <w:t>North Carolina Administrative Code 01 NCAC 05B.1519</w:t>
      </w:r>
    </w:p>
    <w:p w14:paraId="1B8E3FAD" w14:textId="6C6FAFCF" w:rsidR="00F90D4B" w:rsidRPr="00933D15" w:rsidRDefault="00933D15" w:rsidP="00800748">
      <w:pPr>
        <w:ind w:left="720"/>
        <w:rPr>
          <w:rStyle w:val="Hyperlink"/>
          <w:rFonts w:ascii="Arial" w:hAnsi="Arial" w:cs="Arial"/>
          <w:color w:val="auto"/>
          <w:sz w:val="24"/>
          <w:szCs w:val="24"/>
          <w:u w:val="none"/>
        </w:rPr>
      </w:pPr>
      <w:hyperlink r:id="rId6" w:history="1">
        <w:r w:rsidRPr="00933D15">
          <w:rPr>
            <w:rStyle w:val="Hyperlink"/>
            <w:rFonts w:ascii="Arial" w:hAnsi="Arial" w:cs="Arial"/>
            <w:sz w:val="24"/>
            <w:szCs w:val="24"/>
          </w:rPr>
          <w:t>http://reports.oah.state.nc.us/ncac/title%2001%20-%20administration/chapter%2005%20-%20purchase%20and%20contract/subchapter%20b/01%20ncac%2005b%20.1519.pdf</w:t>
        </w:r>
      </w:hyperlink>
    </w:p>
    <w:p w14:paraId="73CA0049" w14:textId="0381F378" w:rsidR="00142A9F" w:rsidRPr="00933D15" w:rsidRDefault="00933D15">
      <w:pPr>
        <w:rPr>
          <w:rFonts w:ascii="Arial" w:hAnsi="Arial" w:cs="Arial"/>
          <w:sz w:val="24"/>
          <w:szCs w:val="24"/>
        </w:rPr>
      </w:pPr>
      <w:r w:rsidRPr="00933D15">
        <w:rPr>
          <w:rFonts w:ascii="Arial" w:hAnsi="Arial" w:cs="Arial"/>
        </w:rPr>
        <w:tab/>
      </w:r>
      <w:r w:rsidRPr="00933D15">
        <w:rPr>
          <w:rFonts w:ascii="Arial" w:hAnsi="Arial" w:cs="Arial"/>
          <w:sz w:val="24"/>
          <w:szCs w:val="24"/>
        </w:rPr>
        <w:t>Chapter 150B</w:t>
      </w:r>
    </w:p>
    <w:p w14:paraId="030DE8A8" w14:textId="22FBBDEE" w:rsidR="00933D15" w:rsidRPr="00933D15" w:rsidRDefault="008113B3" w:rsidP="00933D15">
      <w:pPr>
        <w:ind w:left="720"/>
        <w:rPr>
          <w:rFonts w:ascii="Arial" w:hAnsi="Arial" w:cs="Arial"/>
          <w:sz w:val="24"/>
          <w:szCs w:val="24"/>
        </w:rPr>
      </w:pPr>
      <w:hyperlink r:id="rId7" w:history="1">
        <w:r w:rsidRPr="00EF5C7B">
          <w:rPr>
            <w:rStyle w:val="Hyperlink"/>
            <w:rFonts w:ascii="Arial" w:hAnsi="Arial" w:cs="Arial"/>
            <w:sz w:val="24"/>
            <w:szCs w:val="24"/>
          </w:rPr>
          <w:t>https://www.ncleg.net/EnactedLegislation/Statutes/HTML/ByChapter/Chapter_150B.html</w:t>
        </w:r>
      </w:hyperlink>
    </w:p>
    <w:p w14:paraId="797E06F2" w14:textId="77777777" w:rsidR="00933D15" w:rsidRDefault="00933D15"/>
    <w:sectPr w:rsidR="00933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6208C"/>
    <w:multiLevelType w:val="hybridMultilevel"/>
    <w:tmpl w:val="9E00E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F66006"/>
    <w:multiLevelType w:val="multilevel"/>
    <w:tmpl w:val="4B1622FA"/>
    <w:lvl w:ilvl="0">
      <w:start w:val="1"/>
      <w:numFmt w:val="decimal"/>
      <w:lvlText w:val="%1."/>
      <w:lvlJc w:val="left"/>
      <w:pPr>
        <w:ind w:left="720" w:hanging="360"/>
      </w:p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 w15:restartNumberingAfterBreak="0">
    <w:nsid w:val="41680498"/>
    <w:multiLevelType w:val="multilevel"/>
    <w:tmpl w:val="4B1622FA"/>
    <w:lvl w:ilvl="0">
      <w:start w:val="1"/>
      <w:numFmt w:val="decimal"/>
      <w:lvlText w:val="%1."/>
      <w:lvlJc w:val="left"/>
      <w:pPr>
        <w:ind w:left="720" w:hanging="360"/>
      </w:p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 w15:restartNumberingAfterBreak="0">
    <w:nsid w:val="56AA782D"/>
    <w:multiLevelType w:val="hybridMultilevel"/>
    <w:tmpl w:val="401E2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982695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566941">
    <w:abstractNumId w:val="2"/>
  </w:num>
  <w:num w:numId="3" w16cid:durableId="2105413586">
    <w:abstractNumId w:val="0"/>
  </w:num>
  <w:num w:numId="4" w16cid:durableId="530608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48"/>
    <w:rsid w:val="00052543"/>
    <w:rsid w:val="00142A9F"/>
    <w:rsid w:val="002540E8"/>
    <w:rsid w:val="002A0C37"/>
    <w:rsid w:val="002C1804"/>
    <w:rsid w:val="002C6683"/>
    <w:rsid w:val="004125A7"/>
    <w:rsid w:val="006B7D75"/>
    <w:rsid w:val="007411A1"/>
    <w:rsid w:val="00800748"/>
    <w:rsid w:val="008113B3"/>
    <w:rsid w:val="00886AA6"/>
    <w:rsid w:val="0089023E"/>
    <w:rsid w:val="00933D15"/>
    <w:rsid w:val="009B77C7"/>
    <w:rsid w:val="00F133CF"/>
    <w:rsid w:val="00F9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80ED"/>
  <w15:chartTrackingRefBased/>
  <w15:docId w15:val="{7F5C125C-4EC7-462E-B136-4610C0DF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4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748"/>
    <w:rPr>
      <w:color w:val="0563C1" w:themeColor="hyperlink"/>
      <w:u w:val="single"/>
    </w:rPr>
  </w:style>
  <w:style w:type="paragraph" w:styleId="ListParagraph">
    <w:name w:val="List Paragraph"/>
    <w:basedOn w:val="Normal"/>
    <w:uiPriority w:val="34"/>
    <w:qFormat/>
    <w:rsid w:val="00800748"/>
    <w:pPr>
      <w:ind w:left="720"/>
      <w:contextualSpacing/>
    </w:pPr>
  </w:style>
  <w:style w:type="character" w:customStyle="1" w:styleId="markedcontent">
    <w:name w:val="markedcontent"/>
    <w:basedOn w:val="DefaultParagraphFont"/>
    <w:rsid w:val="00052543"/>
  </w:style>
  <w:style w:type="character" w:styleId="UnresolvedMention">
    <w:name w:val="Unresolved Mention"/>
    <w:basedOn w:val="DefaultParagraphFont"/>
    <w:uiPriority w:val="99"/>
    <w:semiHidden/>
    <w:unhideWhenUsed/>
    <w:rsid w:val="00F133CF"/>
    <w:rPr>
      <w:color w:val="605E5C"/>
      <w:shd w:val="clear" w:color="auto" w:fill="E1DFDD"/>
    </w:rPr>
  </w:style>
  <w:style w:type="paragraph" w:styleId="NormalWeb">
    <w:name w:val="Normal (Web)"/>
    <w:basedOn w:val="Normal"/>
    <w:uiPriority w:val="99"/>
    <w:semiHidden/>
    <w:unhideWhenUsed/>
    <w:rsid w:val="002540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2134">
      <w:bodyDiv w:val="1"/>
      <w:marLeft w:val="0"/>
      <w:marRight w:val="0"/>
      <w:marTop w:val="0"/>
      <w:marBottom w:val="0"/>
      <w:divBdr>
        <w:top w:val="none" w:sz="0" w:space="0" w:color="auto"/>
        <w:left w:val="none" w:sz="0" w:space="0" w:color="auto"/>
        <w:bottom w:val="none" w:sz="0" w:space="0" w:color="auto"/>
        <w:right w:val="none" w:sz="0" w:space="0" w:color="auto"/>
      </w:divBdr>
    </w:div>
    <w:div w:id="590696641">
      <w:bodyDiv w:val="1"/>
      <w:marLeft w:val="0"/>
      <w:marRight w:val="0"/>
      <w:marTop w:val="0"/>
      <w:marBottom w:val="0"/>
      <w:divBdr>
        <w:top w:val="none" w:sz="0" w:space="0" w:color="auto"/>
        <w:left w:val="none" w:sz="0" w:space="0" w:color="auto"/>
        <w:bottom w:val="none" w:sz="0" w:space="0" w:color="auto"/>
        <w:right w:val="none" w:sz="0" w:space="0" w:color="auto"/>
      </w:divBdr>
    </w:div>
    <w:div w:id="674918544">
      <w:bodyDiv w:val="1"/>
      <w:marLeft w:val="0"/>
      <w:marRight w:val="0"/>
      <w:marTop w:val="0"/>
      <w:marBottom w:val="0"/>
      <w:divBdr>
        <w:top w:val="none" w:sz="0" w:space="0" w:color="auto"/>
        <w:left w:val="none" w:sz="0" w:space="0" w:color="auto"/>
        <w:bottom w:val="none" w:sz="0" w:space="0" w:color="auto"/>
        <w:right w:val="none" w:sz="0" w:space="0" w:color="auto"/>
      </w:divBdr>
    </w:div>
    <w:div w:id="1145586693">
      <w:bodyDiv w:val="1"/>
      <w:marLeft w:val="0"/>
      <w:marRight w:val="0"/>
      <w:marTop w:val="0"/>
      <w:marBottom w:val="0"/>
      <w:divBdr>
        <w:top w:val="none" w:sz="0" w:space="0" w:color="auto"/>
        <w:left w:val="none" w:sz="0" w:space="0" w:color="auto"/>
        <w:bottom w:val="none" w:sz="0" w:space="0" w:color="auto"/>
        <w:right w:val="none" w:sz="0" w:space="0" w:color="auto"/>
      </w:divBdr>
    </w:div>
    <w:div w:id="18782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leg.net/EnactedLegislation/Statutes/HTML/ByChapter/Chapter_150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rts.oah.state.nc.us/ncac/title%2001%20-%20administration/chapter%2005%20-%20purchase%20and%20contract/subchapter%20b/01%20ncac%2005b%20.1519.pdf" TargetMode="External"/><Relationship Id="rId5" Type="http://schemas.openxmlformats.org/officeDocument/2006/relationships/hyperlink" Target="https://files.nc.gov/ncdoa/documents/files/NC-Procurement-Manual-2022-with-TOC.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5</cp:revision>
  <dcterms:created xsi:type="dcterms:W3CDTF">2024-02-12T22:01:00Z</dcterms:created>
  <dcterms:modified xsi:type="dcterms:W3CDTF">2024-02-13T02:24:00Z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2023-05-23T18:53:16Z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3176263f-b546-42b5-ac74-aee81180cec8</vt:lpwstr>
  </property>
  <property fmtid="{D5CDD505-2E9C-101B-9397-08002B2CF9AE}" pid="8" name="MSIP_Label_8d321b5f-a4ea-42e4-9273-2f91b9a1a708_ContentBits">
    <vt:lpwstr>0</vt:lpwstr>
  </property>
</Properties>
</file>