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D36" w:rsidRDefault="00147C1B" w:rsidP="00595C61">
      <w:pPr>
        <w:ind w:left="36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8.25pt;height:60pt" fillcolor="#b2b2b2" strokecolor="#33c" strokeweight="1pt">
            <v:fill opacity=".5"/>
            <v:shadow on="t" color="#99f" offset="3pt"/>
            <v:textpath style="font-family:&quot;Bradley Hand ITC&quot;;font-size:48pt;v-text-kern:t" trim="t" fitpath="t" string="Council of Deans"/>
          </v:shape>
        </w:pict>
      </w:r>
    </w:p>
    <w:p w:rsidR="00AE6D36" w:rsidRDefault="00AE6D36" w:rsidP="00595C61">
      <w:pPr>
        <w:jc w:val="center"/>
      </w:pPr>
    </w:p>
    <w:p w:rsidR="00AE6D36" w:rsidRPr="003A0528" w:rsidRDefault="00AE6D36" w:rsidP="00595C61">
      <w:pPr>
        <w:jc w:val="center"/>
        <w:rPr>
          <w:b/>
          <w:color w:val="0000FF"/>
          <w:sz w:val="32"/>
          <w:szCs w:val="32"/>
        </w:rPr>
      </w:pPr>
      <w:r>
        <w:rPr>
          <w:b/>
          <w:color w:val="0000FF"/>
          <w:sz w:val="32"/>
          <w:szCs w:val="32"/>
        </w:rPr>
        <w:t>MINUTES</w:t>
      </w:r>
    </w:p>
    <w:p w:rsidR="00AE6D36" w:rsidRPr="003A0528" w:rsidRDefault="00AE6D36" w:rsidP="00595C61">
      <w:pPr>
        <w:jc w:val="center"/>
        <w:rPr>
          <w:color w:val="0000FF"/>
        </w:rPr>
      </w:pPr>
    </w:p>
    <w:p w:rsidR="00AE6D36" w:rsidRPr="003A0528" w:rsidRDefault="00517C0A" w:rsidP="00595C61">
      <w:pPr>
        <w:tabs>
          <w:tab w:val="left" w:pos="1980"/>
        </w:tabs>
        <w:jc w:val="center"/>
        <w:rPr>
          <w:b/>
          <w:bCs/>
          <w:color w:val="0000FF"/>
        </w:rPr>
      </w:pPr>
      <w:r>
        <w:rPr>
          <w:b/>
          <w:bCs/>
          <w:color w:val="0000FF"/>
        </w:rPr>
        <w:t>September 20</w:t>
      </w:r>
      <w:r w:rsidR="00D77B01">
        <w:rPr>
          <w:b/>
          <w:bCs/>
          <w:color w:val="0000FF"/>
        </w:rPr>
        <w:t>, 2011, 10</w:t>
      </w:r>
      <w:r w:rsidR="00AE6D36">
        <w:rPr>
          <w:b/>
          <w:bCs/>
          <w:color w:val="0000FF"/>
        </w:rPr>
        <w:t>:00a.m. -12:00 p</w:t>
      </w:r>
      <w:r w:rsidR="00AE6D36" w:rsidRPr="003A0528">
        <w:rPr>
          <w:b/>
          <w:bCs/>
          <w:color w:val="0000FF"/>
        </w:rPr>
        <w:t>.m.</w:t>
      </w:r>
    </w:p>
    <w:p w:rsidR="00AE6D36" w:rsidRDefault="00AE6D36" w:rsidP="00595C61">
      <w:pPr>
        <w:tabs>
          <w:tab w:val="left" w:pos="1980"/>
          <w:tab w:val="left" w:pos="2160"/>
        </w:tabs>
        <w:jc w:val="center"/>
        <w:rPr>
          <w:b/>
          <w:color w:val="33339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Present</w:t>
            </w:r>
          </w:p>
        </w:tc>
        <w:tc>
          <w:tcPr>
            <w:tcW w:w="6768" w:type="dxa"/>
          </w:tcPr>
          <w:p w:rsidR="002A1DAA" w:rsidRDefault="002A1DAA" w:rsidP="002A1DAA">
            <w:pPr>
              <w:rPr>
                <w:sz w:val="20"/>
                <w:szCs w:val="20"/>
              </w:rPr>
            </w:pPr>
            <w:r>
              <w:rPr>
                <w:sz w:val="20"/>
                <w:szCs w:val="20"/>
              </w:rPr>
              <w:t>Carol Burton, Mark Lord, Robert Kehrberg, Perry Schoon, Beth Lofquist, Louis Buck, Scott Higgins, Brian Railsback, Dana Sally, Gibbs Knotts, Regis Gilman, James Zhang, Linda Stanford</w:t>
            </w:r>
          </w:p>
          <w:p w:rsidR="00DD6661" w:rsidRDefault="00DD6661" w:rsidP="001A1BF5">
            <w:pPr>
              <w:rPr>
                <w:sz w:val="20"/>
                <w:szCs w:val="20"/>
              </w:rPr>
            </w:pPr>
          </w:p>
          <w:p w:rsidR="002A1DAA" w:rsidRDefault="002A1DAA" w:rsidP="002A1DAA">
            <w:pPr>
              <w:rPr>
                <w:color w:val="1F497D"/>
              </w:rPr>
            </w:pPr>
            <w:r w:rsidRPr="00D36242">
              <w:rPr>
                <w:b/>
                <w:sz w:val="20"/>
                <w:szCs w:val="20"/>
              </w:rPr>
              <w:t>NCCAT participants:</w:t>
            </w:r>
            <w:r>
              <w:rPr>
                <w:sz w:val="20"/>
                <w:szCs w:val="20"/>
              </w:rPr>
              <w:t xml:space="preserve">  Elaine Franklin, Executive Director; </w:t>
            </w:r>
            <w:r w:rsidRPr="00D36242">
              <w:rPr>
                <w:sz w:val="20"/>
                <w:szCs w:val="20"/>
              </w:rPr>
              <w:t>Kay Shapiro, Deputy Executive Director; Dr. Renee Coward, Director of Programming;, Director of Business Services; and Dr. Jonathan Wade, Lead Center Fellow.</w:t>
            </w:r>
          </w:p>
          <w:p w:rsidR="00517C0A" w:rsidRPr="009B07D5" w:rsidRDefault="00517C0A" w:rsidP="001A1BF5">
            <w:pPr>
              <w:rPr>
                <w:sz w:val="20"/>
                <w:szCs w:val="20"/>
              </w:rPr>
            </w:pPr>
          </w:p>
        </w:tc>
      </w:tr>
      <w:tr w:rsidR="00AE6D36" w:rsidTr="009B07D5">
        <w:tc>
          <w:tcPr>
            <w:tcW w:w="2088" w:type="dxa"/>
          </w:tcPr>
          <w:p w:rsidR="00AE6D36" w:rsidRPr="009B07D5" w:rsidRDefault="00AE6D36" w:rsidP="009B07D5">
            <w:pPr>
              <w:tabs>
                <w:tab w:val="left" w:pos="1980"/>
                <w:tab w:val="left" w:pos="2160"/>
              </w:tabs>
              <w:rPr>
                <w:b/>
                <w:color w:val="0000FF"/>
                <w:sz w:val="20"/>
                <w:szCs w:val="20"/>
              </w:rPr>
            </w:pPr>
            <w:r w:rsidRPr="009B07D5">
              <w:rPr>
                <w:b/>
                <w:color w:val="0000FF"/>
                <w:sz w:val="20"/>
                <w:szCs w:val="20"/>
              </w:rPr>
              <w:t>Recorder</w:t>
            </w:r>
          </w:p>
        </w:tc>
        <w:tc>
          <w:tcPr>
            <w:tcW w:w="6768" w:type="dxa"/>
          </w:tcPr>
          <w:p w:rsidR="00AE6D36" w:rsidRDefault="00AE6D36" w:rsidP="009B07D5">
            <w:pPr>
              <w:tabs>
                <w:tab w:val="left" w:pos="1980"/>
                <w:tab w:val="left" w:pos="2160"/>
              </w:tabs>
              <w:rPr>
                <w:sz w:val="20"/>
                <w:szCs w:val="20"/>
              </w:rPr>
            </w:pPr>
            <w:r>
              <w:rPr>
                <w:sz w:val="20"/>
                <w:szCs w:val="20"/>
              </w:rPr>
              <w:t>Anne Aldrich</w:t>
            </w:r>
          </w:p>
          <w:p w:rsidR="00AE6D36" w:rsidRPr="009B07D5" w:rsidRDefault="00AE6D36" w:rsidP="009B07D5">
            <w:pPr>
              <w:tabs>
                <w:tab w:val="left" w:pos="1980"/>
                <w:tab w:val="left" w:pos="2160"/>
              </w:tabs>
              <w:rPr>
                <w:sz w:val="20"/>
                <w:szCs w:val="20"/>
              </w:rPr>
            </w:pPr>
          </w:p>
        </w:tc>
      </w:tr>
    </w:tbl>
    <w:p w:rsidR="00AE6D36" w:rsidRDefault="00AE6D36" w:rsidP="00595C61">
      <w:pPr>
        <w:tabs>
          <w:tab w:val="left" w:pos="1980"/>
          <w:tab w:val="left" w:pos="2160"/>
        </w:tabs>
        <w:jc w:val="center"/>
        <w:rPr>
          <w:color w:val="333399"/>
        </w:rPr>
      </w:pPr>
    </w:p>
    <w:p w:rsidR="00AE6D36" w:rsidRPr="007B27FE" w:rsidRDefault="00AE6D36" w:rsidP="00595C61">
      <w:pPr>
        <w:tabs>
          <w:tab w:val="left" w:pos="1980"/>
          <w:tab w:val="left" w:pos="2160"/>
        </w:tabs>
        <w:rPr>
          <w:b/>
          <w:color w:val="0000FF"/>
          <w:sz w:val="20"/>
          <w:szCs w:val="20"/>
        </w:rPr>
      </w:pPr>
      <w:r>
        <w:rPr>
          <w:b/>
          <w:color w:val="0000FF"/>
          <w:sz w:val="20"/>
          <w:szCs w:val="20"/>
        </w:rPr>
        <w:t>ANNOUNCEMENTS/INFORMATION</w:t>
      </w:r>
      <w:r w:rsidR="00CB604E">
        <w:rPr>
          <w:b/>
          <w:color w:val="0000FF"/>
          <w:sz w:val="20"/>
          <w:szCs w:val="20"/>
        </w:rPr>
        <w:t>/MINUTES</w:t>
      </w:r>
    </w:p>
    <w:tbl>
      <w:tblPr>
        <w:tblStyle w:val="TableGrid"/>
        <w:tblW w:w="0" w:type="auto"/>
        <w:tblLook w:val="04A0"/>
      </w:tblPr>
      <w:tblGrid>
        <w:gridCol w:w="2088"/>
        <w:gridCol w:w="6768"/>
      </w:tblGrid>
      <w:tr w:rsidR="008939DE" w:rsidTr="00D1080B">
        <w:tc>
          <w:tcPr>
            <w:tcW w:w="2088" w:type="dxa"/>
          </w:tcPr>
          <w:p w:rsidR="008939DE" w:rsidRDefault="008939DE" w:rsidP="00595C61">
            <w:pPr>
              <w:rPr>
                <w:b/>
                <w:color w:val="0000FF"/>
                <w:sz w:val="20"/>
                <w:szCs w:val="20"/>
              </w:rPr>
            </w:pPr>
            <w:r>
              <w:rPr>
                <w:b/>
                <w:color w:val="0000FF"/>
                <w:sz w:val="20"/>
                <w:szCs w:val="20"/>
              </w:rPr>
              <w:t>TPR Deadlines (Mark/Beth)</w:t>
            </w:r>
          </w:p>
        </w:tc>
        <w:tc>
          <w:tcPr>
            <w:tcW w:w="6768" w:type="dxa"/>
          </w:tcPr>
          <w:p w:rsidR="008939DE" w:rsidRDefault="008939DE" w:rsidP="008939DE">
            <w:pPr>
              <w:tabs>
                <w:tab w:val="right" w:pos="480"/>
                <w:tab w:val="left" w:pos="720"/>
              </w:tabs>
              <w:rPr>
                <w:bCs/>
                <w:sz w:val="20"/>
                <w:szCs w:val="20"/>
              </w:rPr>
            </w:pPr>
            <w:r>
              <w:rPr>
                <w:bCs/>
                <w:sz w:val="20"/>
                <w:szCs w:val="20"/>
              </w:rPr>
              <w:t>All TPR deadlines are important to follow every year</w:t>
            </w:r>
            <w:r w:rsidR="00E8579F">
              <w:rPr>
                <w:bCs/>
                <w:sz w:val="20"/>
                <w:szCs w:val="20"/>
              </w:rPr>
              <w:t>,</w:t>
            </w:r>
            <w:r>
              <w:rPr>
                <w:bCs/>
                <w:sz w:val="20"/>
                <w:szCs w:val="20"/>
              </w:rPr>
              <w:t xml:space="preserve"> but this year we have a lot of very involved cases. The stakes are higher that we follow the practices we know we are supposed to follow.  Administrative reviews are like the 2/4 reappointment stage.  A written charge will be in the H-drive by tomorrow morning.  Discussion ensued.</w:t>
            </w:r>
          </w:p>
          <w:p w:rsidR="008939DE" w:rsidRDefault="008939DE" w:rsidP="00875E5F">
            <w:pPr>
              <w:tabs>
                <w:tab w:val="right" w:pos="480"/>
                <w:tab w:val="left" w:pos="720"/>
              </w:tabs>
              <w:rPr>
                <w:bCs/>
                <w:sz w:val="20"/>
                <w:szCs w:val="20"/>
              </w:rPr>
            </w:pPr>
          </w:p>
        </w:tc>
      </w:tr>
      <w:tr w:rsidR="008E7F41" w:rsidTr="00D1080B">
        <w:tc>
          <w:tcPr>
            <w:tcW w:w="2088" w:type="dxa"/>
          </w:tcPr>
          <w:p w:rsidR="008E7F41" w:rsidRDefault="008E7F41" w:rsidP="00595C61">
            <w:pPr>
              <w:rPr>
                <w:b/>
                <w:color w:val="0000FF"/>
                <w:sz w:val="20"/>
                <w:szCs w:val="20"/>
              </w:rPr>
            </w:pPr>
            <w:r>
              <w:rPr>
                <w:b/>
                <w:color w:val="0000FF"/>
                <w:sz w:val="20"/>
                <w:szCs w:val="20"/>
              </w:rPr>
              <w:t>Minutes</w:t>
            </w:r>
          </w:p>
        </w:tc>
        <w:tc>
          <w:tcPr>
            <w:tcW w:w="6768" w:type="dxa"/>
          </w:tcPr>
          <w:p w:rsidR="00E91F1E" w:rsidRDefault="0084770D" w:rsidP="00875E5F">
            <w:pPr>
              <w:tabs>
                <w:tab w:val="right" w:pos="480"/>
                <w:tab w:val="left" w:pos="720"/>
              </w:tabs>
              <w:rPr>
                <w:bCs/>
                <w:sz w:val="20"/>
                <w:szCs w:val="20"/>
              </w:rPr>
            </w:pPr>
            <w:r>
              <w:rPr>
                <w:bCs/>
                <w:sz w:val="20"/>
                <w:szCs w:val="20"/>
              </w:rPr>
              <w:t>August 25, 2011 COD Workday minutes are approved as written.</w:t>
            </w:r>
          </w:p>
          <w:p w:rsidR="0084770D" w:rsidRDefault="0084770D" w:rsidP="00875E5F">
            <w:pPr>
              <w:tabs>
                <w:tab w:val="right" w:pos="480"/>
                <w:tab w:val="left" w:pos="720"/>
              </w:tabs>
              <w:rPr>
                <w:bCs/>
                <w:sz w:val="20"/>
                <w:szCs w:val="20"/>
              </w:rPr>
            </w:pPr>
          </w:p>
        </w:tc>
      </w:tr>
    </w:tbl>
    <w:p w:rsidR="00AE6D36" w:rsidRDefault="00AE6D36" w:rsidP="00595C61"/>
    <w:p w:rsidR="00AE6D36" w:rsidRDefault="00AE6D36" w:rsidP="00595C61">
      <w:pPr>
        <w:rPr>
          <w:b/>
          <w:color w:val="0000FF"/>
          <w:sz w:val="20"/>
          <w:szCs w:val="20"/>
        </w:rPr>
      </w:pPr>
      <w:r>
        <w:rPr>
          <w:b/>
          <w:color w:val="0000FF"/>
          <w:sz w:val="20"/>
          <w:szCs w:val="20"/>
        </w:rPr>
        <w:t>DEANS</w:t>
      </w:r>
      <w:r w:rsidR="00EF2439">
        <w:rPr>
          <w:b/>
          <w:color w:val="0000FF"/>
          <w:sz w:val="20"/>
          <w:szCs w:val="20"/>
        </w:rPr>
        <w:t>’</w:t>
      </w:r>
      <w:r>
        <w:rPr>
          <w:b/>
          <w:color w:val="0000FF"/>
          <w:sz w:val="20"/>
          <w:szCs w:val="20"/>
        </w:rPr>
        <w:t xml:space="preserve"> ROUNDTABLE</w:t>
      </w:r>
    </w:p>
    <w:p w:rsidR="00AE6D36" w:rsidRDefault="00E857D8" w:rsidP="00595C61">
      <w:pPr>
        <w:rPr>
          <w:sz w:val="20"/>
          <w:szCs w:val="20"/>
        </w:rPr>
      </w:pPr>
      <w:r>
        <w:rPr>
          <w:sz w:val="20"/>
          <w:szCs w:val="20"/>
        </w:rPr>
        <w:t>There are no items.</w:t>
      </w:r>
    </w:p>
    <w:p w:rsidR="00E857D8" w:rsidRDefault="00E857D8" w:rsidP="00595C61">
      <w:pPr>
        <w:rPr>
          <w:sz w:val="20"/>
          <w:szCs w:val="20"/>
        </w:rPr>
      </w:pPr>
    </w:p>
    <w:p w:rsidR="00AE6D36" w:rsidRDefault="00AE6D36" w:rsidP="00595C61">
      <w:pPr>
        <w:rPr>
          <w:b/>
          <w:color w:val="0000FF"/>
          <w:sz w:val="20"/>
          <w:szCs w:val="20"/>
        </w:rPr>
      </w:pPr>
      <w:r>
        <w:rPr>
          <w:b/>
          <w:color w:val="0000FF"/>
          <w:sz w:val="20"/>
          <w:szCs w:val="20"/>
        </w:rPr>
        <w:t xml:space="preserve">TASK INTRODUCTION AND DISPOSITION </w:t>
      </w:r>
    </w:p>
    <w:p w:rsidR="00AE6D36" w:rsidRPr="005E407F" w:rsidRDefault="00AE6D36" w:rsidP="006F5F97">
      <w:pPr>
        <w:rPr>
          <w:sz w:val="20"/>
          <w:szCs w:val="20"/>
        </w:rPr>
      </w:pPr>
      <w:r>
        <w:rPr>
          <w:sz w:val="20"/>
          <w:szCs w:val="20"/>
        </w:rPr>
        <w:t>There are no items.</w:t>
      </w:r>
    </w:p>
    <w:p w:rsidR="00AE6D36" w:rsidRPr="001227B3" w:rsidRDefault="00AE6D36" w:rsidP="00595C61">
      <w:pPr>
        <w:rPr>
          <w:sz w:val="20"/>
          <w:szCs w:val="20"/>
        </w:rPr>
      </w:pPr>
    </w:p>
    <w:p w:rsidR="00AE6D36" w:rsidRDefault="00AE6D36" w:rsidP="00595C61">
      <w:pPr>
        <w:rPr>
          <w:b/>
          <w:color w:val="0000FF"/>
          <w:sz w:val="20"/>
          <w:szCs w:val="20"/>
        </w:rPr>
      </w:pPr>
      <w:r>
        <w:rPr>
          <w:b/>
          <w:color w:val="0000FF"/>
          <w:sz w:val="20"/>
          <w:szCs w:val="20"/>
        </w:rPr>
        <w:t>DISCUSSION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6768"/>
      </w:tblGrid>
      <w:tr w:rsidR="00AE6D36" w:rsidTr="009B07D5">
        <w:tc>
          <w:tcPr>
            <w:tcW w:w="2088" w:type="dxa"/>
          </w:tcPr>
          <w:p w:rsidR="00EB4CC7" w:rsidRPr="00EB4CC7" w:rsidRDefault="00EB4CC7" w:rsidP="00EB4CC7">
            <w:pPr>
              <w:tabs>
                <w:tab w:val="right" w:pos="480"/>
                <w:tab w:val="left" w:pos="1080"/>
                <w:tab w:val="left" w:leader="dot" w:pos="7380"/>
                <w:tab w:val="left" w:pos="7560"/>
              </w:tabs>
              <w:rPr>
                <w:b/>
                <w:bCs/>
                <w:color w:val="0000FF"/>
                <w:sz w:val="20"/>
                <w:szCs w:val="20"/>
              </w:rPr>
            </w:pPr>
            <w:r w:rsidRPr="00EB4CC7">
              <w:rPr>
                <w:b/>
                <w:color w:val="0000FF"/>
                <w:sz w:val="20"/>
                <w:szCs w:val="20"/>
              </w:rPr>
              <w:t xml:space="preserve">Articulation agreement between SCC Human Services Department </w:t>
            </w:r>
          </w:p>
          <w:p w:rsidR="00411A4E" w:rsidRPr="00982BCD" w:rsidRDefault="00EB4CC7" w:rsidP="00EB4CC7">
            <w:pPr>
              <w:rPr>
                <w:b/>
                <w:color w:val="0000FF"/>
                <w:sz w:val="20"/>
                <w:szCs w:val="20"/>
              </w:rPr>
            </w:pPr>
            <w:r w:rsidRPr="00EB4CC7">
              <w:rPr>
                <w:b/>
                <w:color w:val="0000FF"/>
                <w:sz w:val="20"/>
                <w:szCs w:val="20"/>
              </w:rPr>
              <w:t>and WCU Bachelor of Social Work Program</w:t>
            </w:r>
            <w:r>
              <w:rPr>
                <w:b/>
                <w:color w:val="0000FF"/>
                <w:sz w:val="20"/>
                <w:szCs w:val="20"/>
              </w:rPr>
              <w:t xml:space="preserve"> (Linda)</w:t>
            </w:r>
          </w:p>
        </w:tc>
        <w:tc>
          <w:tcPr>
            <w:tcW w:w="6768" w:type="dxa"/>
          </w:tcPr>
          <w:p w:rsidR="00712270" w:rsidRPr="00991D78" w:rsidRDefault="00712270" w:rsidP="00712270">
            <w:pPr>
              <w:tabs>
                <w:tab w:val="right" w:pos="480"/>
                <w:tab w:val="left" w:pos="1080"/>
                <w:tab w:val="left" w:leader="dot" w:pos="7380"/>
                <w:tab w:val="left" w:pos="7560"/>
              </w:tabs>
              <w:rPr>
                <w:bCs/>
                <w:sz w:val="20"/>
                <w:szCs w:val="20"/>
              </w:rPr>
            </w:pPr>
            <w:r>
              <w:rPr>
                <w:sz w:val="20"/>
                <w:szCs w:val="20"/>
              </w:rPr>
              <w:t>Linda is requesting COD support – this is basically an advising piece.  We have this same agreement with AB Tech and it worked out very well.  COD voted unanimously to support.</w:t>
            </w:r>
          </w:p>
          <w:p w:rsidR="00513C95" w:rsidRPr="00B8571F" w:rsidRDefault="00513C95" w:rsidP="00644288">
            <w:pPr>
              <w:tabs>
                <w:tab w:val="right" w:pos="480"/>
                <w:tab w:val="left" w:pos="1080"/>
                <w:tab w:val="left" w:leader="dot" w:pos="7380"/>
                <w:tab w:val="left" w:pos="7560"/>
              </w:tabs>
              <w:rPr>
                <w:sz w:val="20"/>
                <w:szCs w:val="20"/>
              </w:rPr>
            </w:pPr>
          </w:p>
        </w:tc>
      </w:tr>
      <w:tr w:rsidR="0014204A" w:rsidTr="009B07D5">
        <w:tc>
          <w:tcPr>
            <w:tcW w:w="2088" w:type="dxa"/>
          </w:tcPr>
          <w:p w:rsidR="0014204A" w:rsidRDefault="0014204A" w:rsidP="00EB4CC7">
            <w:pPr>
              <w:tabs>
                <w:tab w:val="right" w:pos="480"/>
                <w:tab w:val="left" w:pos="1080"/>
                <w:tab w:val="left" w:leader="dot" w:pos="7380"/>
                <w:tab w:val="left" w:pos="7560"/>
              </w:tabs>
              <w:rPr>
                <w:b/>
                <w:color w:val="0000FF"/>
                <w:sz w:val="20"/>
                <w:szCs w:val="20"/>
              </w:rPr>
            </w:pPr>
            <w:r>
              <w:rPr>
                <w:b/>
                <w:color w:val="0000FF"/>
                <w:sz w:val="20"/>
                <w:szCs w:val="20"/>
              </w:rPr>
              <w:t>WCU/NCCAT Collaboration</w:t>
            </w:r>
          </w:p>
          <w:p w:rsidR="0014204A" w:rsidRDefault="0014204A" w:rsidP="00EB4CC7">
            <w:pPr>
              <w:tabs>
                <w:tab w:val="right" w:pos="480"/>
                <w:tab w:val="left" w:pos="1080"/>
                <w:tab w:val="left" w:leader="dot" w:pos="7380"/>
                <w:tab w:val="left" w:pos="7560"/>
              </w:tabs>
              <w:rPr>
                <w:b/>
                <w:color w:val="0000FF"/>
                <w:sz w:val="20"/>
                <w:szCs w:val="20"/>
              </w:rPr>
            </w:pPr>
            <w:r>
              <w:rPr>
                <w:b/>
                <w:color w:val="0000FF"/>
                <w:sz w:val="20"/>
                <w:szCs w:val="20"/>
              </w:rPr>
              <w:t>(Beth/</w:t>
            </w:r>
          </w:p>
          <w:p w:rsidR="0014204A" w:rsidRPr="00EB4CC7" w:rsidRDefault="0014204A" w:rsidP="00EB4CC7">
            <w:pPr>
              <w:tabs>
                <w:tab w:val="right" w:pos="480"/>
                <w:tab w:val="left" w:pos="1080"/>
                <w:tab w:val="left" w:leader="dot" w:pos="7380"/>
                <w:tab w:val="left" w:pos="7560"/>
              </w:tabs>
              <w:rPr>
                <w:b/>
                <w:color w:val="0000FF"/>
                <w:sz w:val="20"/>
                <w:szCs w:val="20"/>
              </w:rPr>
            </w:pPr>
            <w:r>
              <w:rPr>
                <w:b/>
                <w:color w:val="0000FF"/>
                <w:sz w:val="20"/>
                <w:szCs w:val="20"/>
              </w:rPr>
              <w:t>Elaine Franklin)</w:t>
            </w:r>
          </w:p>
        </w:tc>
        <w:tc>
          <w:tcPr>
            <w:tcW w:w="6768" w:type="dxa"/>
          </w:tcPr>
          <w:p w:rsidR="00235370" w:rsidRDefault="00235370" w:rsidP="00235370">
            <w:pPr>
              <w:tabs>
                <w:tab w:val="right" w:pos="480"/>
                <w:tab w:val="left" w:pos="1080"/>
                <w:tab w:val="left" w:leader="dot" w:pos="7380"/>
                <w:tab w:val="left" w:pos="7560"/>
              </w:tabs>
              <w:rPr>
                <w:bCs/>
                <w:sz w:val="20"/>
                <w:szCs w:val="20"/>
              </w:rPr>
            </w:pPr>
            <w:r>
              <w:rPr>
                <w:bCs/>
                <w:sz w:val="20"/>
                <w:szCs w:val="20"/>
              </w:rPr>
              <w:t xml:space="preserve">Beth thanked Elaine Franklin for hosting this discussion today.  Introductions were made and a history of NCCAT was provided as well as the history of the relationship between NCCAT and WCU.  NCCAT began in the Academic Affairs office, </w:t>
            </w:r>
            <w:r w:rsidR="00D8716C">
              <w:rPr>
                <w:bCs/>
                <w:sz w:val="20"/>
                <w:szCs w:val="20"/>
              </w:rPr>
              <w:t>and then</w:t>
            </w:r>
            <w:r>
              <w:rPr>
                <w:bCs/>
                <w:sz w:val="20"/>
                <w:szCs w:val="20"/>
              </w:rPr>
              <w:t xml:space="preserve"> moved to the College of Education and Professions with the first seminars in the summer of 1985.  NCCAT has been in the present location since 1990.</w:t>
            </w:r>
          </w:p>
          <w:p w:rsidR="003D40A2" w:rsidRDefault="003D40A2" w:rsidP="00235370">
            <w:pPr>
              <w:tabs>
                <w:tab w:val="right" w:pos="480"/>
                <w:tab w:val="left" w:pos="1080"/>
                <w:tab w:val="left" w:leader="dot" w:pos="7380"/>
                <w:tab w:val="left" w:pos="7560"/>
              </w:tabs>
              <w:rPr>
                <w:bCs/>
                <w:sz w:val="20"/>
                <w:szCs w:val="20"/>
              </w:rPr>
            </w:pPr>
          </w:p>
          <w:p w:rsidR="003D40A2" w:rsidRPr="00B82278" w:rsidRDefault="003D40A2" w:rsidP="003D40A2">
            <w:pPr>
              <w:tabs>
                <w:tab w:val="right" w:pos="480"/>
                <w:tab w:val="left" w:pos="1080"/>
                <w:tab w:val="left" w:leader="dot" w:pos="7380"/>
                <w:tab w:val="left" w:pos="7560"/>
              </w:tabs>
              <w:rPr>
                <w:bCs/>
                <w:sz w:val="20"/>
                <w:szCs w:val="20"/>
              </w:rPr>
            </w:pPr>
            <w:r w:rsidRPr="003D40A2">
              <w:rPr>
                <w:b/>
                <w:bCs/>
                <w:color w:val="0000FF"/>
                <w:sz w:val="20"/>
                <w:szCs w:val="20"/>
              </w:rPr>
              <w:t>Q:</w:t>
            </w:r>
            <w:r>
              <w:rPr>
                <w:bCs/>
                <w:sz w:val="20"/>
                <w:szCs w:val="20"/>
              </w:rPr>
              <w:t xml:space="preserve">  W</w:t>
            </w:r>
            <w:r w:rsidRPr="00B82278">
              <w:rPr>
                <w:bCs/>
                <w:sz w:val="20"/>
                <w:szCs w:val="20"/>
              </w:rPr>
              <w:t>hat have been some of the past collaborations?</w:t>
            </w:r>
          </w:p>
          <w:p w:rsidR="003D40A2" w:rsidRDefault="003D40A2" w:rsidP="003D40A2">
            <w:pPr>
              <w:tabs>
                <w:tab w:val="right" w:pos="480"/>
                <w:tab w:val="left" w:pos="1080"/>
                <w:tab w:val="left" w:leader="dot" w:pos="7380"/>
                <w:tab w:val="left" w:pos="7560"/>
              </w:tabs>
              <w:rPr>
                <w:bCs/>
                <w:sz w:val="20"/>
                <w:szCs w:val="20"/>
              </w:rPr>
            </w:pPr>
            <w:r w:rsidRPr="003D40A2">
              <w:rPr>
                <w:b/>
                <w:bCs/>
                <w:color w:val="0000FF"/>
                <w:sz w:val="20"/>
                <w:szCs w:val="20"/>
              </w:rPr>
              <w:lastRenderedPageBreak/>
              <w:t>A:</w:t>
            </w:r>
            <w:r>
              <w:rPr>
                <w:bCs/>
                <w:sz w:val="20"/>
                <w:szCs w:val="20"/>
              </w:rPr>
              <w:t xml:space="preserve">  Support for beginning teachers, teaching fellows retreat, alumni to serve on various committees, utilizing resources from WCU, work with the departments of psychology, biology, music, and English – some are still ongoing.</w:t>
            </w:r>
          </w:p>
          <w:p w:rsidR="0014204A" w:rsidRDefault="0014204A" w:rsidP="00712270">
            <w:pPr>
              <w:tabs>
                <w:tab w:val="right" w:pos="480"/>
                <w:tab w:val="left" w:pos="1080"/>
                <w:tab w:val="left" w:leader="dot" w:pos="7380"/>
                <w:tab w:val="left" w:pos="7560"/>
              </w:tabs>
              <w:rPr>
                <w:sz w:val="20"/>
                <w:szCs w:val="20"/>
              </w:rPr>
            </w:pPr>
          </w:p>
          <w:p w:rsidR="00386DD6" w:rsidRPr="00AF3946" w:rsidRDefault="00386DD6" w:rsidP="00712270">
            <w:pPr>
              <w:tabs>
                <w:tab w:val="right" w:pos="480"/>
                <w:tab w:val="left" w:pos="1080"/>
                <w:tab w:val="left" w:leader="dot" w:pos="7380"/>
                <w:tab w:val="left" w:pos="7560"/>
              </w:tabs>
              <w:rPr>
                <w:bCs/>
                <w:sz w:val="20"/>
                <w:szCs w:val="20"/>
              </w:rPr>
            </w:pPr>
            <w:r>
              <w:rPr>
                <w:bCs/>
                <w:sz w:val="20"/>
                <w:szCs w:val="20"/>
              </w:rPr>
              <w:t>Programmatically, NCCAT has been</w:t>
            </w:r>
            <w:r w:rsidR="00E8579F">
              <w:rPr>
                <w:bCs/>
                <w:sz w:val="20"/>
                <w:szCs w:val="20"/>
              </w:rPr>
              <w:t xml:space="preserve"> assessing</w:t>
            </w:r>
            <w:r>
              <w:rPr>
                <w:bCs/>
                <w:sz w:val="20"/>
                <w:szCs w:val="20"/>
              </w:rPr>
              <w:t xml:space="preserve"> resources – we have interdisciplinary faculty at NCCAT.</w:t>
            </w:r>
            <w:r w:rsidR="00AF3946">
              <w:rPr>
                <w:bCs/>
                <w:sz w:val="20"/>
                <w:szCs w:val="20"/>
              </w:rPr>
              <w:t xml:space="preserve">  </w:t>
            </w:r>
            <w:r>
              <w:rPr>
                <w:bCs/>
                <w:sz w:val="20"/>
                <w:szCs w:val="20"/>
              </w:rPr>
              <w:t xml:space="preserve"> The Graduate School and Research provides research support for NCCAT and are discussing collaborative grant opportunities.  We need evaluation and scholarly research component partnerships with WCU faculty</w:t>
            </w:r>
            <w:r w:rsidRPr="00AF3946">
              <w:rPr>
                <w:bCs/>
                <w:sz w:val="20"/>
                <w:szCs w:val="20"/>
              </w:rPr>
              <w:t>.</w:t>
            </w:r>
            <w:r w:rsidR="00AF3946" w:rsidRPr="00AF3946">
              <w:rPr>
                <w:bCs/>
                <w:sz w:val="20"/>
                <w:szCs w:val="20"/>
              </w:rPr>
              <w:t xml:space="preserve"> </w:t>
            </w:r>
            <w:r w:rsidR="00AF3946">
              <w:rPr>
                <w:bCs/>
                <w:sz w:val="20"/>
                <w:szCs w:val="20"/>
              </w:rPr>
              <w:t xml:space="preserve"> </w:t>
            </w:r>
            <w:r w:rsidR="00AF3946" w:rsidRPr="00AF3946">
              <w:rPr>
                <w:color w:val="000000"/>
                <w:sz w:val="20"/>
                <w:szCs w:val="20"/>
              </w:rPr>
              <w:t>Graduate School and Research will again provide IRB support and work with NCCAT to develop collaborative grant opportunities.</w:t>
            </w:r>
          </w:p>
          <w:p w:rsidR="00BA0F9D" w:rsidRDefault="00BA0F9D" w:rsidP="00712270">
            <w:pPr>
              <w:tabs>
                <w:tab w:val="right" w:pos="480"/>
                <w:tab w:val="left" w:pos="1080"/>
                <w:tab w:val="left" w:leader="dot" w:pos="7380"/>
                <w:tab w:val="left" w:pos="7560"/>
              </w:tabs>
              <w:rPr>
                <w:bCs/>
                <w:sz w:val="20"/>
                <w:szCs w:val="20"/>
              </w:rPr>
            </w:pPr>
          </w:p>
          <w:p w:rsidR="00BA0F9D" w:rsidRDefault="00BA0F9D" w:rsidP="00712270">
            <w:pPr>
              <w:tabs>
                <w:tab w:val="right" w:pos="480"/>
                <w:tab w:val="left" w:pos="1080"/>
                <w:tab w:val="left" w:leader="dot" w:pos="7380"/>
                <w:tab w:val="left" w:pos="7560"/>
              </w:tabs>
              <w:rPr>
                <w:bCs/>
                <w:sz w:val="20"/>
                <w:szCs w:val="20"/>
              </w:rPr>
            </w:pPr>
            <w:r>
              <w:rPr>
                <w:bCs/>
                <w:sz w:val="20"/>
                <w:szCs w:val="20"/>
              </w:rPr>
              <w:t xml:space="preserve">NCCAT </w:t>
            </w:r>
            <w:r w:rsidR="001C451E">
              <w:rPr>
                <w:bCs/>
                <w:sz w:val="20"/>
                <w:szCs w:val="20"/>
              </w:rPr>
              <w:t xml:space="preserve">has a site at Ocracoke and </w:t>
            </w:r>
            <w:r>
              <w:rPr>
                <w:bCs/>
                <w:sz w:val="20"/>
                <w:szCs w:val="20"/>
              </w:rPr>
              <w:t xml:space="preserve">would like for WCU to think about collaborative opportunities that would include that facility as well.  Rob Young has helped at that location with some seminars.  Alton Balance, a teaching fellow at that campus and a native </w:t>
            </w:r>
            <w:r w:rsidR="007A71CD">
              <w:rPr>
                <w:bCs/>
                <w:sz w:val="20"/>
                <w:szCs w:val="20"/>
              </w:rPr>
              <w:t xml:space="preserve">of </w:t>
            </w:r>
            <w:r>
              <w:rPr>
                <w:bCs/>
                <w:sz w:val="20"/>
                <w:szCs w:val="20"/>
              </w:rPr>
              <w:t xml:space="preserve">Ocracoke, would like to see some sustained programs in environmental science.  </w:t>
            </w:r>
          </w:p>
          <w:p w:rsidR="00EE11C5" w:rsidRDefault="00EE11C5" w:rsidP="00712270">
            <w:pPr>
              <w:tabs>
                <w:tab w:val="right" w:pos="480"/>
                <w:tab w:val="left" w:pos="1080"/>
                <w:tab w:val="left" w:leader="dot" w:pos="7380"/>
                <w:tab w:val="left" w:pos="7560"/>
              </w:tabs>
              <w:rPr>
                <w:bCs/>
                <w:sz w:val="20"/>
                <w:szCs w:val="20"/>
              </w:rPr>
            </w:pPr>
          </w:p>
          <w:p w:rsidR="00EE11C5" w:rsidRDefault="00EE11C5" w:rsidP="00EE11C5">
            <w:pPr>
              <w:tabs>
                <w:tab w:val="right" w:pos="480"/>
                <w:tab w:val="left" w:pos="1080"/>
                <w:tab w:val="left" w:leader="dot" w:pos="7380"/>
                <w:tab w:val="left" w:pos="7560"/>
              </w:tabs>
              <w:rPr>
                <w:bCs/>
                <w:sz w:val="20"/>
                <w:szCs w:val="20"/>
              </w:rPr>
            </w:pPr>
            <w:r>
              <w:rPr>
                <w:bCs/>
                <w:sz w:val="20"/>
                <w:szCs w:val="20"/>
              </w:rPr>
              <w:t xml:space="preserve">Collaborations in undergraduate research because of the QEP and WCU have had quite a bit of success and might be an area of collaboration with NCCAT and WCU.  </w:t>
            </w:r>
          </w:p>
          <w:p w:rsidR="00EE11C5" w:rsidRDefault="00EE11C5" w:rsidP="00EE11C5">
            <w:pPr>
              <w:tabs>
                <w:tab w:val="right" w:pos="480"/>
                <w:tab w:val="left" w:pos="1080"/>
                <w:tab w:val="left" w:leader="dot" w:pos="7380"/>
                <w:tab w:val="left" w:pos="7560"/>
              </w:tabs>
              <w:rPr>
                <w:bCs/>
                <w:sz w:val="20"/>
                <w:szCs w:val="20"/>
              </w:rPr>
            </w:pPr>
          </w:p>
          <w:p w:rsidR="00EE11C5" w:rsidRDefault="00EE11C5" w:rsidP="00EE11C5">
            <w:pPr>
              <w:tabs>
                <w:tab w:val="right" w:pos="480"/>
                <w:tab w:val="left" w:pos="1080"/>
                <w:tab w:val="left" w:leader="dot" w:pos="7380"/>
                <w:tab w:val="left" w:pos="7560"/>
              </w:tabs>
              <w:rPr>
                <w:bCs/>
                <w:sz w:val="20"/>
                <w:szCs w:val="20"/>
              </w:rPr>
            </w:pPr>
            <w:r>
              <w:rPr>
                <w:bCs/>
                <w:sz w:val="20"/>
                <w:szCs w:val="20"/>
              </w:rPr>
              <w:t>Brian suggested bringing back development seminars on teaching for new faculty in excellence and teaching.  The Coulter Faculty Commons once were heavily involved.  It was a great experience that made an impact, a weekend residential on collaborative learning and how to get away from the lecture model – it also helped faculty as a new class of teachers because they got to know each other.  It could be promoted through the Coulter Faculty Commons.</w:t>
            </w:r>
          </w:p>
          <w:p w:rsidR="00226327" w:rsidRDefault="00226327" w:rsidP="00EE11C5">
            <w:pPr>
              <w:tabs>
                <w:tab w:val="right" w:pos="480"/>
                <w:tab w:val="left" w:pos="1080"/>
                <w:tab w:val="left" w:leader="dot" w:pos="7380"/>
                <w:tab w:val="left" w:pos="7560"/>
              </w:tabs>
              <w:rPr>
                <w:bCs/>
                <w:sz w:val="20"/>
                <w:szCs w:val="20"/>
              </w:rPr>
            </w:pPr>
          </w:p>
          <w:p w:rsidR="00226327" w:rsidRDefault="00226327" w:rsidP="00EE11C5">
            <w:pPr>
              <w:tabs>
                <w:tab w:val="right" w:pos="480"/>
                <w:tab w:val="left" w:pos="1080"/>
                <w:tab w:val="left" w:leader="dot" w:pos="7380"/>
                <w:tab w:val="left" w:pos="7560"/>
              </w:tabs>
              <w:rPr>
                <w:bCs/>
                <w:sz w:val="20"/>
                <w:szCs w:val="20"/>
              </w:rPr>
            </w:pPr>
            <w:r w:rsidRPr="00226327">
              <w:rPr>
                <w:b/>
                <w:bCs/>
                <w:color w:val="0000FF"/>
                <w:sz w:val="20"/>
                <w:szCs w:val="20"/>
              </w:rPr>
              <w:t>Q:</w:t>
            </w:r>
            <w:r>
              <w:rPr>
                <w:bCs/>
                <w:sz w:val="20"/>
                <w:szCs w:val="20"/>
              </w:rPr>
              <w:t xml:space="preserve">  How involved are NCCAT fellows in the disciplines that match their backgrounds? </w:t>
            </w:r>
          </w:p>
          <w:p w:rsidR="00226327" w:rsidRDefault="00226327" w:rsidP="00EE11C5">
            <w:pPr>
              <w:tabs>
                <w:tab w:val="right" w:pos="480"/>
                <w:tab w:val="left" w:pos="1080"/>
                <w:tab w:val="left" w:leader="dot" w:pos="7380"/>
                <w:tab w:val="left" w:pos="7560"/>
              </w:tabs>
              <w:rPr>
                <w:bCs/>
                <w:sz w:val="20"/>
                <w:szCs w:val="20"/>
              </w:rPr>
            </w:pPr>
            <w:r w:rsidRPr="00226327">
              <w:rPr>
                <w:b/>
                <w:bCs/>
                <w:color w:val="0000FF"/>
                <w:sz w:val="20"/>
                <w:szCs w:val="20"/>
              </w:rPr>
              <w:t>A:</w:t>
            </w:r>
            <w:r w:rsidRPr="00226327">
              <w:rPr>
                <w:bCs/>
                <w:sz w:val="20"/>
                <w:szCs w:val="20"/>
              </w:rPr>
              <w:t xml:space="preserve">  We don’t know what is going on right now, but all would love to have more </w:t>
            </w:r>
            <w:r>
              <w:rPr>
                <w:bCs/>
                <w:sz w:val="20"/>
                <w:szCs w:val="20"/>
              </w:rPr>
              <w:t>of a connection with even one home department.  Once upon a time there were two fellows that were adjunct faculty in A&amp;S and CEAP – it allowed them to keep their credentials up</w:t>
            </w:r>
            <w:r w:rsidR="0033379A">
              <w:rPr>
                <w:bCs/>
                <w:sz w:val="20"/>
                <w:szCs w:val="20"/>
              </w:rPr>
              <w:t xml:space="preserve"> to date</w:t>
            </w:r>
            <w:r>
              <w:rPr>
                <w:bCs/>
                <w:sz w:val="20"/>
                <w:szCs w:val="20"/>
              </w:rPr>
              <w:t xml:space="preserve"> and allowed for inexpensive </w:t>
            </w:r>
            <w:r w:rsidR="00E8579F">
              <w:rPr>
                <w:bCs/>
                <w:sz w:val="20"/>
                <w:szCs w:val="20"/>
              </w:rPr>
              <w:t>part-time teaching assistance</w:t>
            </w:r>
            <w:r>
              <w:rPr>
                <w:bCs/>
                <w:sz w:val="20"/>
                <w:szCs w:val="20"/>
              </w:rPr>
              <w:t xml:space="preserve"> for the department.</w:t>
            </w:r>
          </w:p>
          <w:p w:rsidR="006A03E2" w:rsidRDefault="006A03E2" w:rsidP="00EE11C5">
            <w:pPr>
              <w:tabs>
                <w:tab w:val="right" w:pos="480"/>
                <w:tab w:val="left" w:pos="1080"/>
                <w:tab w:val="left" w:leader="dot" w:pos="7380"/>
                <w:tab w:val="left" w:pos="7560"/>
              </w:tabs>
              <w:rPr>
                <w:bCs/>
                <w:sz w:val="20"/>
                <w:szCs w:val="20"/>
              </w:rPr>
            </w:pPr>
          </w:p>
          <w:p w:rsidR="006A03E2" w:rsidRDefault="006A03E2" w:rsidP="006A03E2">
            <w:pPr>
              <w:tabs>
                <w:tab w:val="right" w:pos="480"/>
                <w:tab w:val="left" w:pos="1080"/>
                <w:tab w:val="left" w:leader="dot" w:pos="7380"/>
                <w:tab w:val="left" w:pos="7560"/>
              </w:tabs>
              <w:rPr>
                <w:bCs/>
                <w:sz w:val="20"/>
                <w:szCs w:val="20"/>
              </w:rPr>
            </w:pPr>
            <w:r>
              <w:rPr>
                <w:bCs/>
                <w:sz w:val="20"/>
                <w:szCs w:val="20"/>
              </w:rPr>
              <w:t>Robert Kehrberg indicated they are in process of developing a summer arts program that will be a</w:t>
            </w:r>
            <w:r w:rsidR="00E8579F">
              <w:rPr>
                <w:bCs/>
                <w:sz w:val="20"/>
                <w:szCs w:val="20"/>
              </w:rPr>
              <w:t xml:space="preserve"> </w:t>
            </w:r>
            <w:r>
              <w:rPr>
                <w:bCs/>
                <w:sz w:val="20"/>
                <w:szCs w:val="20"/>
              </w:rPr>
              <w:t xml:space="preserve">501-3c.  They may be wish to meet with NCCAT about a collaborative project for nationally known artists but also those that teach, a multi-media and multi-disciplinary program –this really does not exist at WCU and is very important for teaching and how this all comes into play.  </w:t>
            </w:r>
          </w:p>
          <w:p w:rsidR="006A03E2" w:rsidRDefault="006A03E2" w:rsidP="00EE11C5">
            <w:pPr>
              <w:tabs>
                <w:tab w:val="right" w:pos="480"/>
                <w:tab w:val="left" w:pos="1080"/>
                <w:tab w:val="left" w:leader="dot" w:pos="7380"/>
                <w:tab w:val="left" w:pos="7560"/>
              </w:tabs>
              <w:rPr>
                <w:bCs/>
                <w:sz w:val="20"/>
                <w:szCs w:val="20"/>
              </w:rPr>
            </w:pPr>
          </w:p>
          <w:p w:rsidR="00E354ED" w:rsidRDefault="00E354ED" w:rsidP="00E354ED">
            <w:pPr>
              <w:tabs>
                <w:tab w:val="right" w:pos="480"/>
                <w:tab w:val="left" w:pos="1080"/>
                <w:tab w:val="left" w:leader="dot" w:pos="7380"/>
                <w:tab w:val="left" w:pos="7560"/>
              </w:tabs>
              <w:rPr>
                <w:bCs/>
                <w:sz w:val="20"/>
                <w:szCs w:val="20"/>
              </w:rPr>
            </w:pPr>
            <w:r w:rsidRPr="00E354ED">
              <w:rPr>
                <w:b/>
                <w:bCs/>
                <w:color w:val="0000FF"/>
                <w:sz w:val="20"/>
                <w:szCs w:val="20"/>
              </w:rPr>
              <w:t>Q:</w:t>
            </w:r>
            <w:r>
              <w:rPr>
                <w:bCs/>
                <w:sz w:val="20"/>
                <w:szCs w:val="20"/>
              </w:rPr>
              <w:t xml:space="preserve">  How does one use the conference center?</w:t>
            </w:r>
          </w:p>
          <w:p w:rsidR="00E354ED" w:rsidRDefault="00E354ED" w:rsidP="00E354ED">
            <w:pPr>
              <w:tabs>
                <w:tab w:val="right" w:pos="480"/>
                <w:tab w:val="left" w:pos="1080"/>
                <w:tab w:val="left" w:leader="dot" w:pos="7380"/>
                <w:tab w:val="left" w:pos="7560"/>
              </w:tabs>
              <w:rPr>
                <w:bCs/>
                <w:sz w:val="20"/>
                <w:szCs w:val="20"/>
              </w:rPr>
            </w:pPr>
            <w:r>
              <w:rPr>
                <w:bCs/>
                <w:sz w:val="20"/>
                <w:szCs w:val="20"/>
              </w:rPr>
              <w:t xml:space="preserve"> </w:t>
            </w:r>
            <w:r w:rsidRPr="00E354ED">
              <w:rPr>
                <w:b/>
                <w:bCs/>
                <w:color w:val="0000FF"/>
                <w:sz w:val="20"/>
                <w:szCs w:val="20"/>
              </w:rPr>
              <w:t>A:</w:t>
            </w:r>
            <w:r>
              <w:rPr>
                <w:bCs/>
                <w:sz w:val="20"/>
                <w:szCs w:val="20"/>
              </w:rPr>
              <w:t xml:space="preserve">  We are developing a business plan to utilize this space.  We have 47 </w:t>
            </w:r>
            <w:r w:rsidR="00105DF9">
              <w:rPr>
                <w:bCs/>
                <w:sz w:val="20"/>
                <w:szCs w:val="20"/>
              </w:rPr>
              <w:t xml:space="preserve">sleeping </w:t>
            </w:r>
            <w:r>
              <w:rPr>
                <w:bCs/>
                <w:sz w:val="20"/>
                <w:szCs w:val="20"/>
              </w:rPr>
              <w:t>rooms, a conference center, two resident</w:t>
            </w:r>
            <w:r w:rsidR="00E8579F">
              <w:rPr>
                <w:bCs/>
                <w:sz w:val="20"/>
                <w:szCs w:val="20"/>
              </w:rPr>
              <w:t>ial</w:t>
            </w:r>
            <w:r>
              <w:rPr>
                <w:bCs/>
                <w:sz w:val="20"/>
                <w:szCs w:val="20"/>
              </w:rPr>
              <w:t xml:space="preserve"> halls with a common area and </w:t>
            </w:r>
            <w:r w:rsidR="00E8579F">
              <w:rPr>
                <w:bCs/>
                <w:sz w:val="20"/>
                <w:szCs w:val="20"/>
              </w:rPr>
              <w:t>meals</w:t>
            </w:r>
            <w:r>
              <w:rPr>
                <w:bCs/>
                <w:sz w:val="20"/>
                <w:szCs w:val="20"/>
              </w:rPr>
              <w:t xml:space="preserve"> prepared onsite, not part of Aramark.</w:t>
            </w:r>
          </w:p>
          <w:p w:rsidR="00EE11C5" w:rsidRDefault="00EE11C5" w:rsidP="00712270">
            <w:pPr>
              <w:tabs>
                <w:tab w:val="right" w:pos="480"/>
                <w:tab w:val="left" w:pos="1080"/>
                <w:tab w:val="left" w:leader="dot" w:pos="7380"/>
                <w:tab w:val="left" w:pos="7560"/>
              </w:tabs>
              <w:rPr>
                <w:sz w:val="20"/>
                <w:szCs w:val="20"/>
              </w:rPr>
            </w:pPr>
          </w:p>
          <w:p w:rsidR="00746C1A" w:rsidRDefault="00746C1A" w:rsidP="00746C1A">
            <w:pPr>
              <w:tabs>
                <w:tab w:val="right" w:pos="480"/>
                <w:tab w:val="left" w:pos="1080"/>
                <w:tab w:val="left" w:leader="dot" w:pos="7380"/>
                <w:tab w:val="left" w:pos="7560"/>
              </w:tabs>
              <w:rPr>
                <w:bCs/>
                <w:sz w:val="20"/>
                <w:szCs w:val="20"/>
              </w:rPr>
            </w:pPr>
            <w:r w:rsidRPr="00746C1A">
              <w:rPr>
                <w:b/>
                <w:bCs/>
                <w:color w:val="0000FF"/>
                <w:sz w:val="20"/>
                <w:szCs w:val="20"/>
              </w:rPr>
              <w:t>Q:</w:t>
            </w:r>
            <w:r>
              <w:rPr>
                <w:bCs/>
                <w:sz w:val="20"/>
                <w:szCs w:val="20"/>
              </w:rPr>
              <w:t xml:space="preserve">  What most directly is the mission of NCCAT?</w:t>
            </w:r>
          </w:p>
          <w:p w:rsidR="00746C1A" w:rsidRDefault="00746C1A" w:rsidP="00746C1A">
            <w:pPr>
              <w:tabs>
                <w:tab w:val="right" w:pos="480"/>
                <w:tab w:val="left" w:pos="1080"/>
                <w:tab w:val="left" w:leader="dot" w:pos="7380"/>
                <w:tab w:val="left" w:pos="7560"/>
              </w:tabs>
              <w:rPr>
                <w:bCs/>
                <w:sz w:val="20"/>
                <w:szCs w:val="20"/>
              </w:rPr>
            </w:pPr>
            <w:r w:rsidRPr="00746C1A">
              <w:rPr>
                <w:b/>
                <w:bCs/>
                <w:color w:val="0000FF"/>
                <w:sz w:val="20"/>
                <w:szCs w:val="20"/>
              </w:rPr>
              <w:t xml:space="preserve">A:  </w:t>
            </w:r>
            <w:r>
              <w:rPr>
                <w:bCs/>
                <w:sz w:val="20"/>
                <w:szCs w:val="20"/>
              </w:rPr>
              <w:t xml:space="preserve">The mission has not really changed - advancing teaching as an art and a profession.  It is really about developing the whole profession through an interdisciplinary approach.  </w:t>
            </w:r>
          </w:p>
          <w:p w:rsidR="00746C1A" w:rsidRDefault="00746C1A" w:rsidP="00746C1A">
            <w:pPr>
              <w:tabs>
                <w:tab w:val="right" w:pos="480"/>
                <w:tab w:val="left" w:pos="1080"/>
                <w:tab w:val="left" w:leader="dot" w:pos="7380"/>
                <w:tab w:val="left" w:pos="7560"/>
              </w:tabs>
              <w:rPr>
                <w:bCs/>
                <w:sz w:val="20"/>
                <w:szCs w:val="20"/>
              </w:rPr>
            </w:pPr>
          </w:p>
          <w:p w:rsidR="00746C1A" w:rsidRDefault="00746C1A" w:rsidP="00746C1A">
            <w:pPr>
              <w:tabs>
                <w:tab w:val="right" w:pos="480"/>
                <w:tab w:val="left" w:pos="1080"/>
                <w:tab w:val="left" w:leader="dot" w:pos="7380"/>
                <w:tab w:val="left" w:pos="7560"/>
              </w:tabs>
              <w:rPr>
                <w:bCs/>
                <w:sz w:val="20"/>
                <w:szCs w:val="20"/>
              </w:rPr>
            </w:pPr>
            <w:r w:rsidRPr="00746C1A">
              <w:rPr>
                <w:b/>
                <w:bCs/>
                <w:color w:val="0000FF"/>
                <w:sz w:val="20"/>
                <w:szCs w:val="20"/>
              </w:rPr>
              <w:t xml:space="preserve">Q:  </w:t>
            </w:r>
            <w:r w:rsidR="00E8579F">
              <w:rPr>
                <w:bCs/>
                <w:sz w:val="20"/>
                <w:szCs w:val="20"/>
              </w:rPr>
              <w:t>Is the target still K</w:t>
            </w:r>
            <w:r>
              <w:rPr>
                <w:bCs/>
                <w:sz w:val="20"/>
                <w:szCs w:val="20"/>
              </w:rPr>
              <w:t xml:space="preserve">-12?  </w:t>
            </w:r>
          </w:p>
          <w:p w:rsidR="00746C1A" w:rsidRDefault="00746C1A" w:rsidP="00746C1A">
            <w:pPr>
              <w:tabs>
                <w:tab w:val="right" w:pos="480"/>
                <w:tab w:val="left" w:pos="1080"/>
                <w:tab w:val="left" w:leader="dot" w:pos="7380"/>
                <w:tab w:val="left" w:pos="7560"/>
              </w:tabs>
              <w:rPr>
                <w:bCs/>
                <w:sz w:val="20"/>
                <w:szCs w:val="20"/>
              </w:rPr>
            </w:pPr>
            <w:r w:rsidRPr="00746C1A">
              <w:rPr>
                <w:b/>
                <w:bCs/>
                <w:color w:val="0000FF"/>
                <w:sz w:val="20"/>
                <w:szCs w:val="20"/>
              </w:rPr>
              <w:t>A:</w:t>
            </w:r>
            <w:r>
              <w:rPr>
                <w:bCs/>
                <w:sz w:val="20"/>
                <w:szCs w:val="20"/>
              </w:rPr>
              <w:t xml:space="preserve">  When legislation was originally written it was supposed to be for career teachers.  We are now required to serve the majority of teachers in their first 15 </w:t>
            </w:r>
            <w:r>
              <w:rPr>
                <w:bCs/>
                <w:sz w:val="20"/>
                <w:szCs w:val="20"/>
              </w:rPr>
              <w:lastRenderedPageBreak/>
              <w:t>years of teaching, K-12.  Part of what we are working through now is a larger aim.  We do have a mandate to reach a certain percentage, but it is more open than that.</w:t>
            </w:r>
          </w:p>
          <w:p w:rsidR="00746C1A" w:rsidRDefault="00746C1A" w:rsidP="00712270">
            <w:pPr>
              <w:tabs>
                <w:tab w:val="right" w:pos="480"/>
                <w:tab w:val="left" w:pos="1080"/>
                <w:tab w:val="left" w:leader="dot" w:pos="7380"/>
                <w:tab w:val="left" w:pos="7560"/>
              </w:tabs>
              <w:rPr>
                <w:sz w:val="20"/>
                <w:szCs w:val="20"/>
              </w:rPr>
            </w:pPr>
          </w:p>
          <w:p w:rsidR="001D1D10" w:rsidRDefault="001D1D10" w:rsidP="00712270">
            <w:pPr>
              <w:tabs>
                <w:tab w:val="right" w:pos="480"/>
                <w:tab w:val="left" w:pos="1080"/>
                <w:tab w:val="left" w:leader="dot" w:pos="7380"/>
                <w:tab w:val="left" w:pos="7560"/>
              </w:tabs>
              <w:rPr>
                <w:bCs/>
                <w:sz w:val="20"/>
                <w:szCs w:val="20"/>
              </w:rPr>
            </w:pPr>
            <w:r w:rsidRPr="001D1D10">
              <w:rPr>
                <w:b/>
                <w:bCs/>
                <w:color w:val="0000FF"/>
                <w:sz w:val="20"/>
                <w:szCs w:val="20"/>
              </w:rPr>
              <w:t>Q:</w:t>
            </w:r>
            <w:r>
              <w:rPr>
                <w:bCs/>
                <w:sz w:val="20"/>
                <w:szCs w:val="20"/>
              </w:rPr>
              <w:t xml:space="preserve">  How is NCCAT linking with the large federal grant, Race to the Top? </w:t>
            </w:r>
          </w:p>
          <w:p w:rsidR="001D1D10" w:rsidRDefault="001D1D10" w:rsidP="00712270">
            <w:pPr>
              <w:tabs>
                <w:tab w:val="right" w:pos="480"/>
                <w:tab w:val="left" w:pos="1080"/>
                <w:tab w:val="left" w:leader="dot" w:pos="7380"/>
                <w:tab w:val="left" w:pos="7560"/>
              </w:tabs>
              <w:rPr>
                <w:bCs/>
                <w:sz w:val="20"/>
                <w:szCs w:val="20"/>
              </w:rPr>
            </w:pPr>
            <w:r w:rsidRPr="001D1D10">
              <w:rPr>
                <w:b/>
                <w:bCs/>
                <w:color w:val="0000FF"/>
                <w:sz w:val="20"/>
                <w:szCs w:val="20"/>
              </w:rPr>
              <w:t>A:</w:t>
            </w:r>
            <w:r>
              <w:rPr>
                <w:bCs/>
                <w:sz w:val="20"/>
                <w:szCs w:val="20"/>
              </w:rPr>
              <w:t xml:space="preserve">  We were not involved in the planning and are trying to understand what school districts have in their plan – all are different. We are offering specific kinds of assistance especially moving to common core standards.  Many of the districts used the money on technology infrastructure leaving little for professional development.  We are not sure how we are going to address this and are trying to find our way into this now.  We did submit a proposal but were denied.  We are offering schools and school systems to tailor our services to their needs.  We are finding western North Carolina is way ahead in terms of the state regarding common core standards and they are already moving ahead.  If you look at </w:t>
            </w:r>
            <w:r w:rsidR="00E8579F">
              <w:rPr>
                <w:bCs/>
                <w:sz w:val="20"/>
                <w:szCs w:val="20"/>
              </w:rPr>
              <w:t xml:space="preserve">the </w:t>
            </w:r>
            <w:r>
              <w:rPr>
                <w:bCs/>
                <w:sz w:val="20"/>
                <w:szCs w:val="20"/>
              </w:rPr>
              <w:t xml:space="preserve">DPI </w:t>
            </w:r>
            <w:r w:rsidR="00E8579F">
              <w:rPr>
                <w:bCs/>
                <w:sz w:val="20"/>
                <w:szCs w:val="20"/>
              </w:rPr>
              <w:t xml:space="preserve">website </w:t>
            </w:r>
            <w:r>
              <w:rPr>
                <w:bCs/>
                <w:sz w:val="20"/>
                <w:szCs w:val="20"/>
              </w:rPr>
              <w:t>it will tell you how much Jackson County received.  Most RFP’s are asking for equipment.  There is also a lot of focus on principal and teacher evaluations.  Discussion ensued.</w:t>
            </w:r>
          </w:p>
          <w:p w:rsidR="0039778F" w:rsidRDefault="0039778F" w:rsidP="00712270">
            <w:pPr>
              <w:tabs>
                <w:tab w:val="right" w:pos="480"/>
                <w:tab w:val="left" w:pos="1080"/>
                <w:tab w:val="left" w:leader="dot" w:pos="7380"/>
                <w:tab w:val="left" w:pos="7560"/>
              </w:tabs>
              <w:rPr>
                <w:bCs/>
                <w:sz w:val="20"/>
                <w:szCs w:val="20"/>
              </w:rPr>
            </w:pPr>
          </w:p>
          <w:p w:rsidR="0039778F" w:rsidRDefault="0039778F" w:rsidP="00712270">
            <w:pPr>
              <w:tabs>
                <w:tab w:val="right" w:pos="480"/>
                <w:tab w:val="left" w:pos="1080"/>
                <w:tab w:val="left" w:leader="dot" w:pos="7380"/>
                <w:tab w:val="left" w:pos="7560"/>
              </w:tabs>
              <w:rPr>
                <w:bCs/>
                <w:sz w:val="20"/>
                <w:szCs w:val="20"/>
              </w:rPr>
            </w:pPr>
            <w:r>
              <w:rPr>
                <w:bCs/>
                <w:sz w:val="20"/>
                <w:szCs w:val="20"/>
              </w:rPr>
              <w:t>Connections is a program that NCCAT has been in development since 1996.  There are two major pr</w:t>
            </w:r>
            <w:r w:rsidR="00E8579F">
              <w:rPr>
                <w:bCs/>
                <w:sz w:val="20"/>
                <w:szCs w:val="20"/>
              </w:rPr>
              <w:t xml:space="preserve">ongs of induction support: 1) </w:t>
            </w:r>
            <w:r w:rsidR="007A71CD">
              <w:rPr>
                <w:bCs/>
                <w:sz w:val="20"/>
                <w:szCs w:val="20"/>
              </w:rPr>
              <w:t>yearlong</w:t>
            </w:r>
            <w:r>
              <w:rPr>
                <w:bCs/>
                <w:sz w:val="20"/>
                <w:szCs w:val="20"/>
              </w:rPr>
              <w:t xml:space="preserve"> support – we go to them for day long sessions, meet monthly then bring them here for a weekend to deal with issues of poverty – all for first year teachers.  We don’t have as many beginning teachers in western North Carolina as we do in the east; 2) we contract with school systems and work with 2</w:t>
            </w:r>
            <w:r w:rsidRPr="00DB11F9">
              <w:rPr>
                <w:bCs/>
                <w:sz w:val="20"/>
                <w:szCs w:val="20"/>
                <w:vertAlign w:val="superscript"/>
              </w:rPr>
              <w:t>nd</w:t>
            </w:r>
            <w:r>
              <w:rPr>
                <w:bCs/>
                <w:sz w:val="20"/>
                <w:szCs w:val="20"/>
              </w:rPr>
              <w:t xml:space="preserve"> and 3</w:t>
            </w:r>
            <w:r w:rsidRPr="00DB11F9">
              <w:rPr>
                <w:bCs/>
                <w:sz w:val="20"/>
                <w:szCs w:val="20"/>
                <w:vertAlign w:val="superscript"/>
              </w:rPr>
              <w:t>rd</w:t>
            </w:r>
            <w:r>
              <w:rPr>
                <w:bCs/>
                <w:sz w:val="20"/>
                <w:szCs w:val="20"/>
              </w:rPr>
              <w:t xml:space="preserve"> year teachers in a week long program that builds on classroom management, etc – it is very well recognized</w:t>
            </w:r>
            <w:r w:rsidR="001D02C2">
              <w:rPr>
                <w:bCs/>
                <w:sz w:val="20"/>
                <w:szCs w:val="20"/>
              </w:rPr>
              <w:t>.</w:t>
            </w:r>
          </w:p>
          <w:p w:rsidR="006C2120" w:rsidRDefault="006C2120" w:rsidP="00712270">
            <w:pPr>
              <w:tabs>
                <w:tab w:val="right" w:pos="480"/>
                <w:tab w:val="left" w:pos="1080"/>
                <w:tab w:val="left" w:leader="dot" w:pos="7380"/>
                <w:tab w:val="left" w:pos="7560"/>
              </w:tabs>
              <w:rPr>
                <w:bCs/>
                <w:sz w:val="20"/>
                <w:szCs w:val="20"/>
              </w:rPr>
            </w:pPr>
          </w:p>
          <w:p w:rsidR="006C2120" w:rsidRDefault="006C2120" w:rsidP="006C2120">
            <w:pPr>
              <w:tabs>
                <w:tab w:val="right" w:pos="480"/>
                <w:tab w:val="left" w:pos="1080"/>
                <w:tab w:val="left" w:leader="dot" w:pos="7380"/>
                <w:tab w:val="left" w:pos="7560"/>
              </w:tabs>
              <w:rPr>
                <w:bCs/>
                <w:sz w:val="20"/>
                <w:szCs w:val="20"/>
              </w:rPr>
            </w:pPr>
            <w:r w:rsidRPr="006C2120">
              <w:rPr>
                <w:b/>
                <w:bCs/>
                <w:color w:val="0000FF"/>
                <w:sz w:val="20"/>
                <w:szCs w:val="20"/>
              </w:rPr>
              <w:t>Q:</w:t>
            </w:r>
            <w:r>
              <w:rPr>
                <w:bCs/>
                <w:sz w:val="20"/>
                <w:szCs w:val="20"/>
              </w:rPr>
              <w:t xml:space="preserve">  Are you doing much with diversity, specifically Native Americans?  CHHS have a culturally based Native American health certificate that includes some wonderful programs that would be available to NCCAT in modules to support some teacher programs – it is a certificate credit and non credit program.  There could be some great partnerships.  </w:t>
            </w:r>
          </w:p>
          <w:p w:rsidR="006C2120" w:rsidRDefault="006C2120" w:rsidP="006C2120">
            <w:pPr>
              <w:tabs>
                <w:tab w:val="right" w:pos="480"/>
                <w:tab w:val="left" w:pos="1080"/>
                <w:tab w:val="left" w:leader="dot" w:pos="7380"/>
                <w:tab w:val="left" w:pos="7560"/>
              </w:tabs>
              <w:rPr>
                <w:bCs/>
                <w:sz w:val="20"/>
                <w:szCs w:val="20"/>
              </w:rPr>
            </w:pPr>
            <w:r w:rsidRPr="006C2120">
              <w:rPr>
                <w:b/>
                <w:bCs/>
                <w:color w:val="0000FF"/>
                <w:sz w:val="20"/>
                <w:szCs w:val="20"/>
              </w:rPr>
              <w:t>A:</w:t>
            </w:r>
            <w:r>
              <w:rPr>
                <w:bCs/>
                <w:sz w:val="20"/>
                <w:szCs w:val="20"/>
              </w:rPr>
              <w:t xml:space="preserve">  NCCAT is waiting to hear from Caesars Corporation to work with Cherokee elementary students – working towards academic success.</w:t>
            </w:r>
          </w:p>
          <w:p w:rsidR="006C2120" w:rsidRDefault="006C2120" w:rsidP="006C2120">
            <w:pPr>
              <w:tabs>
                <w:tab w:val="right" w:pos="480"/>
                <w:tab w:val="left" w:pos="1080"/>
                <w:tab w:val="left" w:leader="dot" w:pos="7380"/>
                <w:tab w:val="left" w:pos="7560"/>
              </w:tabs>
              <w:ind w:left="1440"/>
              <w:rPr>
                <w:bCs/>
                <w:sz w:val="20"/>
                <w:szCs w:val="20"/>
              </w:rPr>
            </w:pPr>
          </w:p>
          <w:p w:rsidR="006C2120" w:rsidRDefault="006C2120" w:rsidP="006C2120">
            <w:pPr>
              <w:tabs>
                <w:tab w:val="right" w:pos="480"/>
                <w:tab w:val="left" w:pos="1080"/>
                <w:tab w:val="left" w:leader="dot" w:pos="7380"/>
                <w:tab w:val="left" w:pos="7560"/>
              </w:tabs>
              <w:rPr>
                <w:bCs/>
                <w:sz w:val="20"/>
                <w:szCs w:val="20"/>
              </w:rPr>
            </w:pPr>
            <w:r>
              <w:rPr>
                <w:bCs/>
                <w:sz w:val="20"/>
                <w:szCs w:val="20"/>
              </w:rPr>
              <w:t>Linda stated Caesars do a lot of funding with geriatrics – didn’t see much for children.  HHS is also looking at Caesars.  We don’t want to work at cross purposes with e</w:t>
            </w:r>
            <w:r w:rsidR="00E8579F">
              <w:rPr>
                <w:bCs/>
                <w:sz w:val="20"/>
                <w:szCs w:val="20"/>
              </w:rPr>
              <w:t>ach other so this communication</w:t>
            </w:r>
            <w:r>
              <w:rPr>
                <w:bCs/>
                <w:sz w:val="20"/>
                <w:szCs w:val="20"/>
              </w:rPr>
              <w:t xml:space="preserve"> is vital and a way to build on proposals.</w:t>
            </w:r>
          </w:p>
          <w:p w:rsidR="00C752EC" w:rsidRDefault="00C752EC" w:rsidP="006C2120">
            <w:pPr>
              <w:tabs>
                <w:tab w:val="right" w:pos="480"/>
                <w:tab w:val="left" w:pos="1080"/>
                <w:tab w:val="left" w:leader="dot" w:pos="7380"/>
                <w:tab w:val="left" w:pos="7560"/>
              </w:tabs>
              <w:rPr>
                <w:bCs/>
                <w:sz w:val="20"/>
                <w:szCs w:val="20"/>
              </w:rPr>
            </w:pPr>
          </w:p>
          <w:p w:rsidR="00C752EC" w:rsidRDefault="00C752EC" w:rsidP="00C752EC">
            <w:pPr>
              <w:tabs>
                <w:tab w:val="right" w:pos="480"/>
                <w:tab w:val="left" w:pos="1080"/>
                <w:tab w:val="left" w:leader="dot" w:pos="7380"/>
                <w:tab w:val="left" w:pos="7560"/>
              </w:tabs>
              <w:rPr>
                <w:bCs/>
                <w:sz w:val="20"/>
                <w:szCs w:val="20"/>
              </w:rPr>
            </w:pPr>
            <w:r>
              <w:rPr>
                <w:bCs/>
                <w:sz w:val="20"/>
                <w:szCs w:val="20"/>
              </w:rPr>
              <w:t>Carol suggested the Global Poverty Project as a way to involve NCCAT and the elementary schools – Renee Coward is the contact person.</w:t>
            </w:r>
            <w:r w:rsidR="00105DF9">
              <w:rPr>
                <w:bCs/>
                <w:sz w:val="20"/>
                <w:szCs w:val="20"/>
              </w:rPr>
              <w:t xml:space="preserve"> Carol will follow up with the Poverty Project chairs to include NCCAT as a partner.</w:t>
            </w:r>
          </w:p>
          <w:p w:rsidR="00145BD7" w:rsidRDefault="00145BD7" w:rsidP="00C752EC">
            <w:pPr>
              <w:tabs>
                <w:tab w:val="right" w:pos="480"/>
                <w:tab w:val="left" w:pos="1080"/>
                <w:tab w:val="left" w:leader="dot" w:pos="7380"/>
                <w:tab w:val="left" w:pos="7560"/>
              </w:tabs>
              <w:rPr>
                <w:bCs/>
                <w:sz w:val="20"/>
                <w:szCs w:val="20"/>
              </w:rPr>
            </w:pPr>
          </w:p>
          <w:p w:rsidR="00145BD7" w:rsidRDefault="00145BD7" w:rsidP="00145BD7">
            <w:pPr>
              <w:tabs>
                <w:tab w:val="right" w:pos="480"/>
                <w:tab w:val="left" w:pos="1080"/>
                <w:tab w:val="left" w:leader="dot" w:pos="7380"/>
                <w:tab w:val="left" w:pos="7560"/>
              </w:tabs>
              <w:rPr>
                <w:bCs/>
                <w:sz w:val="20"/>
                <w:szCs w:val="20"/>
              </w:rPr>
            </w:pPr>
            <w:r>
              <w:rPr>
                <w:bCs/>
                <w:sz w:val="20"/>
                <w:szCs w:val="20"/>
              </w:rPr>
              <w:t>Louis suggested that as a facility, NCCAT would be a good teaching lab for hospitality and tourism students.  COB faculty would love to meet and talk with NCCAT about what we could do.  The conferences that NCCAT hosts provide perfect training for our students in this major. NCCAT could offer internships in the program as well.  WCU also needs to do more of this on our own campus.</w:t>
            </w:r>
          </w:p>
          <w:p w:rsidR="00145BD7" w:rsidRDefault="00145BD7" w:rsidP="00C752EC">
            <w:pPr>
              <w:tabs>
                <w:tab w:val="right" w:pos="480"/>
                <w:tab w:val="left" w:pos="1080"/>
                <w:tab w:val="left" w:leader="dot" w:pos="7380"/>
                <w:tab w:val="left" w:pos="7560"/>
              </w:tabs>
              <w:rPr>
                <w:bCs/>
                <w:sz w:val="20"/>
                <w:szCs w:val="20"/>
              </w:rPr>
            </w:pPr>
          </w:p>
          <w:p w:rsidR="00932487" w:rsidRDefault="00932487" w:rsidP="00932487">
            <w:pPr>
              <w:tabs>
                <w:tab w:val="right" w:pos="480"/>
                <w:tab w:val="left" w:pos="1080"/>
                <w:tab w:val="left" w:leader="dot" w:pos="7380"/>
                <w:tab w:val="left" w:pos="7560"/>
              </w:tabs>
              <w:rPr>
                <w:bCs/>
                <w:sz w:val="20"/>
                <w:szCs w:val="20"/>
              </w:rPr>
            </w:pPr>
            <w:r>
              <w:rPr>
                <w:bCs/>
                <w:sz w:val="20"/>
                <w:szCs w:val="20"/>
              </w:rPr>
              <w:t>Mark suggested making student</w:t>
            </w:r>
            <w:r w:rsidR="00E8579F">
              <w:rPr>
                <w:bCs/>
                <w:sz w:val="20"/>
                <w:szCs w:val="20"/>
              </w:rPr>
              <w:t>s</w:t>
            </w:r>
            <w:r>
              <w:rPr>
                <w:bCs/>
                <w:sz w:val="20"/>
                <w:szCs w:val="20"/>
              </w:rPr>
              <w:t xml:space="preserve"> aware of the education programs for teachers at NCCAT so they can have a real opportunity as well.</w:t>
            </w:r>
          </w:p>
          <w:p w:rsidR="00C752EC" w:rsidRDefault="00C752EC" w:rsidP="006C2120">
            <w:pPr>
              <w:tabs>
                <w:tab w:val="right" w:pos="480"/>
                <w:tab w:val="left" w:pos="1080"/>
                <w:tab w:val="left" w:leader="dot" w:pos="7380"/>
                <w:tab w:val="left" w:pos="7560"/>
              </w:tabs>
              <w:rPr>
                <w:bCs/>
                <w:sz w:val="20"/>
                <w:szCs w:val="20"/>
              </w:rPr>
            </w:pPr>
          </w:p>
          <w:p w:rsidR="006B41FB" w:rsidRDefault="006B41FB" w:rsidP="006C2120">
            <w:pPr>
              <w:tabs>
                <w:tab w:val="right" w:pos="480"/>
                <w:tab w:val="left" w:pos="1080"/>
                <w:tab w:val="left" w:leader="dot" w:pos="7380"/>
                <w:tab w:val="left" w:pos="7560"/>
              </w:tabs>
              <w:rPr>
                <w:bCs/>
                <w:sz w:val="20"/>
                <w:szCs w:val="20"/>
              </w:rPr>
            </w:pPr>
            <w:r>
              <w:rPr>
                <w:bCs/>
                <w:sz w:val="20"/>
                <w:szCs w:val="20"/>
              </w:rPr>
              <w:t xml:space="preserve">James suggested for teachers here – STEM education can provide support and services regarding this topic.  The Kimmel School has many faculty members whose doctorate is in education.  With a strong focus on engineering education, we could pursue grants for STEM students.  Elaine stated this is a primary </w:t>
            </w:r>
            <w:r>
              <w:rPr>
                <w:bCs/>
                <w:sz w:val="20"/>
                <w:szCs w:val="20"/>
              </w:rPr>
              <w:lastRenderedPageBreak/>
              <w:t xml:space="preserve">initiative for NCCAT and has worked with faculty in the Kimmel School (Brian Howell).  </w:t>
            </w:r>
            <w:r w:rsidR="00E8579F">
              <w:rPr>
                <w:bCs/>
                <w:sz w:val="20"/>
                <w:szCs w:val="20"/>
              </w:rPr>
              <w:t>NCCAT is</w:t>
            </w:r>
            <w:r>
              <w:rPr>
                <w:bCs/>
                <w:sz w:val="20"/>
                <w:szCs w:val="20"/>
              </w:rPr>
              <w:t xml:space="preserve"> focus</w:t>
            </w:r>
            <w:r w:rsidR="00E8579F">
              <w:rPr>
                <w:bCs/>
                <w:sz w:val="20"/>
                <w:szCs w:val="20"/>
              </w:rPr>
              <w:t>ed on</w:t>
            </w:r>
            <w:r>
              <w:rPr>
                <w:bCs/>
                <w:sz w:val="20"/>
                <w:szCs w:val="20"/>
              </w:rPr>
              <w:t xml:space="preserve"> getting more K-12 students interested in </w:t>
            </w:r>
            <w:r w:rsidR="00E8579F">
              <w:rPr>
                <w:bCs/>
                <w:sz w:val="20"/>
                <w:szCs w:val="20"/>
              </w:rPr>
              <w:t>engineering, math, etc – they wish</w:t>
            </w:r>
            <w:r>
              <w:rPr>
                <w:bCs/>
                <w:sz w:val="20"/>
                <w:szCs w:val="20"/>
              </w:rPr>
              <w:t xml:space="preserve"> to continue to focus on this.  </w:t>
            </w:r>
          </w:p>
          <w:p w:rsidR="00BD42E8" w:rsidRDefault="00BD42E8" w:rsidP="006C2120">
            <w:pPr>
              <w:tabs>
                <w:tab w:val="right" w:pos="480"/>
                <w:tab w:val="left" w:pos="1080"/>
                <w:tab w:val="left" w:leader="dot" w:pos="7380"/>
                <w:tab w:val="left" w:pos="7560"/>
              </w:tabs>
              <w:rPr>
                <w:bCs/>
                <w:sz w:val="20"/>
                <w:szCs w:val="20"/>
              </w:rPr>
            </w:pPr>
          </w:p>
          <w:p w:rsidR="001B08BB" w:rsidRDefault="001B08BB" w:rsidP="001B08BB">
            <w:pPr>
              <w:tabs>
                <w:tab w:val="right" w:pos="480"/>
                <w:tab w:val="left" w:pos="1080"/>
                <w:tab w:val="left" w:leader="dot" w:pos="7380"/>
                <w:tab w:val="left" w:pos="7560"/>
              </w:tabs>
              <w:rPr>
                <w:bCs/>
                <w:sz w:val="20"/>
                <w:szCs w:val="20"/>
              </w:rPr>
            </w:pPr>
            <w:r>
              <w:rPr>
                <w:bCs/>
                <w:sz w:val="20"/>
                <w:szCs w:val="20"/>
              </w:rPr>
              <w:t xml:space="preserve">What is done regarding professional development has a direct impact on students.  NCCAT just </w:t>
            </w:r>
            <w:r w:rsidR="00E8579F">
              <w:rPr>
                <w:bCs/>
                <w:sz w:val="20"/>
                <w:szCs w:val="20"/>
              </w:rPr>
              <w:t>completed</w:t>
            </w:r>
            <w:r>
              <w:rPr>
                <w:bCs/>
                <w:sz w:val="20"/>
                <w:szCs w:val="20"/>
              </w:rPr>
              <w:t xml:space="preserve"> </w:t>
            </w:r>
            <w:r w:rsidR="00E8579F">
              <w:rPr>
                <w:bCs/>
                <w:sz w:val="20"/>
                <w:szCs w:val="20"/>
              </w:rPr>
              <w:t>a seminar on CSI – there is a lot</w:t>
            </w:r>
            <w:r>
              <w:rPr>
                <w:bCs/>
                <w:sz w:val="20"/>
                <w:szCs w:val="20"/>
              </w:rPr>
              <w:t xml:space="preserve"> of interest in forensic science, but it folds into the other sciences nicely.  Creativity has been the hallmark of NCCAT – now innovation may be the next level to realize product innovation, etc – this comes back to the</w:t>
            </w:r>
            <w:r w:rsidR="00733C25">
              <w:rPr>
                <w:bCs/>
                <w:sz w:val="20"/>
                <w:szCs w:val="20"/>
              </w:rPr>
              <w:t xml:space="preserve"> teacher at that very early stag</w:t>
            </w:r>
            <w:r>
              <w:rPr>
                <w:bCs/>
                <w:sz w:val="20"/>
                <w:szCs w:val="20"/>
              </w:rPr>
              <w:t>e.</w:t>
            </w:r>
          </w:p>
          <w:p w:rsidR="00BD42E8" w:rsidRDefault="00BD42E8" w:rsidP="006C2120">
            <w:pPr>
              <w:tabs>
                <w:tab w:val="right" w:pos="480"/>
                <w:tab w:val="left" w:pos="1080"/>
                <w:tab w:val="left" w:leader="dot" w:pos="7380"/>
                <w:tab w:val="left" w:pos="7560"/>
              </w:tabs>
              <w:rPr>
                <w:bCs/>
                <w:sz w:val="20"/>
                <w:szCs w:val="20"/>
              </w:rPr>
            </w:pPr>
          </w:p>
          <w:p w:rsidR="006036F0" w:rsidRDefault="006036F0" w:rsidP="006036F0">
            <w:pPr>
              <w:tabs>
                <w:tab w:val="right" w:pos="480"/>
                <w:tab w:val="left" w:pos="1080"/>
                <w:tab w:val="left" w:leader="dot" w:pos="7380"/>
                <w:tab w:val="left" w:pos="7560"/>
              </w:tabs>
              <w:rPr>
                <w:bCs/>
                <w:sz w:val="20"/>
                <w:szCs w:val="20"/>
              </w:rPr>
            </w:pPr>
            <w:r>
              <w:rPr>
                <w:bCs/>
                <w:sz w:val="20"/>
                <w:szCs w:val="20"/>
              </w:rPr>
              <w:t>Dana stated that historically, the library has supported teachers in the field who don’t have access to raw materials in their jobs, especially those in rural areas.  How can the university system support this?  Are there ways for teachers to keep up with their profession, get raw materials and ideas?  Once they are in the field they cannot access an information infrastructure – so how can we create this access?</w:t>
            </w:r>
          </w:p>
          <w:p w:rsidR="006036F0" w:rsidRDefault="006036F0" w:rsidP="006C2120">
            <w:pPr>
              <w:tabs>
                <w:tab w:val="right" w:pos="480"/>
                <w:tab w:val="left" w:pos="1080"/>
                <w:tab w:val="left" w:leader="dot" w:pos="7380"/>
                <w:tab w:val="left" w:pos="7560"/>
              </w:tabs>
              <w:rPr>
                <w:bCs/>
                <w:sz w:val="20"/>
                <w:szCs w:val="20"/>
              </w:rPr>
            </w:pPr>
          </w:p>
          <w:p w:rsidR="004226CB" w:rsidRDefault="004226CB" w:rsidP="004226CB">
            <w:pPr>
              <w:tabs>
                <w:tab w:val="right" w:pos="480"/>
                <w:tab w:val="left" w:pos="1080"/>
                <w:tab w:val="left" w:leader="dot" w:pos="7380"/>
                <w:tab w:val="left" w:pos="7560"/>
              </w:tabs>
              <w:rPr>
                <w:bCs/>
                <w:sz w:val="20"/>
                <w:szCs w:val="20"/>
              </w:rPr>
            </w:pPr>
            <w:r w:rsidRPr="004226CB">
              <w:rPr>
                <w:b/>
                <w:bCs/>
                <w:color w:val="0000FF"/>
                <w:sz w:val="20"/>
                <w:szCs w:val="20"/>
              </w:rPr>
              <w:t>Q:</w:t>
            </w:r>
            <w:r>
              <w:rPr>
                <w:bCs/>
                <w:sz w:val="20"/>
                <w:szCs w:val="20"/>
              </w:rPr>
              <w:t xml:space="preserve">  What sort of assessment do you see using to demonstrate what NCCAT is accomplishing as you go forward? </w:t>
            </w:r>
          </w:p>
          <w:p w:rsidR="004226CB" w:rsidRDefault="004226CB" w:rsidP="004226CB">
            <w:pPr>
              <w:tabs>
                <w:tab w:val="right" w:pos="480"/>
                <w:tab w:val="left" w:pos="1080"/>
                <w:tab w:val="left" w:leader="dot" w:pos="7380"/>
                <w:tab w:val="left" w:pos="7560"/>
              </w:tabs>
              <w:rPr>
                <w:bCs/>
                <w:sz w:val="20"/>
                <w:szCs w:val="20"/>
              </w:rPr>
            </w:pPr>
            <w:r>
              <w:rPr>
                <w:bCs/>
                <w:sz w:val="20"/>
                <w:szCs w:val="20"/>
              </w:rPr>
              <w:t xml:space="preserve"> </w:t>
            </w:r>
            <w:r w:rsidRPr="004226CB">
              <w:rPr>
                <w:b/>
                <w:bCs/>
                <w:color w:val="0000FF"/>
                <w:sz w:val="20"/>
                <w:szCs w:val="20"/>
              </w:rPr>
              <w:t>A:</w:t>
            </w:r>
            <w:r>
              <w:rPr>
                <w:bCs/>
                <w:sz w:val="20"/>
                <w:szCs w:val="20"/>
              </w:rPr>
              <w:t xml:space="preserve">  Traditionally teacher retention data has been the primary focus.  It would be great to partner with someone doing a quantitative dissertation to evaluate.</w:t>
            </w:r>
          </w:p>
          <w:p w:rsidR="004226CB" w:rsidRDefault="004226CB" w:rsidP="004226CB">
            <w:pPr>
              <w:tabs>
                <w:tab w:val="right" w:pos="480"/>
                <w:tab w:val="left" w:pos="1080"/>
                <w:tab w:val="left" w:leader="dot" w:pos="7380"/>
                <w:tab w:val="left" w:pos="7560"/>
              </w:tabs>
              <w:ind w:left="1440"/>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Regis stated Educational Outreach could partner more closely than in the past.</w:t>
            </w:r>
          </w:p>
          <w:p w:rsidR="004226CB" w:rsidRDefault="004226CB" w:rsidP="004226CB">
            <w:pPr>
              <w:tabs>
                <w:tab w:val="right" w:pos="480"/>
                <w:tab w:val="left" w:pos="1080"/>
                <w:tab w:val="left" w:leader="dot" w:pos="7380"/>
                <w:tab w:val="left" w:pos="7560"/>
              </w:tabs>
              <w:ind w:left="1440"/>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Dana stated Hunter Library is developing digital collections and will be doing more of these – right now regionally based.  For several that have been grant funded, the library has been successful in getting lesson plans with these on line – this could be another area of collaboration.</w:t>
            </w:r>
          </w:p>
          <w:p w:rsidR="004226CB" w:rsidRDefault="004226CB" w:rsidP="004226CB">
            <w:pPr>
              <w:tabs>
                <w:tab w:val="right" w:pos="480"/>
                <w:tab w:val="left" w:pos="1080"/>
                <w:tab w:val="left" w:leader="dot" w:pos="7380"/>
                <w:tab w:val="left" w:pos="7560"/>
              </w:tabs>
              <w:ind w:left="1440"/>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 xml:space="preserve">Elaine suggested holding an open house for WCU at NCCAT to get more faculty and staff involved who don’t know anything about NCCAT.  </w:t>
            </w:r>
          </w:p>
          <w:p w:rsidR="004226CB" w:rsidRDefault="004226CB" w:rsidP="004226CB">
            <w:pPr>
              <w:tabs>
                <w:tab w:val="right" w:pos="480"/>
                <w:tab w:val="left" w:pos="1080"/>
                <w:tab w:val="left" w:leader="dot" w:pos="7380"/>
                <w:tab w:val="left" w:pos="7560"/>
              </w:tabs>
              <w:ind w:left="1440"/>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Perry suggested NCCAT teaching fellows could serve on dissertations committees, but they would need to apply for graduate school teaching status.</w:t>
            </w:r>
          </w:p>
          <w:p w:rsidR="004226CB" w:rsidRDefault="004226CB" w:rsidP="006C2120">
            <w:pPr>
              <w:tabs>
                <w:tab w:val="right" w:pos="480"/>
                <w:tab w:val="left" w:pos="1080"/>
                <w:tab w:val="left" w:leader="dot" w:pos="7380"/>
                <w:tab w:val="left" w:pos="7560"/>
              </w:tabs>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Linda suggested the creation of a speaker’s bureau of WCU faculty and NCCAT teaching fellows involved in specialized programs like CIS, shoreline development, etc. – an added service to our community of teachers.</w:t>
            </w:r>
          </w:p>
          <w:p w:rsidR="004226CB" w:rsidRDefault="004226CB" w:rsidP="004226CB">
            <w:pPr>
              <w:tabs>
                <w:tab w:val="right" w:pos="480"/>
                <w:tab w:val="left" w:pos="1080"/>
                <w:tab w:val="left" w:leader="dot" w:pos="7380"/>
                <w:tab w:val="left" w:pos="7560"/>
              </w:tabs>
              <w:ind w:left="1440"/>
              <w:rPr>
                <w:bCs/>
                <w:sz w:val="20"/>
                <w:szCs w:val="20"/>
              </w:rPr>
            </w:pPr>
          </w:p>
          <w:p w:rsidR="004226CB" w:rsidRDefault="004226CB" w:rsidP="004226CB">
            <w:pPr>
              <w:tabs>
                <w:tab w:val="right" w:pos="480"/>
                <w:tab w:val="left" w:pos="1080"/>
                <w:tab w:val="left" w:leader="dot" w:pos="7380"/>
                <w:tab w:val="left" w:pos="7560"/>
              </w:tabs>
              <w:rPr>
                <w:bCs/>
                <w:sz w:val="20"/>
                <w:szCs w:val="20"/>
              </w:rPr>
            </w:pPr>
            <w:r w:rsidRPr="004226CB">
              <w:rPr>
                <w:b/>
                <w:bCs/>
                <w:color w:val="0000FF"/>
                <w:sz w:val="20"/>
                <w:szCs w:val="20"/>
              </w:rPr>
              <w:t>Q:</w:t>
            </w:r>
            <w:r>
              <w:rPr>
                <w:bCs/>
                <w:sz w:val="20"/>
                <w:szCs w:val="20"/>
              </w:rPr>
              <w:t xml:space="preserve">  Do you still have the teachers’ scholar program that pulls in multidisciplinary teachers to assist?  </w:t>
            </w:r>
          </w:p>
          <w:p w:rsidR="004226CB" w:rsidRDefault="004226CB" w:rsidP="004226CB">
            <w:pPr>
              <w:tabs>
                <w:tab w:val="right" w:pos="480"/>
                <w:tab w:val="left" w:pos="1080"/>
                <w:tab w:val="left" w:leader="dot" w:pos="7380"/>
                <w:tab w:val="left" w:pos="7560"/>
              </w:tabs>
              <w:rPr>
                <w:bCs/>
                <w:sz w:val="20"/>
                <w:szCs w:val="20"/>
              </w:rPr>
            </w:pPr>
            <w:r w:rsidRPr="004226CB">
              <w:rPr>
                <w:b/>
                <w:bCs/>
                <w:color w:val="0000FF"/>
                <w:sz w:val="20"/>
                <w:szCs w:val="20"/>
              </w:rPr>
              <w:t>A:</w:t>
            </w:r>
            <w:r>
              <w:rPr>
                <w:bCs/>
                <w:sz w:val="20"/>
                <w:szCs w:val="20"/>
              </w:rPr>
              <w:t xml:space="preserve">  We have gotten away from it but hope to build those relationships again – could even seek some collaborative grant funding.</w:t>
            </w:r>
          </w:p>
          <w:p w:rsidR="004226CB" w:rsidRDefault="004226CB" w:rsidP="006C2120">
            <w:pPr>
              <w:tabs>
                <w:tab w:val="right" w:pos="480"/>
                <w:tab w:val="left" w:pos="1080"/>
                <w:tab w:val="left" w:leader="dot" w:pos="7380"/>
                <w:tab w:val="left" w:pos="7560"/>
              </w:tabs>
              <w:rPr>
                <w:bCs/>
                <w:sz w:val="20"/>
                <w:szCs w:val="20"/>
              </w:rPr>
            </w:pPr>
          </w:p>
          <w:p w:rsidR="004226CB" w:rsidRPr="00AE6385" w:rsidRDefault="004226CB" w:rsidP="004226CB">
            <w:pPr>
              <w:tabs>
                <w:tab w:val="right" w:pos="480"/>
                <w:tab w:val="left" w:pos="1080"/>
                <w:tab w:val="left" w:leader="dot" w:pos="7380"/>
                <w:tab w:val="left" w:pos="7560"/>
              </w:tabs>
              <w:rPr>
                <w:bCs/>
                <w:sz w:val="20"/>
                <w:szCs w:val="20"/>
              </w:rPr>
            </w:pPr>
            <w:r>
              <w:rPr>
                <w:bCs/>
                <w:sz w:val="20"/>
                <w:szCs w:val="20"/>
              </w:rPr>
              <w:t>REACH-NC – each campus is building this to help identify individuals who have similar research interest – first time grant recipients could build on this or collaborate – this is in its infancy right now.</w:t>
            </w:r>
          </w:p>
          <w:p w:rsidR="004226CB" w:rsidRDefault="004226CB" w:rsidP="006C2120">
            <w:pPr>
              <w:tabs>
                <w:tab w:val="right" w:pos="480"/>
                <w:tab w:val="left" w:pos="1080"/>
                <w:tab w:val="left" w:leader="dot" w:pos="7380"/>
                <w:tab w:val="left" w:pos="7560"/>
              </w:tabs>
              <w:rPr>
                <w:bCs/>
                <w:sz w:val="20"/>
                <w:szCs w:val="20"/>
              </w:rPr>
            </w:pPr>
          </w:p>
          <w:p w:rsidR="00256653" w:rsidRDefault="00256653" w:rsidP="00256653">
            <w:pPr>
              <w:tabs>
                <w:tab w:val="right" w:pos="480"/>
                <w:tab w:val="left" w:pos="1080"/>
                <w:tab w:val="left" w:leader="dot" w:pos="7380"/>
                <w:tab w:val="left" w:pos="7560"/>
              </w:tabs>
              <w:rPr>
                <w:bCs/>
                <w:sz w:val="20"/>
                <w:szCs w:val="20"/>
              </w:rPr>
            </w:pPr>
            <w:r>
              <w:rPr>
                <w:bCs/>
                <w:sz w:val="20"/>
                <w:szCs w:val="20"/>
              </w:rPr>
              <w:t>What are the next steps that will help some of these things come to fruition?  This could be a win-win for all of us.</w:t>
            </w:r>
          </w:p>
          <w:p w:rsidR="00256653" w:rsidRDefault="00256653" w:rsidP="006C2120">
            <w:pPr>
              <w:tabs>
                <w:tab w:val="right" w:pos="480"/>
                <w:tab w:val="left" w:pos="1080"/>
                <w:tab w:val="left" w:leader="dot" w:pos="7380"/>
                <w:tab w:val="left" w:pos="7560"/>
              </w:tabs>
              <w:rPr>
                <w:bCs/>
                <w:sz w:val="20"/>
                <w:szCs w:val="20"/>
              </w:rPr>
            </w:pPr>
          </w:p>
          <w:p w:rsidR="004226CB" w:rsidRDefault="004226CB" w:rsidP="004226CB">
            <w:pPr>
              <w:tabs>
                <w:tab w:val="right" w:pos="480"/>
                <w:tab w:val="left" w:pos="1080"/>
                <w:tab w:val="left" w:leader="dot" w:pos="7380"/>
                <w:tab w:val="left" w:pos="7560"/>
              </w:tabs>
              <w:rPr>
                <w:bCs/>
                <w:sz w:val="20"/>
                <w:szCs w:val="20"/>
              </w:rPr>
            </w:pPr>
            <w:r>
              <w:rPr>
                <w:bCs/>
                <w:sz w:val="20"/>
                <w:szCs w:val="20"/>
              </w:rPr>
              <w:t xml:space="preserve">Elaine would like to take the list created today, prioritize with colleagues and get to the ones that are on the verge of happening.  </w:t>
            </w:r>
          </w:p>
          <w:p w:rsidR="00D8716C" w:rsidRDefault="00D8716C" w:rsidP="006C2120">
            <w:pPr>
              <w:tabs>
                <w:tab w:val="right" w:pos="480"/>
                <w:tab w:val="left" w:pos="1080"/>
                <w:tab w:val="left" w:leader="dot" w:pos="7380"/>
                <w:tab w:val="left" w:pos="7560"/>
              </w:tabs>
              <w:rPr>
                <w:bCs/>
                <w:sz w:val="20"/>
                <w:szCs w:val="20"/>
              </w:rPr>
            </w:pPr>
          </w:p>
          <w:p w:rsidR="00D8716C" w:rsidRDefault="00D8716C" w:rsidP="006C2120">
            <w:pPr>
              <w:tabs>
                <w:tab w:val="right" w:pos="480"/>
                <w:tab w:val="left" w:pos="1080"/>
                <w:tab w:val="left" w:leader="dot" w:pos="7380"/>
                <w:tab w:val="left" w:pos="7560"/>
              </w:tabs>
              <w:rPr>
                <w:bCs/>
                <w:sz w:val="20"/>
                <w:szCs w:val="20"/>
              </w:rPr>
            </w:pPr>
            <w:r>
              <w:rPr>
                <w:bCs/>
                <w:sz w:val="20"/>
                <w:szCs w:val="20"/>
              </w:rPr>
              <w:t>Elaine and Beth thanked the NCCAT staff and COD for taking time to meet and discuss future collaborative initiatives.</w:t>
            </w:r>
          </w:p>
          <w:p w:rsidR="006C2120" w:rsidRDefault="006C2120" w:rsidP="00712270">
            <w:pPr>
              <w:tabs>
                <w:tab w:val="right" w:pos="480"/>
                <w:tab w:val="left" w:pos="1080"/>
                <w:tab w:val="left" w:leader="dot" w:pos="7380"/>
                <w:tab w:val="left" w:pos="7560"/>
              </w:tabs>
              <w:rPr>
                <w:sz w:val="20"/>
                <w:szCs w:val="20"/>
              </w:rPr>
            </w:pPr>
          </w:p>
        </w:tc>
      </w:tr>
    </w:tbl>
    <w:p w:rsidR="00AE6D36" w:rsidRDefault="00AE6D36" w:rsidP="00595C61">
      <w:pPr>
        <w:rPr>
          <w:b/>
          <w:color w:val="0000FF"/>
          <w:sz w:val="20"/>
          <w:szCs w:val="20"/>
        </w:rPr>
      </w:pPr>
    </w:p>
    <w:p w:rsidR="00F43127" w:rsidRDefault="00F43127" w:rsidP="00595C61">
      <w:pPr>
        <w:rPr>
          <w:b/>
          <w:color w:val="0000FF"/>
          <w:sz w:val="20"/>
          <w:szCs w:val="20"/>
        </w:rPr>
      </w:pPr>
      <w:r>
        <w:rPr>
          <w:b/>
          <w:color w:val="0000FF"/>
          <w:sz w:val="20"/>
          <w:szCs w:val="20"/>
        </w:rPr>
        <w:t>REPORTS AND UPDATES</w:t>
      </w:r>
    </w:p>
    <w:tbl>
      <w:tblPr>
        <w:tblStyle w:val="TableGrid"/>
        <w:tblW w:w="0" w:type="auto"/>
        <w:tblLook w:val="04A0"/>
      </w:tblPr>
      <w:tblGrid>
        <w:gridCol w:w="2088"/>
        <w:gridCol w:w="6768"/>
      </w:tblGrid>
      <w:tr w:rsidR="00F43127" w:rsidTr="00F43127">
        <w:tc>
          <w:tcPr>
            <w:tcW w:w="2088" w:type="dxa"/>
          </w:tcPr>
          <w:p w:rsidR="00F43127" w:rsidRDefault="00CB3A72" w:rsidP="00595C61">
            <w:pPr>
              <w:rPr>
                <w:b/>
                <w:color w:val="0000FF"/>
                <w:sz w:val="20"/>
                <w:szCs w:val="20"/>
              </w:rPr>
            </w:pPr>
            <w:r>
              <w:rPr>
                <w:b/>
                <w:color w:val="0000FF"/>
                <w:sz w:val="20"/>
                <w:szCs w:val="20"/>
              </w:rPr>
              <w:t>Phased Retirement (Louis)</w:t>
            </w:r>
          </w:p>
        </w:tc>
        <w:tc>
          <w:tcPr>
            <w:tcW w:w="6768" w:type="dxa"/>
          </w:tcPr>
          <w:p w:rsidR="00CB3A72" w:rsidRDefault="00CB3A72" w:rsidP="00CB3A72">
            <w:pPr>
              <w:tabs>
                <w:tab w:val="right" w:pos="480"/>
                <w:tab w:val="left" w:pos="1080"/>
                <w:tab w:val="left" w:leader="dot" w:pos="7380"/>
                <w:tab w:val="left" w:pos="7560"/>
              </w:tabs>
              <w:rPr>
                <w:bCs/>
                <w:sz w:val="20"/>
                <w:szCs w:val="20"/>
              </w:rPr>
            </w:pPr>
            <w:r>
              <w:rPr>
                <w:bCs/>
                <w:sz w:val="20"/>
                <w:szCs w:val="20"/>
              </w:rPr>
              <w:t xml:space="preserve">COB ended up with half a line funded and no adjuncts to pick up the load due to phased retirement.  Before we commit to phased retirement, at the end of their term the faculty line needs to go back to the full faculty position.  COB has lost three faculty in the last three years because of this program.  Linda has experienced the same.  We did not receive lapsed salary and never regained the full FTE.  </w:t>
            </w:r>
          </w:p>
          <w:p w:rsidR="00CB3A72" w:rsidRDefault="00CB3A72" w:rsidP="00CB3A72">
            <w:pPr>
              <w:tabs>
                <w:tab w:val="right" w:pos="480"/>
                <w:tab w:val="left" w:pos="1080"/>
                <w:tab w:val="left" w:leader="dot" w:pos="7380"/>
                <w:tab w:val="left" w:pos="7560"/>
              </w:tabs>
              <w:rPr>
                <w:bCs/>
                <w:sz w:val="20"/>
                <w:szCs w:val="20"/>
              </w:rPr>
            </w:pPr>
          </w:p>
          <w:p w:rsidR="00CB3A72" w:rsidRDefault="00CB3A72" w:rsidP="00CB3A72">
            <w:pPr>
              <w:tabs>
                <w:tab w:val="right" w:pos="480"/>
                <w:tab w:val="left" w:pos="1080"/>
                <w:tab w:val="left" w:leader="dot" w:pos="7380"/>
                <w:tab w:val="left" w:pos="7560"/>
              </w:tabs>
              <w:rPr>
                <w:bCs/>
                <w:sz w:val="20"/>
                <w:szCs w:val="20"/>
              </w:rPr>
            </w:pPr>
            <w:r>
              <w:rPr>
                <w:bCs/>
                <w:sz w:val="20"/>
                <w:szCs w:val="20"/>
              </w:rPr>
              <w:t xml:space="preserve">COB is </w:t>
            </w:r>
            <w:r w:rsidR="00105DF9">
              <w:rPr>
                <w:bCs/>
                <w:sz w:val="20"/>
                <w:szCs w:val="20"/>
              </w:rPr>
              <w:t>requesting clarification on supporting</w:t>
            </w:r>
            <w:r>
              <w:rPr>
                <w:bCs/>
                <w:sz w:val="20"/>
                <w:szCs w:val="20"/>
              </w:rPr>
              <w:t xml:space="preserve"> phased retirement – the form that is provided to faculty only indicates they have to apply for phased retirement – guidelines extracted from the Code are also included.  The form says “if the faculty member decides to participate”.  We need to be very clear this is not a given</w:t>
            </w:r>
            <w:r w:rsidR="00105DF9">
              <w:rPr>
                <w:bCs/>
                <w:sz w:val="20"/>
                <w:szCs w:val="20"/>
              </w:rPr>
              <w:t xml:space="preserve"> and institutional resources are factors to consider before approving requests for phased retirement.</w:t>
            </w:r>
          </w:p>
          <w:p w:rsidR="00CB3A72" w:rsidRDefault="00CB3A72" w:rsidP="00CB3A72">
            <w:pPr>
              <w:tabs>
                <w:tab w:val="right" w:pos="480"/>
                <w:tab w:val="left" w:pos="1080"/>
                <w:tab w:val="left" w:leader="dot" w:pos="7380"/>
                <w:tab w:val="left" w:pos="7560"/>
              </w:tabs>
              <w:rPr>
                <w:bCs/>
                <w:sz w:val="20"/>
                <w:szCs w:val="20"/>
              </w:rPr>
            </w:pPr>
          </w:p>
          <w:p w:rsidR="00CB3A72" w:rsidRDefault="00CB3A72" w:rsidP="00CB3A72">
            <w:pPr>
              <w:tabs>
                <w:tab w:val="right" w:pos="480"/>
                <w:tab w:val="left" w:pos="1080"/>
                <w:tab w:val="left" w:leader="dot" w:pos="7380"/>
                <w:tab w:val="left" w:pos="7560"/>
              </w:tabs>
              <w:rPr>
                <w:bCs/>
                <w:sz w:val="20"/>
                <w:szCs w:val="20"/>
              </w:rPr>
            </w:pPr>
            <w:r>
              <w:rPr>
                <w:bCs/>
                <w:sz w:val="20"/>
                <w:szCs w:val="20"/>
              </w:rPr>
              <w:t xml:space="preserve">COD requested to see the list of those eligible. Beth indicated deans can support some and not others (have to justify) – however deans are losing faculty lines as a result.  The only way to build back our staffing plans is using the resources of those that retire.  </w:t>
            </w:r>
          </w:p>
          <w:p w:rsidR="00F43127" w:rsidRDefault="00F43127" w:rsidP="00595C61">
            <w:pPr>
              <w:rPr>
                <w:b/>
                <w:color w:val="0000FF"/>
                <w:sz w:val="20"/>
                <w:szCs w:val="20"/>
              </w:rPr>
            </w:pPr>
          </w:p>
        </w:tc>
      </w:tr>
    </w:tbl>
    <w:p w:rsidR="00F43127" w:rsidRDefault="00F43127" w:rsidP="00595C61">
      <w:pPr>
        <w:rPr>
          <w:b/>
          <w:color w:val="0000FF"/>
          <w:sz w:val="20"/>
          <w:szCs w:val="20"/>
        </w:rPr>
      </w:pPr>
    </w:p>
    <w:p w:rsidR="00AE6D36" w:rsidRPr="00591573" w:rsidRDefault="00AE6D36" w:rsidP="00595C61">
      <w:pPr>
        <w:rPr>
          <w:sz w:val="20"/>
          <w:szCs w:val="20"/>
        </w:rPr>
      </w:pPr>
    </w:p>
    <w:p w:rsidR="00AE6D36" w:rsidRDefault="00AE6D36"/>
    <w:sectPr w:rsidR="00AE6D36" w:rsidSect="009253D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9E2" w:rsidRDefault="00BB09E2" w:rsidP="00CA3DAE">
      <w:r>
        <w:separator/>
      </w:r>
    </w:p>
  </w:endnote>
  <w:endnote w:type="continuationSeparator" w:id="1">
    <w:p w:rsidR="00BB09E2" w:rsidRDefault="00BB09E2" w:rsidP="00CA3D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9E2" w:rsidRDefault="00BB09E2" w:rsidP="00CA3DAE">
      <w:r>
        <w:separator/>
      </w:r>
    </w:p>
  </w:footnote>
  <w:footnote w:type="continuationSeparator" w:id="1">
    <w:p w:rsidR="00BB09E2" w:rsidRDefault="00BB09E2" w:rsidP="00CA3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0C05"/>
    <w:multiLevelType w:val="hybridMultilevel"/>
    <w:tmpl w:val="9276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A1F8A"/>
    <w:multiLevelType w:val="hybridMultilevel"/>
    <w:tmpl w:val="2C60DBA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9BF1A0D"/>
    <w:multiLevelType w:val="hybridMultilevel"/>
    <w:tmpl w:val="443406E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BA5778"/>
    <w:multiLevelType w:val="hybridMultilevel"/>
    <w:tmpl w:val="147AED0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87718"/>
    <w:multiLevelType w:val="hybridMultilevel"/>
    <w:tmpl w:val="554A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B9218C"/>
    <w:multiLevelType w:val="hybridMultilevel"/>
    <w:tmpl w:val="83C0C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63B4"/>
    <w:multiLevelType w:val="hybridMultilevel"/>
    <w:tmpl w:val="5FD2529A"/>
    <w:lvl w:ilvl="0" w:tplc="4FFAB200">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0D65768"/>
    <w:multiLevelType w:val="hybridMultilevel"/>
    <w:tmpl w:val="F076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651EE"/>
    <w:multiLevelType w:val="hybridMultilevel"/>
    <w:tmpl w:val="DA6AC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2C257B"/>
    <w:multiLevelType w:val="hybridMultilevel"/>
    <w:tmpl w:val="D0B68D1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A5F3B57"/>
    <w:multiLevelType w:val="hybridMultilevel"/>
    <w:tmpl w:val="42F66472"/>
    <w:lvl w:ilvl="0" w:tplc="226AAAB4">
      <w:start w:val="2"/>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A9C508E"/>
    <w:multiLevelType w:val="hybridMultilevel"/>
    <w:tmpl w:val="513E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63064"/>
    <w:multiLevelType w:val="hybridMultilevel"/>
    <w:tmpl w:val="5AA03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706F88"/>
    <w:multiLevelType w:val="hybridMultilevel"/>
    <w:tmpl w:val="5192BBC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37F3A6D"/>
    <w:multiLevelType w:val="hybridMultilevel"/>
    <w:tmpl w:val="E49A7A7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A9D6A22"/>
    <w:multiLevelType w:val="hybridMultilevel"/>
    <w:tmpl w:val="134A401E"/>
    <w:lvl w:ilvl="0" w:tplc="28BC392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3B1F6573"/>
    <w:multiLevelType w:val="hybridMultilevel"/>
    <w:tmpl w:val="5536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DA6285"/>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nsid w:val="3E766432"/>
    <w:multiLevelType w:val="hybridMultilevel"/>
    <w:tmpl w:val="47307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DD25C1"/>
    <w:multiLevelType w:val="hybridMultilevel"/>
    <w:tmpl w:val="3C9E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B1D68"/>
    <w:multiLevelType w:val="hybridMultilevel"/>
    <w:tmpl w:val="9FCCF2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2743D"/>
    <w:multiLevelType w:val="hybridMultilevel"/>
    <w:tmpl w:val="2028F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F2A3208"/>
    <w:multiLevelType w:val="hybridMultilevel"/>
    <w:tmpl w:val="94424042"/>
    <w:lvl w:ilvl="0" w:tplc="1FD81A6A">
      <w:start w:val="1"/>
      <w:numFmt w:val="decimal"/>
      <w:lvlText w:val="%1)"/>
      <w:lvlJc w:val="left"/>
      <w:pPr>
        <w:tabs>
          <w:tab w:val="num" w:pos="480"/>
        </w:tabs>
        <w:ind w:left="480" w:hanging="360"/>
      </w:pPr>
      <w:rPr>
        <w:rFonts w:cs="Times New Roman" w:hint="default"/>
      </w:rPr>
    </w:lvl>
    <w:lvl w:ilvl="1" w:tplc="04090019" w:tentative="1">
      <w:start w:val="1"/>
      <w:numFmt w:val="lowerLetter"/>
      <w:lvlText w:val="%2."/>
      <w:lvlJc w:val="left"/>
      <w:pPr>
        <w:tabs>
          <w:tab w:val="num" w:pos="1200"/>
        </w:tabs>
        <w:ind w:left="1200" w:hanging="360"/>
      </w:pPr>
      <w:rPr>
        <w:rFonts w:cs="Times New Roman"/>
      </w:rPr>
    </w:lvl>
    <w:lvl w:ilvl="2" w:tplc="0409001B" w:tentative="1">
      <w:start w:val="1"/>
      <w:numFmt w:val="lowerRoman"/>
      <w:lvlText w:val="%3."/>
      <w:lvlJc w:val="right"/>
      <w:pPr>
        <w:tabs>
          <w:tab w:val="num" w:pos="1920"/>
        </w:tabs>
        <w:ind w:left="1920" w:hanging="180"/>
      </w:pPr>
      <w:rPr>
        <w:rFonts w:cs="Times New Roman"/>
      </w:rPr>
    </w:lvl>
    <w:lvl w:ilvl="3" w:tplc="0409000F" w:tentative="1">
      <w:start w:val="1"/>
      <w:numFmt w:val="decimal"/>
      <w:lvlText w:val="%4."/>
      <w:lvlJc w:val="left"/>
      <w:pPr>
        <w:tabs>
          <w:tab w:val="num" w:pos="2640"/>
        </w:tabs>
        <w:ind w:left="2640" w:hanging="360"/>
      </w:pPr>
      <w:rPr>
        <w:rFonts w:cs="Times New Roman"/>
      </w:rPr>
    </w:lvl>
    <w:lvl w:ilvl="4" w:tplc="04090019" w:tentative="1">
      <w:start w:val="1"/>
      <w:numFmt w:val="lowerLetter"/>
      <w:lvlText w:val="%5."/>
      <w:lvlJc w:val="left"/>
      <w:pPr>
        <w:tabs>
          <w:tab w:val="num" w:pos="3360"/>
        </w:tabs>
        <w:ind w:left="3360" w:hanging="360"/>
      </w:pPr>
      <w:rPr>
        <w:rFonts w:cs="Times New Roman"/>
      </w:rPr>
    </w:lvl>
    <w:lvl w:ilvl="5" w:tplc="0409001B" w:tentative="1">
      <w:start w:val="1"/>
      <w:numFmt w:val="lowerRoman"/>
      <w:lvlText w:val="%6."/>
      <w:lvlJc w:val="right"/>
      <w:pPr>
        <w:tabs>
          <w:tab w:val="num" w:pos="4080"/>
        </w:tabs>
        <w:ind w:left="4080" w:hanging="180"/>
      </w:pPr>
      <w:rPr>
        <w:rFonts w:cs="Times New Roman"/>
      </w:rPr>
    </w:lvl>
    <w:lvl w:ilvl="6" w:tplc="0409000F" w:tentative="1">
      <w:start w:val="1"/>
      <w:numFmt w:val="decimal"/>
      <w:lvlText w:val="%7."/>
      <w:lvlJc w:val="left"/>
      <w:pPr>
        <w:tabs>
          <w:tab w:val="num" w:pos="4800"/>
        </w:tabs>
        <w:ind w:left="4800" w:hanging="360"/>
      </w:pPr>
      <w:rPr>
        <w:rFonts w:cs="Times New Roman"/>
      </w:rPr>
    </w:lvl>
    <w:lvl w:ilvl="7" w:tplc="04090019" w:tentative="1">
      <w:start w:val="1"/>
      <w:numFmt w:val="lowerLetter"/>
      <w:lvlText w:val="%8."/>
      <w:lvlJc w:val="left"/>
      <w:pPr>
        <w:tabs>
          <w:tab w:val="num" w:pos="5520"/>
        </w:tabs>
        <w:ind w:left="5520" w:hanging="360"/>
      </w:pPr>
      <w:rPr>
        <w:rFonts w:cs="Times New Roman"/>
      </w:rPr>
    </w:lvl>
    <w:lvl w:ilvl="8" w:tplc="0409001B" w:tentative="1">
      <w:start w:val="1"/>
      <w:numFmt w:val="lowerRoman"/>
      <w:lvlText w:val="%9."/>
      <w:lvlJc w:val="right"/>
      <w:pPr>
        <w:tabs>
          <w:tab w:val="num" w:pos="6240"/>
        </w:tabs>
        <w:ind w:left="6240" w:hanging="180"/>
      </w:pPr>
      <w:rPr>
        <w:rFonts w:cs="Times New Roman"/>
      </w:rPr>
    </w:lvl>
  </w:abstractNum>
  <w:abstractNum w:abstractNumId="23">
    <w:nsid w:val="520F52A0"/>
    <w:multiLevelType w:val="hybridMultilevel"/>
    <w:tmpl w:val="05AE273A"/>
    <w:lvl w:ilvl="0" w:tplc="2496E6B4">
      <w:start w:val="1"/>
      <w:numFmt w:val="decimal"/>
      <w:lvlText w:val="%1)"/>
      <w:lvlJc w:val="left"/>
      <w:pPr>
        <w:ind w:left="480" w:hanging="360"/>
      </w:pPr>
      <w:rPr>
        <w:rFonts w:cs="Times New Roman" w:hint="default"/>
      </w:rPr>
    </w:lvl>
    <w:lvl w:ilvl="1" w:tplc="04090019" w:tentative="1">
      <w:start w:val="1"/>
      <w:numFmt w:val="lowerLetter"/>
      <w:lvlText w:val="%2."/>
      <w:lvlJc w:val="left"/>
      <w:pPr>
        <w:ind w:left="1200" w:hanging="360"/>
      </w:pPr>
      <w:rPr>
        <w:rFonts w:cs="Times New Roman"/>
      </w:rPr>
    </w:lvl>
    <w:lvl w:ilvl="2" w:tplc="0409001B" w:tentative="1">
      <w:start w:val="1"/>
      <w:numFmt w:val="lowerRoman"/>
      <w:lvlText w:val="%3."/>
      <w:lvlJc w:val="right"/>
      <w:pPr>
        <w:ind w:left="1920" w:hanging="180"/>
      </w:pPr>
      <w:rPr>
        <w:rFonts w:cs="Times New Roman"/>
      </w:rPr>
    </w:lvl>
    <w:lvl w:ilvl="3" w:tplc="0409000F" w:tentative="1">
      <w:start w:val="1"/>
      <w:numFmt w:val="decimal"/>
      <w:lvlText w:val="%4."/>
      <w:lvlJc w:val="left"/>
      <w:pPr>
        <w:ind w:left="2640" w:hanging="360"/>
      </w:pPr>
      <w:rPr>
        <w:rFonts w:cs="Times New Roman"/>
      </w:rPr>
    </w:lvl>
    <w:lvl w:ilvl="4" w:tplc="04090019" w:tentative="1">
      <w:start w:val="1"/>
      <w:numFmt w:val="lowerLetter"/>
      <w:lvlText w:val="%5."/>
      <w:lvlJc w:val="left"/>
      <w:pPr>
        <w:ind w:left="3360" w:hanging="360"/>
      </w:pPr>
      <w:rPr>
        <w:rFonts w:cs="Times New Roman"/>
      </w:rPr>
    </w:lvl>
    <w:lvl w:ilvl="5" w:tplc="0409001B" w:tentative="1">
      <w:start w:val="1"/>
      <w:numFmt w:val="lowerRoman"/>
      <w:lvlText w:val="%6."/>
      <w:lvlJc w:val="right"/>
      <w:pPr>
        <w:ind w:left="4080" w:hanging="180"/>
      </w:pPr>
      <w:rPr>
        <w:rFonts w:cs="Times New Roman"/>
      </w:rPr>
    </w:lvl>
    <w:lvl w:ilvl="6" w:tplc="0409000F" w:tentative="1">
      <w:start w:val="1"/>
      <w:numFmt w:val="decimal"/>
      <w:lvlText w:val="%7."/>
      <w:lvlJc w:val="left"/>
      <w:pPr>
        <w:ind w:left="4800" w:hanging="360"/>
      </w:pPr>
      <w:rPr>
        <w:rFonts w:cs="Times New Roman"/>
      </w:rPr>
    </w:lvl>
    <w:lvl w:ilvl="7" w:tplc="04090019" w:tentative="1">
      <w:start w:val="1"/>
      <w:numFmt w:val="lowerLetter"/>
      <w:lvlText w:val="%8."/>
      <w:lvlJc w:val="left"/>
      <w:pPr>
        <w:ind w:left="5520" w:hanging="360"/>
      </w:pPr>
      <w:rPr>
        <w:rFonts w:cs="Times New Roman"/>
      </w:rPr>
    </w:lvl>
    <w:lvl w:ilvl="8" w:tplc="0409001B" w:tentative="1">
      <w:start w:val="1"/>
      <w:numFmt w:val="lowerRoman"/>
      <w:lvlText w:val="%9."/>
      <w:lvlJc w:val="right"/>
      <w:pPr>
        <w:ind w:left="6240" w:hanging="180"/>
      </w:pPr>
      <w:rPr>
        <w:rFonts w:cs="Times New Roman"/>
      </w:rPr>
    </w:lvl>
  </w:abstractNum>
  <w:abstractNum w:abstractNumId="24">
    <w:nsid w:val="5D537A21"/>
    <w:multiLevelType w:val="hybridMultilevel"/>
    <w:tmpl w:val="14E4C82A"/>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nsid w:val="61205D1E"/>
    <w:multiLevelType w:val="hybridMultilevel"/>
    <w:tmpl w:val="B3F8E57A"/>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26">
    <w:nsid w:val="620F1C53"/>
    <w:multiLevelType w:val="hybridMultilevel"/>
    <w:tmpl w:val="8E56F6A2"/>
    <w:lvl w:ilvl="0" w:tplc="E80246C0">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7">
    <w:nsid w:val="65C911E4"/>
    <w:multiLevelType w:val="hybridMultilevel"/>
    <w:tmpl w:val="1562A6A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6DA739E"/>
    <w:multiLevelType w:val="hybridMultilevel"/>
    <w:tmpl w:val="915CFE9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500E72"/>
    <w:multiLevelType w:val="hybridMultilevel"/>
    <w:tmpl w:val="AEBE2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B031D47"/>
    <w:multiLevelType w:val="hybridMultilevel"/>
    <w:tmpl w:val="B17EA140"/>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8801BD8"/>
    <w:multiLevelType w:val="hybridMultilevel"/>
    <w:tmpl w:val="7F0EC6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F55DAC"/>
    <w:multiLevelType w:val="hybridMultilevel"/>
    <w:tmpl w:val="BEE2870E"/>
    <w:lvl w:ilvl="0" w:tplc="04090011">
      <w:start w:val="1"/>
      <w:numFmt w:val="decimal"/>
      <w:lvlText w:val="%1)"/>
      <w:lvlJc w:val="left"/>
      <w:pPr>
        <w:ind w:left="750" w:hanging="360"/>
      </w:pPr>
      <w:rPr>
        <w:rFonts w:cs="Times New Roman"/>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num w:numId="1">
    <w:abstractNumId w:val="10"/>
  </w:num>
  <w:num w:numId="2">
    <w:abstractNumId w:val="28"/>
  </w:num>
  <w:num w:numId="3">
    <w:abstractNumId w:val="6"/>
  </w:num>
  <w:num w:numId="4">
    <w:abstractNumId w:val="22"/>
  </w:num>
  <w:num w:numId="5">
    <w:abstractNumId w:val="26"/>
  </w:num>
  <w:num w:numId="6">
    <w:abstractNumId w:val="9"/>
  </w:num>
  <w:num w:numId="7">
    <w:abstractNumId w:val="25"/>
  </w:num>
  <w:num w:numId="8">
    <w:abstractNumId w:val="31"/>
  </w:num>
  <w:num w:numId="9">
    <w:abstractNumId w:val="3"/>
  </w:num>
  <w:num w:numId="10">
    <w:abstractNumId w:val="14"/>
  </w:num>
  <w:num w:numId="11">
    <w:abstractNumId w:val="2"/>
  </w:num>
  <w:num w:numId="12">
    <w:abstractNumId w:val="7"/>
  </w:num>
  <w:num w:numId="13">
    <w:abstractNumId w:val="16"/>
  </w:num>
  <w:num w:numId="14">
    <w:abstractNumId w:val="5"/>
  </w:num>
  <w:num w:numId="15">
    <w:abstractNumId w:val="4"/>
  </w:num>
  <w:num w:numId="16">
    <w:abstractNumId w:val="32"/>
  </w:num>
  <w:num w:numId="17">
    <w:abstractNumId w:val="30"/>
  </w:num>
  <w:num w:numId="18">
    <w:abstractNumId w:val="19"/>
  </w:num>
  <w:num w:numId="19">
    <w:abstractNumId w:val="24"/>
  </w:num>
  <w:num w:numId="20">
    <w:abstractNumId w:val="1"/>
  </w:num>
  <w:num w:numId="21">
    <w:abstractNumId w:val="20"/>
  </w:num>
  <w:num w:numId="22">
    <w:abstractNumId w:val="21"/>
  </w:num>
  <w:num w:numId="23">
    <w:abstractNumId w:val="17"/>
  </w:num>
  <w:num w:numId="24">
    <w:abstractNumId w:val="13"/>
  </w:num>
  <w:num w:numId="25">
    <w:abstractNumId w:val="23"/>
  </w:num>
  <w:num w:numId="26">
    <w:abstractNumId w:val="12"/>
  </w:num>
  <w:num w:numId="27">
    <w:abstractNumId w:val="11"/>
  </w:num>
  <w:num w:numId="28">
    <w:abstractNumId w:val="27"/>
  </w:num>
  <w:num w:numId="29">
    <w:abstractNumId w:val="0"/>
  </w:num>
  <w:num w:numId="30">
    <w:abstractNumId w:val="29"/>
  </w:num>
  <w:num w:numId="31">
    <w:abstractNumId w:val="8"/>
  </w:num>
  <w:num w:numId="32">
    <w:abstractNumId w:val="15"/>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0"/>
    <w:footnote w:id="1"/>
  </w:footnotePr>
  <w:endnotePr>
    <w:endnote w:id="0"/>
    <w:endnote w:id="1"/>
  </w:endnotePr>
  <w:compat/>
  <w:rsids>
    <w:rsidRoot w:val="00595C61"/>
    <w:rsid w:val="00000C2E"/>
    <w:rsid w:val="000019A5"/>
    <w:rsid w:val="00001DC8"/>
    <w:rsid w:val="0001117A"/>
    <w:rsid w:val="0001314C"/>
    <w:rsid w:val="00014676"/>
    <w:rsid w:val="00014727"/>
    <w:rsid w:val="00015260"/>
    <w:rsid w:val="000157FD"/>
    <w:rsid w:val="000175AC"/>
    <w:rsid w:val="0002124A"/>
    <w:rsid w:val="00021C78"/>
    <w:rsid w:val="00026C52"/>
    <w:rsid w:val="000300DA"/>
    <w:rsid w:val="0003555A"/>
    <w:rsid w:val="00040C24"/>
    <w:rsid w:val="0004199C"/>
    <w:rsid w:val="00041A7C"/>
    <w:rsid w:val="00041F98"/>
    <w:rsid w:val="0004373A"/>
    <w:rsid w:val="00047130"/>
    <w:rsid w:val="000478D3"/>
    <w:rsid w:val="00054016"/>
    <w:rsid w:val="00054680"/>
    <w:rsid w:val="0006285B"/>
    <w:rsid w:val="00070256"/>
    <w:rsid w:val="00077943"/>
    <w:rsid w:val="00081C2E"/>
    <w:rsid w:val="000942D5"/>
    <w:rsid w:val="000955EC"/>
    <w:rsid w:val="00095F4E"/>
    <w:rsid w:val="000A13A7"/>
    <w:rsid w:val="000A5939"/>
    <w:rsid w:val="000A5E82"/>
    <w:rsid w:val="000A6AB0"/>
    <w:rsid w:val="000B772C"/>
    <w:rsid w:val="000C0764"/>
    <w:rsid w:val="000C1B57"/>
    <w:rsid w:val="000C4312"/>
    <w:rsid w:val="000D5C28"/>
    <w:rsid w:val="000E49F3"/>
    <w:rsid w:val="000E7A79"/>
    <w:rsid w:val="000F5C6F"/>
    <w:rsid w:val="00105DF9"/>
    <w:rsid w:val="00112DAE"/>
    <w:rsid w:val="001168E8"/>
    <w:rsid w:val="001227B3"/>
    <w:rsid w:val="00127C2B"/>
    <w:rsid w:val="00134B11"/>
    <w:rsid w:val="001360BE"/>
    <w:rsid w:val="00136C4F"/>
    <w:rsid w:val="0014204A"/>
    <w:rsid w:val="00145BD7"/>
    <w:rsid w:val="00146506"/>
    <w:rsid w:val="00147C1B"/>
    <w:rsid w:val="001503FC"/>
    <w:rsid w:val="00150658"/>
    <w:rsid w:val="00151B97"/>
    <w:rsid w:val="001523D7"/>
    <w:rsid w:val="00155766"/>
    <w:rsid w:val="00156DD5"/>
    <w:rsid w:val="001668D8"/>
    <w:rsid w:val="00166E00"/>
    <w:rsid w:val="00167A03"/>
    <w:rsid w:val="0017102E"/>
    <w:rsid w:val="001757DA"/>
    <w:rsid w:val="00184422"/>
    <w:rsid w:val="00184F04"/>
    <w:rsid w:val="00185162"/>
    <w:rsid w:val="001A1469"/>
    <w:rsid w:val="001A1BF5"/>
    <w:rsid w:val="001A6F20"/>
    <w:rsid w:val="001A71A8"/>
    <w:rsid w:val="001B08BB"/>
    <w:rsid w:val="001B14C8"/>
    <w:rsid w:val="001B33BE"/>
    <w:rsid w:val="001B74A0"/>
    <w:rsid w:val="001C1E7B"/>
    <w:rsid w:val="001C451E"/>
    <w:rsid w:val="001C6A46"/>
    <w:rsid w:val="001D02C2"/>
    <w:rsid w:val="001D1D10"/>
    <w:rsid w:val="001D71F8"/>
    <w:rsid w:val="001E00FB"/>
    <w:rsid w:val="001E1C31"/>
    <w:rsid w:val="001F006B"/>
    <w:rsid w:val="001F3333"/>
    <w:rsid w:val="001F3FE8"/>
    <w:rsid w:val="001F4163"/>
    <w:rsid w:val="001F4A53"/>
    <w:rsid w:val="001F4A67"/>
    <w:rsid w:val="001F7EF5"/>
    <w:rsid w:val="00200621"/>
    <w:rsid w:val="00200691"/>
    <w:rsid w:val="00205D36"/>
    <w:rsid w:val="0021024A"/>
    <w:rsid w:val="00211390"/>
    <w:rsid w:val="00211875"/>
    <w:rsid w:val="00211FC8"/>
    <w:rsid w:val="00214725"/>
    <w:rsid w:val="00216807"/>
    <w:rsid w:val="00217E3B"/>
    <w:rsid w:val="00221800"/>
    <w:rsid w:val="00222A81"/>
    <w:rsid w:val="00224315"/>
    <w:rsid w:val="00226327"/>
    <w:rsid w:val="0023291F"/>
    <w:rsid w:val="00235370"/>
    <w:rsid w:val="00236FD7"/>
    <w:rsid w:val="00237972"/>
    <w:rsid w:val="00241B20"/>
    <w:rsid w:val="00241B65"/>
    <w:rsid w:val="00241FA7"/>
    <w:rsid w:val="00242AA4"/>
    <w:rsid w:val="002505F1"/>
    <w:rsid w:val="00250EBF"/>
    <w:rsid w:val="00251FF6"/>
    <w:rsid w:val="00256653"/>
    <w:rsid w:val="002572DE"/>
    <w:rsid w:val="00261BB2"/>
    <w:rsid w:val="00263B33"/>
    <w:rsid w:val="00263DEB"/>
    <w:rsid w:val="00274AD9"/>
    <w:rsid w:val="00282919"/>
    <w:rsid w:val="00290D54"/>
    <w:rsid w:val="002A0AB9"/>
    <w:rsid w:val="002A1DAA"/>
    <w:rsid w:val="002A3CD1"/>
    <w:rsid w:val="002B118D"/>
    <w:rsid w:val="002B15AE"/>
    <w:rsid w:val="002B2FA5"/>
    <w:rsid w:val="002B5CE6"/>
    <w:rsid w:val="002B6FB0"/>
    <w:rsid w:val="002B7365"/>
    <w:rsid w:val="002C3CBB"/>
    <w:rsid w:val="002C4771"/>
    <w:rsid w:val="002D00B2"/>
    <w:rsid w:val="002D347E"/>
    <w:rsid w:val="002D4BFF"/>
    <w:rsid w:val="002D50A0"/>
    <w:rsid w:val="002D5AA9"/>
    <w:rsid w:val="002E06AB"/>
    <w:rsid w:val="002E1638"/>
    <w:rsid w:val="002E5B2A"/>
    <w:rsid w:val="002E75C3"/>
    <w:rsid w:val="002E7DC1"/>
    <w:rsid w:val="002F0FB1"/>
    <w:rsid w:val="002F1878"/>
    <w:rsid w:val="002F7EE2"/>
    <w:rsid w:val="0030161F"/>
    <w:rsid w:val="00302264"/>
    <w:rsid w:val="003038A3"/>
    <w:rsid w:val="00303EEA"/>
    <w:rsid w:val="00304CAF"/>
    <w:rsid w:val="00306526"/>
    <w:rsid w:val="003103C3"/>
    <w:rsid w:val="0031127C"/>
    <w:rsid w:val="00320D82"/>
    <w:rsid w:val="00323C2E"/>
    <w:rsid w:val="003271A2"/>
    <w:rsid w:val="003301E8"/>
    <w:rsid w:val="00330BEF"/>
    <w:rsid w:val="00331652"/>
    <w:rsid w:val="00331BEF"/>
    <w:rsid w:val="0033379A"/>
    <w:rsid w:val="00345B1F"/>
    <w:rsid w:val="00346F8F"/>
    <w:rsid w:val="00352933"/>
    <w:rsid w:val="0036582B"/>
    <w:rsid w:val="00367E8A"/>
    <w:rsid w:val="00370944"/>
    <w:rsid w:val="00386DD6"/>
    <w:rsid w:val="00390D39"/>
    <w:rsid w:val="0039470E"/>
    <w:rsid w:val="0039778F"/>
    <w:rsid w:val="00397D9C"/>
    <w:rsid w:val="003A0528"/>
    <w:rsid w:val="003B139F"/>
    <w:rsid w:val="003B3DC4"/>
    <w:rsid w:val="003C2B2E"/>
    <w:rsid w:val="003C462F"/>
    <w:rsid w:val="003C6519"/>
    <w:rsid w:val="003C722E"/>
    <w:rsid w:val="003D40A2"/>
    <w:rsid w:val="003D496D"/>
    <w:rsid w:val="003D6FBA"/>
    <w:rsid w:val="003E0850"/>
    <w:rsid w:val="003E21D7"/>
    <w:rsid w:val="003E749A"/>
    <w:rsid w:val="003F1549"/>
    <w:rsid w:val="003F707D"/>
    <w:rsid w:val="00400476"/>
    <w:rsid w:val="004004D8"/>
    <w:rsid w:val="00400688"/>
    <w:rsid w:val="00403F91"/>
    <w:rsid w:val="0040420A"/>
    <w:rsid w:val="00404978"/>
    <w:rsid w:val="00411A4E"/>
    <w:rsid w:val="004152CA"/>
    <w:rsid w:val="004158C7"/>
    <w:rsid w:val="00417D78"/>
    <w:rsid w:val="004226CB"/>
    <w:rsid w:val="004229E1"/>
    <w:rsid w:val="0042333B"/>
    <w:rsid w:val="00423505"/>
    <w:rsid w:val="00424186"/>
    <w:rsid w:val="00424BEF"/>
    <w:rsid w:val="0042753E"/>
    <w:rsid w:val="00436EC3"/>
    <w:rsid w:val="004428D2"/>
    <w:rsid w:val="00443C1D"/>
    <w:rsid w:val="00444452"/>
    <w:rsid w:val="00445069"/>
    <w:rsid w:val="004450C9"/>
    <w:rsid w:val="00445E4D"/>
    <w:rsid w:val="00446E08"/>
    <w:rsid w:val="0045004D"/>
    <w:rsid w:val="00453D02"/>
    <w:rsid w:val="00455B85"/>
    <w:rsid w:val="004618EF"/>
    <w:rsid w:val="004627E9"/>
    <w:rsid w:val="0046524B"/>
    <w:rsid w:val="004665C9"/>
    <w:rsid w:val="00470627"/>
    <w:rsid w:val="004753F1"/>
    <w:rsid w:val="004769AB"/>
    <w:rsid w:val="0048217E"/>
    <w:rsid w:val="00485962"/>
    <w:rsid w:val="00487F92"/>
    <w:rsid w:val="004925E9"/>
    <w:rsid w:val="00492A4F"/>
    <w:rsid w:val="00493DDE"/>
    <w:rsid w:val="00497983"/>
    <w:rsid w:val="004A714A"/>
    <w:rsid w:val="004A7E3E"/>
    <w:rsid w:val="004C48F8"/>
    <w:rsid w:val="004C509D"/>
    <w:rsid w:val="004C69C7"/>
    <w:rsid w:val="004D27A2"/>
    <w:rsid w:val="004F35F5"/>
    <w:rsid w:val="00505EFD"/>
    <w:rsid w:val="00506A9E"/>
    <w:rsid w:val="00513C95"/>
    <w:rsid w:val="00516526"/>
    <w:rsid w:val="00517C0A"/>
    <w:rsid w:val="005202DC"/>
    <w:rsid w:val="0052211D"/>
    <w:rsid w:val="00527636"/>
    <w:rsid w:val="00527A74"/>
    <w:rsid w:val="00527CC3"/>
    <w:rsid w:val="0053478D"/>
    <w:rsid w:val="00536C46"/>
    <w:rsid w:val="00550188"/>
    <w:rsid w:val="00550482"/>
    <w:rsid w:val="00551F7E"/>
    <w:rsid w:val="005523EA"/>
    <w:rsid w:val="005619E8"/>
    <w:rsid w:val="00561D99"/>
    <w:rsid w:val="00570DF2"/>
    <w:rsid w:val="0057168F"/>
    <w:rsid w:val="005759AC"/>
    <w:rsid w:val="00576C69"/>
    <w:rsid w:val="005856B5"/>
    <w:rsid w:val="00585EFF"/>
    <w:rsid w:val="00586C84"/>
    <w:rsid w:val="00591573"/>
    <w:rsid w:val="00594692"/>
    <w:rsid w:val="00595C61"/>
    <w:rsid w:val="005A1966"/>
    <w:rsid w:val="005A4912"/>
    <w:rsid w:val="005A5FE0"/>
    <w:rsid w:val="005B199E"/>
    <w:rsid w:val="005B1DF9"/>
    <w:rsid w:val="005B3657"/>
    <w:rsid w:val="005B3C15"/>
    <w:rsid w:val="005B690C"/>
    <w:rsid w:val="005C0C71"/>
    <w:rsid w:val="005C61E9"/>
    <w:rsid w:val="005D0FD5"/>
    <w:rsid w:val="005D6A7B"/>
    <w:rsid w:val="005E1B70"/>
    <w:rsid w:val="005E374D"/>
    <w:rsid w:val="005E407F"/>
    <w:rsid w:val="005E4C81"/>
    <w:rsid w:val="005E75E1"/>
    <w:rsid w:val="005F13A5"/>
    <w:rsid w:val="005F52FC"/>
    <w:rsid w:val="005F70FD"/>
    <w:rsid w:val="006036F0"/>
    <w:rsid w:val="0060733E"/>
    <w:rsid w:val="00612295"/>
    <w:rsid w:val="00620C67"/>
    <w:rsid w:val="00623D0E"/>
    <w:rsid w:val="0062591F"/>
    <w:rsid w:val="00625DB4"/>
    <w:rsid w:val="00634544"/>
    <w:rsid w:val="00636E7A"/>
    <w:rsid w:val="00636F7D"/>
    <w:rsid w:val="006374BE"/>
    <w:rsid w:val="00637D8B"/>
    <w:rsid w:val="00644288"/>
    <w:rsid w:val="00651B70"/>
    <w:rsid w:val="00651D4A"/>
    <w:rsid w:val="00661A84"/>
    <w:rsid w:val="00662491"/>
    <w:rsid w:val="00666774"/>
    <w:rsid w:val="006731A3"/>
    <w:rsid w:val="00674077"/>
    <w:rsid w:val="00674640"/>
    <w:rsid w:val="00675C60"/>
    <w:rsid w:val="00675CFC"/>
    <w:rsid w:val="00683937"/>
    <w:rsid w:val="0068434D"/>
    <w:rsid w:val="006853EB"/>
    <w:rsid w:val="00687F3F"/>
    <w:rsid w:val="00694D01"/>
    <w:rsid w:val="00695416"/>
    <w:rsid w:val="006A03E2"/>
    <w:rsid w:val="006A2B65"/>
    <w:rsid w:val="006A6153"/>
    <w:rsid w:val="006B08FA"/>
    <w:rsid w:val="006B0B34"/>
    <w:rsid w:val="006B218F"/>
    <w:rsid w:val="006B4107"/>
    <w:rsid w:val="006B41FB"/>
    <w:rsid w:val="006B4977"/>
    <w:rsid w:val="006B72FB"/>
    <w:rsid w:val="006C0440"/>
    <w:rsid w:val="006C174F"/>
    <w:rsid w:val="006C2120"/>
    <w:rsid w:val="006C4425"/>
    <w:rsid w:val="006C4BC6"/>
    <w:rsid w:val="006C4C59"/>
    <w:rsid w:val="006E0E09"/>
    <w:rsid w:val="006F034B"/>
    <w:rsid w:val="006F30FA"/>
    <w:rsid w:val="006F5F97"/>
    <w:rsid w:val="006F7617"/>
    <w:rsid w:val="00704328"/>
    <w:rsid w:val="00712270"/>
    <w:rsid w:val="00715B04"/>
    <w:rsid w:val="007166E1"/>
    <w:rsid w:val="00721525"/>
    <w:rsid w:val="007223CE"/>
    <w:rsid w:val="007268C4"/>
    <w:rsid w:val="007337AB"/>
    <w:rsid w:val="00733C25"/>
    <w:rsid w:val="00735CD1"/>
    <w:rsid w:val="0074622C"/>
    <w:rsid w:val="00746C1A"/>
    <w:rsid w:val="00754EC9"/>
    <w:rsid w:val="007573E6"/>
    <w:rsid w:val="007640A7"/>
    <w:rsid w:val="0078579F"/>
    <w:rsid w:val="00790053"/>
    <w:rsid w:val="00790230"/>
    <w:rsid w:val="00790F26"/>
    <w:rsid w:val="00791AD4"/>
    <w:rsid w:val="00792A5F"/>
    <w:rsid w:val="00796304"/>
    <w:rsid w:val="007A28B4"/>
    <w:rsid w:val="007A71CD"/>
    <w:rsid w:val="007B21CB"/>
    <w:rsid w:val="007B27FE"/>
    <w:rsid w:val="007B294F"/>
    <w:rsid w:val="007B37A4"/>
    <w:rsid w:val="007B689F"/>
    <w:rsid w:val="007C0148"/>
    <w:rsid w:val="007C028E"/>
    <w:rsid w:val="007C2D59"/>
    <w:rsid w:val="007C6C3B"/>
    <w:rsid w:val="007C7A94"/>
    <w:rsid w:val="007D1835"/>
    <w:rsid w:val="007F0177"/>
    <w:rsid w:val="007F09D3"/>
    <w:rsid w:val="007F0E33"/>
    <w:rsid w:val="007F2384"/>
    <w:rsid w:val="008034D7"/>
    <w:rsid w:val="0080514B"/>
    <w:rsid w:val="0081080A"/>
    <w:rsid w:val="00821C2E"/>
    <w:rsid w:val="00823709"/>
    <w:rsid w:val="008249BC"/>
    <w:rsid w:val="00827D15"/>
    <w:rsid w:val="00833A49"/>
    <w:rsid w:val="00833A61"/>
    <w:rsid w:val="00833E62"/>
    <w:rsid w:val="00833F77"/>
    <w:rsid w:val="00835727"/>
    <w:rsid w:val="008404E6"/>
    <w:rsid w:val="00840741"/>
    <w:rsid w:val="00846627"/>
    <w:rsid w:val="0084770D"/>
    <w:rsid w:val="0085113F"/>
    <w:rsid w:val="0085337A"/>
    <w:rsid w:val="00855F77"/>
    <w:rsid w:val="00863864"/>
    <w:rsid w:val="00863C7F"/>
    <w:rsid w:val="00864CCC"/>
    <w:rsid w:val="00864F0E"/>
    <w:rsid w:val="0086501C"/>
    <w:rsid w:val="00866D62"/>
    <w:rsid w:val="00875E5F"/>
    <w:rsid w:val="008766BE"/>
    <w:rsid w:val="00876791"/>
    <w:rsid w:val="008809DD"/>
    <w:rsid w:val="00881610"/>
    <w:rsid w:val="0088703F"/>
    <w:rsid w:val="0089161A"/>
    <w:rsid w:val="00892709"/>
    <w:rsid w:val="00892903"/>
    <w:rsid w:val="008936BE"/>
    <w:rsid w:val="008939DE"/>
    <w:rsid w:val="00894982"/>
    <w:rsid w:val="008954BD"/>
    <w:rsid w:val="008B3747"/>
    <w:rsid w:val="008C03F7"/>
    <w:rsid w:val="008C4319"/>
    <w:rsid w:val="008C5415"/>
    <w:rsid w:val="008C716A"/>
    <w:rsid w:val="008C7649"/>
    <w:rsid w:val="008D1383"/>
    <w:rsid w:val="008D1913"/>
    <w:rsid w:val="008D23F0"/>
    <w:rsid w:val="008D742A"/>
    <w:rsid w:val="008E1A1C"/>
    <w:rsid w:val="008E58B2"/>
    <w:rsid w:val="008E7F41"/>
    <w:rsid w:val="008F267C"/>
    <w:rsid w:val="008F291B"/>
    <w:rsid w:val="008F6D25"/>
    <w:rsid w:val="008F707F"/>
    <w:rsid w:val="0090092E"/>
    <w:rsid w:val="00912EDD"/>
    <w:rsid w:val="0091328F"/>
    <w:rsid w:val="0091427C"/>
    <w:rsid w:val="009161BE"/>
    <w:rsid w:val="009253D3"/>
    <w:rsid w:val="00930168"/>
    <w:rsid w:val="00930807"/>
    <w:rsid w:val="009318CC"/>
    <w:rsid w:val="00932487"/>
    <w:rsid w:val="00937489"/>
    <w:rsid w:val="00941A99"/>
    <w:rsid w:val="00942CB9"/>
    <w:rsid w:val="00950B0B"/>
    <w:rsid w:val="00951CB4"/>
    <w:rsid w:val="00961648"/>
    <w:rsid w:val="00965698"/>
    <w:rsid w:val="009665C6"/>
    <w:rsid w:val="00971CD2"/>
    <w:rsid w:val="00982B34"/>
    <w:rsid w:val="00982BCD"/>
    <w:rsid w:val="009832D5"/>
    <w:rsid w:val="00990AA2"/>
    <w:rsid w:val="00990B81"/>
    <w:rsid w:val="0099486E"/>
    <w:rsid w:val="00994DC7"/>
    <w:rsid w:val="00995D58"/>
    <w:rsid w:val="00997B12"/>
    <w:rsid w:val="009A0450"/>
    <w:rsid w:val="009A077A"/>
    <w:rsid w:val="009A0B57"/>
    <w:rsid w:val="009A2A7E"/>
    <w:rsid w:val="009A4BA7"/>
    <w:rsid w:val="009A4E60"/>
    <w:rsid w:val="009A4F1E"/>
    <w:rsid w:val="009B07D5"/>
    <w:rsid w:val="009B110F"/>
    <w:rsid w:val="009B4FDA"/>
    <w:rsid w:val="009B5D9A"/>
    <w:rsid w:val="009B6A2F"/>
    <w:rsid w:val="009C1BA7"/>
    <w:rsid w:val="009C1E44"/>
    <w:rsid w:val="009C598C"/>
    <w:rsid w:val="009D7DBE"/>
    <w:rsid w:val="009E29E3"/>
    <w:rsid w:val="009E548E"/>
    <w:rsid w:val="009F3543"/>
    <w:rsid w:val="009F4D66"/>
    <w:rsid w:val="009F630C"/>
    <w:rsid w:val="00A03A92"/>
    <w:rsid w:val="00A0436F"/>
    <w:rsid w:val="00A04B2C"/>
    <w:rsid w:val="00A234CE"/>
    <w:rsid w:val="00A27AC4"/>
    <w:rsid w:val="00A27F0D"/>
    <w:rsid w:val="00A32559"/>
    <w:rsid w:val="00A329B6"/>
    <w:rsid w:val="00A347E2"/>
    <w:rsid w:val="00A379BC"/>
    <w:rsid w:val="00A42BBA"/>
    <w:rsid w:val="00A44468"/>
    <w:rsid w:val="00A471C7"/>
    <w:rsid w:val="00A4767F"/>
    <w:rsid w:val="00A50E66"/>
    <w:rsid w:val="00A51192"/>
    <w:rsid w:val="00A51535"/>
    <w:rsid w:val="00A6238E"/>
    <w:rsid w:val="00A645F3"/>
    <w:rsid w:val="00A65FC4"/>
    <w:rsid w:val="00A67CB7"/>
    <w:rsid w:val="00A74423"/>
    <w:rsid w:val="00A77E45"/>
    <w:rsid w:val="00A85565"/>
    <w:rsid w:val="00A905D8"/>
    <w:rsid w:val="00A9183F"/>
    <w:rsid w:val="00AA29C7"/>
    <w:rsid w:val="00AB4554"/>
    <w:rsid w:val="00AC0DE4"/>
    <w:rsid w:val="00AC0F57"/>
    <w:rsid w:val="00AC13DB"/>
    <w:rsid w:val="00AD76D7"/>
    <w:rsid w:val="00AE4602"/>
    <w:rsid w:val="00AE6385"/>
    <w:rsid w:val="00AE6D36"/>
    <w:rsid w:val="00AF1F13"/>
    <w:rsid w:val="00AF3946"/>
    <w:rsid w:val="00B023EC"/>
    <w:rsid w:val="00B029D2"/>
    <w:rsid w:val="00B030A9"/>
    <w:rsid w:val="00B03621"/>
    <w:rsid w:val="00B03F39"/>
    <w:rsid w:val="00B0459D"/>
    <w:rsid w:val="00B065F8"/>
    <w:rsid w:val="00B10EFD"/>
    <w:rsid w:val="00B112BB"/>
    <w:rsid w:val="00B149E7"/>
    <w:rsid w:val="00B14C06"/>
    <w:rsid w:val="00B227E3"/>
    <w:rsid w:val="00B22D1B"/>
    <w:rsid w:val="00B25791"/>
    <w:rsid w:val="00B360C5"/>
    <w:rsid w:val="00B409D6"/>
    <w:rsid w:val="00B45E74"/>
    <w:rsid w:val="00B4729E"/>
    <w:rsid w:val="00B47D06"/>
    <w:rsid w:val="00B50101"/>
    <w:rsid w:val="00B563D8"/>
    <w:rsid w:val="00B57437"/>
    <w:rsid w:val="00B6355B"/>
    <w:rsid w:val="00B66FDE"/>
    <w:rsid w:val="00B67147"/>
    <w:rsid w:val="00B67D42"/>
    <w:rsid w:val="00B81E80"/>
    <w:rsid w:val="00B82165"/>
    <w:rsid w:val="00B8571F"/>
    <w:rsid w:val="00B862E7"/>
    <w:rsid w:val="00B879BF"/>
    <w:rsid w:val="00B96EE9"/>
    <w:rsid w:val="00BA0F9D"/>
    <w:rsid w:val="00BA6CE3"/>
    <w:rsid w:val="00BB09E2"/>
    <w:rsid w:val="00BB35FE"/>
    <w:rsid w:val="00BB49BB"/>
    <w:rsid w:val="00BB4F34"/>
    <w:rsid w:val="00BC3F3C"/>
    <w:rsid w:val="00BC5901"/>
    <w:rsid w:val="00BD0D03"/>
    <w:rsid w:val="00BD42E8"/>
    <w:rsid w:val="00BD6142"/>
    <w:rsid w:val="00BD71F7"/>
    <w:rsid w:val="00BE367E"/>
    <w:rsid w:val="00BE3C65"/>
    <w:rsid w:val="00BE40F3"/>
    <w:rsid w:val="00BE6B00"/>
    <w:rsid w:val="00BF274C"/>
    <w:rsid w:val="00BF37DA"/>
    <w:rsid w:val="00BF689A"/>
    <w:rsid w:val="00BF6AD9"/>
    <w:rsid w:val="00BF7B81"/>
    <w:rsid w:val="00C0488E"/>
    <w:rsid w:val="00C0597A"/>
    <w:rsid w:val="00C06BA7"/>
    <w:rsid w:val="00C07013"/>
    <w:rsid w:val="00C07464"/>
    <w:rsid w:val="00C10E3D"/>
    <w:rsid w:val="00C2066A"/>
    <w:rsid w:val="00C2610C"/>
    <w:rsid w:val="00C2782C"/>
    <w:rsid w:val="00C30A61"/>
    <w:rsid w:val="00C31BC5"/>
    <w:rsid w:val="00C37196"/>
    <w:rsid w:val="00C42B5A"/>
    <w:rsid w:val="00C44D38"/>
    <w:rsid w:val="00C56422"/>
    <w:rsid w:val="00C62727"/>
    <w:rsid w:val="00C63C3B"/>
    <w:rsid w:val="00C746A4"/>
    <w:rsid w:val="00C752EC"/>
    <w:rsid w:val="00C818D4"/>
    <w:rsid w:val="00C8237E"/>
    <w:rsid w:val="00C84296"/>
    <w:rsid w:val="00CA3DAE"/>
    <w:rsid w:val="00CB1788"/>
    <w:rsid w:val="00CB1C87"/>
    <w:rsid w:val="00CB3392"/>
    <w:rsid w:val="00CB3A72"/>
    <w:rsid w:val="00CB46C5"/>
    <w:rsid w:val="00CB604E"/>
    <w:rsid w:val="00CC0F48"/>
    <w:rsid w:val="00CC485B"/>
    <w:rsid w:val="00CC5782"/>
    <w:rsid w:val="00CC68B2"/>
    <w:rsid w:val="00CD0879"/>
    <w:rsid w:val="00CD3EC1"/>
    <w:rsid w:val="00CE4E6A"/>
    <w:rsid w:val="00CE59E0"/>
    <w:rsid w:val="00CE662C"/>
    <w:rsid w:val="00CE668F"/>
    <w:rsid w:val="00CE6E21"/>
    <w:rsid w:val="00CF2708"/>
    <w:rsid w:val="00CF5C02"/>
    <w:rsid w:val="00D005C5"/>
    <w:rsid w:val="00D023CD"/>
    <w:rsid w:val="00D03A4E"/>
    <w:rsid w:val="00D04163"/>
    <w:rsid w:val="00D075DB"/>
    <w:rsid w:val="00D1080B"/>
    <w:rsid w:val="00D21F72"/>
    <w:rsid w:val="00D3247B"/>
    <w:rsid w:val="00D357ED"/>
    <w:rsid w:val="00D35FEA"/>
    <w:rsid w:val="00D409DF"/>
    <w:rsid w:val="00D4120B"/>
    <w:rsid w:val="00D44783"/>
    <w:rsid w:val="00D47558"/>
    <w:rsid w:val="00D5095B"/>
    <w:rsid w:val="00D53872"/>
    <w:rsid w:val="00D63DAD"/>
    <w:rsid w:val="00D660A1"/>
    <w:rsid w:val="00D71734"/>
    <w:rsid w:val="00D74C12"/>
    <w:rsid w:val="00D77B01"/>
    <w:rsid w:val="00D81005"/>
    <w:rsid w:val="00D83220"/>
    <w:rsid w:val="00D8716C"/>
    <w:rsid w:val="00D91E61"/>
    <w:rsid w:val="00DA02B2"/>
    <w:rsid w:val="00DA0D74"/>
    <w:rsid w:val="00DA1611"/>
    <w:rsid w:val="00DB02F1"/>
    <w:rsid w:val="00DC07DF"/>
    <w:rsid w:val="00DC20A9"/>
    <w:rsid w:val="00DC3554"/>
    <w:rsid w:val="00DD14B8"/>
    <w:rsid w:val="00DD244E"/>
    <w:rsid w:val="00DD6661"/>
    <w:rsid w:val="00DE72C7"/>
    <w:rsid w:val="00DE76B1"/>
    <w:rsid w:val="00DF3761"/>
    <w:rsid w:val="00DF3D2B"/>
    <w:rsid w:val="00DF4174"/>
    <w:rsid w:val="00E03199"/>
    <w:rsid w:val="00E049A0"/>
    <w:rsid w:val="00E04DB6"/>
    <w:rsid w:val="00E07723"/>
    <w:rsid w:val="00E07E15"/>
    <w:rsid w:val="00E1178D"/>
    <w:rsid w:val="00E133CF"/>
    <w:rsid w:val="00E160F9"/>
    <w:rsid w:val="00E23EB3"/>
    <w:rsid w:val="00E26EA8"/>
    <w:rsid w:val="00E354ED"/>
    <w:rsid w:val="00E35CAC"/>
    <w:rsid w:val="00E372F9"/>
    <w:rsid w:val="00E4034C"/>
    <w:rsid w:val="00E41DC1"/>
    <w:rsid w:val="00E42665"/>
    <w:rsid w:val="00E43146"/>
    <w:rsid w:val="00E43208"/>
    <w:rsid w:val="00E478B5"/>
    <w:rsid w:val="00E51D40"/>
    <w:rsid w:val="00E53DA5"/>
    <w:rsid w:val="00E56BCE"/>
    <w:rsid w:val="00E57C90"/>
    <w:rsid w:val="00E64D10"/>
    <w:rsid w:val="00E700E2"/>
    <w:rsid w:val="00E74401"/>
    <w:rsid w:val="00E75879"/>
    <w:rsid w:val="00E80D28"/>
    <w:rsid w:val="00E8579F"/>
    <w:rsid w:val="00E857D8"/>
    <w:rsid w:val="00E86993"/>
    <w:rsid w:val="00E917B3"/>
    <w:rsid w:val="00E91F1E"/>
    <w:rsid w:val="00E94BAC"/>
    <w:rsid w:val="00E95F3B"/>
    <w:rsid w:val="00E966C2"/>
    <w:rsid w:val="00EA257D"/>
    <w:rsid w:val="00EA35AD"/>
    <w:rsid w:val="00EA5CCF"/>
    <w:rsid w:val="00EA7F7C"/>
    <w:rsid w:val="00EB4CC7"/>
    <w:rsid w:val="00EB7CEF"/>
    <w:rsid w:val="00EB7DB3"/>
    <w:rsid w:val="00EC584F"/>
    <w:rsid w:val="00EC6DB9"/>
    <w:rsid w:val="00EC7169"/>
    <w:rsid w:val="00ED066E"/>
    <w:rsid w:val="00ED7929"/>
    <w:rsid w:val="00EE11C5"/>
    <w:rsid w:val="00EE2507"/>
    <w:rsid w:val="00EE65EE"/>
    <w:rsid w:val="00EF178F"/>
    <w:rsid w:val="00EF2439"/>
    <w:rsid w:val="00F069FD"/>
    <w:rsid w:val="00F113F3"/>
    <w:rsid w:val="00F21E58"/>
    <w:rsid w:val="00F25269"/>
    <w:rsid w:val="00F277EE"/>
    <w:rsid w:val="00F326FD"/>
    <w:rsid w:val="00F36AA4"/>
    <w:rsid w:val="00F36E82"/>
    <w:rsid w:val="00F37653"/>
    <w:rsid w:val="00F37A4E"/>
    <w:rsid w:val="00F40F33"/>
    <w:rsid w:val="00F42ADF"/>
    <w:rsid w:val="00F43127"/>
    <w:rsid w:val="00F4468D"/>
    <w:rsid w:val="00F51A65"/>
    <w:rsid w:val="00F5328D"/>
    <w:rsid w:val="00F5669C"/>
    <w:rsid w:val="00F63015"/>
    <w:rsid w:val="00F63693"/>
    <w:rsid w:val="00F646FA"/>
    <w:rsid w:val="00F66F63"/>
    <w:rsid w:val="00F67218"/>
    <w:rsid w:val="00F77DAA"/>
    <w:rsid w:val="00F80439"/>
    <w:rsid w:val="00F81F40"/>
    <w:rsid w:val="00F82439"/>
    <w:rsid w:val="00F838B0"/>
    <w:rsid w:val="00F872BE"/>
    <w:rsid w:val="00F873CA"/>
    <w:rsid w:val="00F87D0F"/>
    <w:rsid w:val="00F93488"/>
    <w:rsid w:val="00F94907"/>
    <w:rsid w:val="00FA13D0"/>
    <w:rsid w:val="00FA2370"/>
    <w:rsid w:val="00FA72E2"/>
    <w:rsid w:val="00FB1068"/>
    <w:rsid w:val="00FC134B"/>
    <w:rsid w:val="00FC6169"/>
    <w:rsid w:val="00FD40FA"/>
    <w:rsid w:val="00FD4D3F"/>
    <w:rsid w:val="00FD61CF"/>
    <w:rsid w:val="00FD6701"/>
    <w:rsid w:val="00FD700C"/>
    <w:rsid w:val="00FE16D5"/>
    <w:rsid w:val="00FE4170"/>
    <w:rsid w:val="00FE7F1E"/>
    <w:rsid w:val="00FF0FFD"/>
    <w:rsid w:val="00FF2BDE"/>
    <w:rsid w:val="00FF40FE"/>
    <w:rsid w:val="00FF4E8F"/>
    <w:rsid w:val="00FF54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C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95C6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595C61"/>
    <w:rPr>
      <w:rFonts w:cs="Times New Roman"/>
      <w:sz w:val="16"/>
      <w:szCs w:val="16"/>
    </w:rPr>
  </w:style>
  <w:style w:type="paragraph" w:styleId="CommentText">
    <w:name w:val="annotation text"/>
    <w:basedOn w:val="Normal"/>
    <w:link w:val="CommentTextChar"/>
    <w:uiPriority w:val="99"/>
    <w:semiHidden/>
    <w:rsid w:val="00595C61"/>
    <w:rPr>
      <w:sz w:val="20"/>
      <w:szCs w:val="20"/>
    </w:rPr>
  </w:style>
  <w:style w:type="character" w:customStyle="1" w:styleId="CommentTextChar">
    <w:name w:val="Comment Text Char"/>
    <w:basedOn w:val="DefaultParagraphFont"/>
    <w:link w:val="CommentText"/>
    <w:uiPriority w:val="99"/>
    <w:semiHidden/>
    <w:locked/>
    <w:rsid w:val="003F1549"/>
    <w:rPr>
      <w:rFonts w:cs="Times New Roman"/>
      <w:sz w:val="20"/>
      <w:szCs w:val="20"/>
    </w:rPr>
  </w:style>
  <w:style w:type="paragraph" w:styleId="BalloonText">
    <w:name w:val="Balloon Text"/>
    <w:basedOn w:val="Normal"/>
    <w:link w:val="BalloonTextChar"/>
    <w:uiPriority w:val="99"/>
    <w:semiHidden/>
    <w:rsid w:val="00595C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1549"/>
    <w:rPr>
      <w:rFonts w:cs="Times New Roman"/>
      <w:sz w:val="2"/>
    </w:rPr>
  </w:style>
  <w:style w:type="paragraph" w:styleId="ListParagraph">
    <w:name w:val="List Paragraph"/>
    <w:basedOn w:val="Normal"/>
    <w:uiPriority w:val="99"/>
    <w:qFormat/>
    <w:rsid w:val="008C7649"/>
    <w:pPr>
      <w:ind w:left="720"/>
      <w:contextualSpacing/>
    </w:pPr>
  </w:style>
  <w:style w:type="paragraph" w:styleId="CommentSubject">
    <w:name w:val="annotation subject"/>
    <w:basedOn w:val="CommentText"/>
    <w:next w:val="CommentText"/>
    <w:link w:val="CommentSubjectChar"/>
    <w:uiPriority w:val="99"/>
    <w:semiHidden/>
    <w:rsid w:val="00550482"/>
    <w:rPr>
      <w:b/>
      <w:bCs/>
    </w:rPr>
  </w:style>
  <w:style w:type="character" w:customStyle="1" w:styleId="CommentSubjectChar">
    <w:name w:val="Comment Subject Char"/>
    <w:basedOn w:val="CommentTextChar"/>
    <w:link w:val="CommentSubject"/>
    <w:uiPriority w:val="99"/>
    <w:semiHidden/>
    <w:locked/>
    <w:rsid w:val="00550482"/>
    <w:rPr>
      <w:rFonts w:cs="Times New Roman"/>
      <w:b/>
      <w:bCs/>
      <w:sz w:val="20"/>
      <w:szCs w:val="20"/>
    </w:rPr>
  </w:style>
  <w:style w:type="paragraph" w:styleId="Header">
    <w:name w:val="header"/>
    <w:basedOn w:val="Normal"/>
    <w:link w:val="HeaderChar"/>
    <w:uiPriority w:val="99"/>
    <w:semiHidden/>
    <w:unhideWhenUsed/>
    <w:rsid w:val="00CA3DAE"/>
    <w:pPr>
      <w:tabs>
        <w:tab w:val="center" w:pos="4680"/>
        <w:tab w:val="right" w:pos="9360"/>
      </w:tabs>
    </w:pPr>
  </w:style>
  <w:style w:type="character" w:customStyle="1" w:styleId="HeaderChar">
    <w:name w:val="Header Char"/>
    <w:basedOn w:val="DefaultParagraphFont"/>
    <w:link w:val="Header"/>
    <w:uiPriority w:val="99"/>
    <w:semiHidden/>
    <w:rsid w:val="00CA3DAE"/>
    <w:rPr>
      <w:sz w:val="24"/>
      <w:szCs w:val="24"/>
    </w:rPr>
  </w:style>
  <w:style w:type="paragraph" w:styleId="Footer">
    <w:name w:val="footer"/>
    <w:basedOn w:val="Normal"/>
    <w:link w:val="FooterChar"/>
    <w:uiPriority w:val="99"/>
    <w:unhideWhenUsed/>
    <w:rsid w:val="00CA3DAE"/>
    <w:pPr>
      <w:tabs>
        <w:tab w:val="center" w:pos="4680"/>
        <w:tab w:val="right" w:pos="9360"/>
      </w:tabs>
    </w:pPr>
  </w:style>
  <w:style w:type="character" w:customStyle="1" w:styleId="FooterChar">
    <w:name w:val="Footer Char"/>
    <w:basedOn w:val="DefaultParagraphFont"/>
    <w:link w:val="Footer"/>
    <w:uiPriority w:val="99"/>
    <w:rsid w:val="00CA3DAE"/>
    <w:rPr>
      <w:sz w:val="24"/>
      <w:szCs w:val="24"/>
    </w:rPr>
  </w:style>
  <w:style w:type="character" w:customStyle="1" w:styleId="apple-style-span">
    <w:name w:val="apple-style-span"/>
    <w:basedOn w:val="DefaultParagraphFont"/>
    <w:rsid w:val="000471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6217415">
      <w:marLeft w:val="0"/>
      <w:marRight w:val="0"/>
      <w:marTop w:val="0"/>
      <w:marBottom w:val="0"/>
      <w:divBdr>
        <w:top w:val="none" w:sz="0" w:space="0" w:color="auto"/>
        <w:left w:val="none" w:sz="0" w:space="0" w:color="auto"/>
        <w:bottom w:val="none" w:sz="0" w:space="0" w:color="auto"/>
        <w:right w:val="none" w:sz="0" w:space="0" w:color="auto"/>
      </w:divBdr>
    </w:div>
    <w:div w:id="4362174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EFF93A-DF32-4D48-92C3-48486C839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10492</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12506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 ahgreen</cp:lastModifiedBy>
  <cp:revision>2</cp:revision>
  <cp:lastPrinted>2010-11-05T18:56:00Z</cp:lastPrinted>
  <dcterms:created xsi:type="dcterms:W3CDTF">2011-10-04T20:48:00Z</dcterms:created>
  <dcterms:modified xsi:type="dcterms:W3CDTF">2011-10-04T20:48:00Z</dcterms:modified>
</cp:coreProperties>
</file>