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A" w:rsidRDefault="00B721E1">
      <w:bookmarkStart w:id="0" w:name="_GoBack"/>
      <w:bookmarkEnd w:id="0"/>
    </w:p>
    <w:p w:rsidR="001C1EE9" w:rsidRPr="001C1EE9" w:rsidRDefault="001C1EE9" w:rsidP="001C1EE9">
      <w:pPr>
        <w:jc w:val="center"/>
        <w:rPr>
          <w:b/>
        </w:rPr>
      </w:pPr>
      <w:r w:rsidRPr="001C1EE9">
        <w:rPr>
          <w:b/>
        </w:rPr>
        <w:t>Search Committee for Dean of the College of Fine and Performing Arts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Dale Carpenter, Dean of the College of Education and Allied Professions – Chair of Search Committee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Jon Henson, Assistant Band Director, School of Music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Denise Drury, Curatorial Specialist, Fine Arts 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Claire Collins, Executive Assistant to the Dean, College of Fine and Performing Arts,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Shannon Thompson, Associate Professor, School of Music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Jan Wilson, Friends of the Arts representative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Meg White, Director of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Rob Young, Professor/Director of the Program for Study of Developed Shorelines,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Brian Gastle, Professor, Department of English,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Brenda Lilly, Assistant Professor, School of Stage and Screen,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Mary Anna LaFratta, Associate Professor, School of Art and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E9" w:rsidRDefault="001C1EE9" w:rsidP="001C1E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Terrence Mann, Endowed Professor, School of Stage and Screen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E9" w:rsidRDefault="001C1EE9"/>
    <w:sectPr w:rsidR="001C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E9"/>
    <w:rsid w:val="001C1EE9"/>
    <w:rsid w:val="007D49F6"/>
    <w:rsid w:val="00977D8F"/>
    <w:rsid w:val="00B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2014-08-08T18:54:00Z</dcterms:created>
  <dcterms:modified xsi:type="dcterms:W3CDTF">2014-08-08T18:54:00Z</dcterms:modified>
</cp:coreProperties>
</file>