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CE4D2F"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454AA4" w:rsidP="00595C61">
      <w:pPr>
        <w:tabs>
          <w:tab w:val="left" w:pos="1980"/>
        </w:tabs>
        <w:jc w:val="center"/>
        <w:rPr>
          <w:b/>
          <w:bCs/>
          <w:color w:val="0000FF"/>
        </w:rPr>
      </w:pPr>
      <w:r>
        <w:rPr>
          <w:b/>
          <w:bCs/>
          <w:color w:val="0000FF"/>
        </w:rPr>
        <w:t>January 17</w:t>
      </w:r>
      <w:r w:rsidR="007B2949">
        <w:rPr>
          <w:b/>
          <w:bCs/>
          <w:color w:val="0000FF"/>
        </w:rPr>
        <w:t>, 2012</w:t>
      </w:r>
      <w:r w:rsidR="00D77B01">
        <w:rPr>
          <w:b/>
          <w:bCs/>
          <w:color w:val="0000FF"/>
        </w:rPr>
        <w:t xml:space="preserve">, </w:t>
      </w:r>
      <w:r w:rsidR="007B2949">
        <w:rPr>
          <w:b/>
          <w:bCs/>
          <w:color w:val="0000FF"/>
        </w:rPr>
        <w:t>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BE0A4B" w:rsidRDefault="00AB29E3" w:rsidP="007809FD">
            <w:pPr>
              <w:rPr>
                <w:sz w:val="20"/>
                <w:szCs w:val="20"/>
              </w:rPr>
            </w:pPr>
            <w:r>
              <w:rPr>
                <w:sz w:val="20"/>
                <w:szCs w:val="20"/>
              </w:rPr>
              <w:t>James Zhang, Linda Stanford, Scott Higgins, Regis Gilman, Louis Buck, Mark Lord, Gibbs Knotts, Perry Schoon, Carol Burton, Brian Railsback</w:t>
            </w:r>
          </w:p>
          <w:p w:rsidR="00AB29E3" w:rsidRPr="009B07D5" w:rsidRDefault="00AB29E3"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BE0A4B" w:rsidRDefault="00AB29E3" w:rsidP="007809FD">
            <w:pPr>
              <w:rPr>
                <w:sz w:val="20"/>
                <w:szCs w:val="20"/>
              </w:rPr>
            </w:pPr>
            <w:r>
              <w:rPr>
                <w:sz w:val="20"/>
                <w:szCs w:val="20"/>
              </w:rPr>
              <w:t>John West for Robert Kehrberg, Joe Philpott</w:t>
            </w:r>
          </w:p>
          <w:p w:rsidR="00AB29E3" w:rsidRDefault="00AB29E3"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F52B6C" w:rsidP="00595C61">
            <w:pPr>
              <w:rPr>
                <w:b/>
                <w:color w:val="0000FF"/>
                <w:sz w:val="20"/>
                <w:szCs w:val="20"/>
              </w:rPr>
            </w:pPr>
            <w:r>
              <w:rPr>
                <w:b/>
                <w:color w:val="0000FF"/>
                <w:sz w:val="20"/>
                <w:szCs w:val="20"/>
              </w:rPr>
              <w:t>State Licensure</w:t>
            </w:r>
          </w:p>
        </w:tc>
        <w:tc>
          <w:tcPr>
            <w:tcW w:w="6768" w:type="dxa"/>
          </w:tcPr>
          <w:p w:rsidR="006E261D" w:rsidRDefault="00F52B6C" w:rsidP="00875E5F">
            <w:pPr>
              <w:tabs>
                <w:tab w:val="right" w:pos="480"/>
                <w:tab w:val="left" w:pos="720"/>
              </w:tabs>
              <w:rPr>
                <w:bCs/>
                <w:sz w:val="20"/>
                <w:szCs w:val="20"/>
              </w:rPr>
            </w:pPr>
            <w:r>
              <w:rPr>
                <w:bCs/>
                <w:sz w:val="20"/>
                <w:szCs w:val="20"/>
              </w:rPr>
              <w:t>Regis continues to work on state licensure.  Susan Fouts will be attending a meeting regarding this topic.</w:t>
            </w:r>
          </w:p>
          <w:p w:rsidR="00F52B6C" w:rsidRDefault="00F52B6C" w:rsidP="00875E5F">
            <w:pPr>
              <w:tabs>
                <w:tab w:val="right" w:pos="480"/>
                <w:tab w:val="left" w:pos="720"/>
              </w:tabs>
              <w:rPr>
                <w:bCs/>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t>Minutes</w:t>
            </w:r>
          </w:p>
        </w:tc>
        <w:tc>
          <w:tcPr>
            <w:tcW w:w="6768" w:type="dxa"/>
          </w:tcPr>
          <w:p w:rsidR="009712CD" w:rsidRDefault="009712CD" w:rsidP="00114936">
            <w:pPr>
              <w:tabs>
                <w:tab w:val="right" w:pos="480"/>
                <w:tab w:val="left" w:pos="720"/>
              </w:tabs>
              <w:rPr>
                <w:bCs/>
                <w:sz w:val="20"/>
                <w:szCs w:val="20"/>
              </w:rPr>
            </w:pPr>
            <w:r>
              <w:rPr>
                <w:bCs/>
                <w:sz w:val="20"/>
                <w:szCs w:val="20"/>
              </w:rPr>
              <w:t>For t</w:t>
            </w:r>
            <w:r w:rsidR="00C617BC">
              <w:rPr>
                <w:bCs/>
                <w:sz w:val="20"/>
                <w:szCs w:val="20"/>
              </w:rPr>
              <w:t xml:space="preserve">he December 20, 2011 minutes </w:t>
            </w:r>
            <w:r>
              <w:rPr>
                <w:bCs/>
                <w:sz w:val="20"/>
                <w:szCs w:val="20"/>
              </w:rPr>
              <w:t xml:space="preserve">there is a correction from Regis regarding </w:t>
            </w:r>
            <w:proofErr w:type="spellStart"/>
            <w:r w:rsidRPr="00AE5FBF">
              <w:rPr>
                <w:bCs/>
                <w:i/>
                <w:sz w:val="20"/>
                <w:szCs w:val="20"/>
              </w:rPr>
              <w:t>SmarThinking</w:t>
            </w:r>
            <w:proofErr w:type="spellEnd"/>
            <w:r>
              <w:rPr>
                <w:bCs/>
                <w:sz w:val="20"/>
                <w:szCs w:val="20"/>
              </w:rPr>
              <w:t xml:space="preserve">, not second thinking. With this correction the December 20, 2011 minutes are approved as written. </w:t>
            </w:r>
            <w:r w:rsidR="00C617BC">
              <w:rPr>
                <w:bCs/>
                <w:sz w:val="20"/>
                <w:szCs w:val="20"/>
              </w:rPr>
              <w:t xml:space="preserve"> </w:t>
            </w:r>
          </w:p>
          <w:p w:rsidR="009712CD" w:rsidRDefault="009712CD" w:rsidP="00114936">
            <w:pPr>
              <w:tabs>
                <w:tab w:val="right" w:pos="480"/>
                <w:tab w:val="left" w:pos="720"/>
              </w:tabs>
              <w:rPr>
                <w:bCs/>
                <w:sz w:val="20"/>
                <w:szCs w:val="20"/>
              </w:rPr>
            </w:pPr>
          </w:p>
          <w:p w:rsidR="000954A5" w:rsidRDefault="00AE5FBF" w:rsidP="00114936">
            <w:pPr>
              <w:tabs>
                <w:tab w:val="right" w:pos="480"/>
                <w:tab w:val="left" w:pos="720"/>
              </w:tabs>
              <w:rPr>
                <w:bCs/>
                <w:sz w:val="20"/>
                <w:szCs w:val="20"/>
              </w:rPr>
            </w:pPr>
            <w:r>
              <w:rPr>
                <w:bCs/>
                <w:sz w:val="20"/>
                <w:szCs w:val="20"/>
              </w:rPr>
              <w:t xml:space="preserve">For the </w:t>
            </w:r>
            <w:r w:rsidR="00C617BC">
              <w:rPr>
                <w:bCs/>
                <w:sz w:val="20"/>
                <w:szCs w:val="20"/>
              </w:rPr>
              <w:t>January 3</w:t>
            </w:r>
            <w:r>
              <w:rPr>
                <w:bCs/>
                <w:sz w:val="20"/>
                <w:szCs w:val="20"/>
              </w:rPr>
              <w:t>, 201</w:t>
            </w:r>
            <w:r w:rsidR="00C617BC">
              <w:rPr>
                <w:bCs/>
                <w:sz w:val="20"/>
                <w:szCs w:val="20"/>
              </w:rPr>
              <w:t>2</w:t>
            </w:r>
            <w:r>
              <w:rPr>
                <w:bCs/>
                <w:sz w:val="20"/>
                <w:szCs w:val="20"/>
              </w:rPr>
              <w:t xml:space="preserve"> minutes o</w:t>
            </w:r>
            <w:r w:rsidR="00990316">
              <w:rPr>
                <w:bCs/>
                <w:sz w:val="20"/>
                <w:szCs w:val="20"/>
              </w:rPr>
              <w:t>n page 3, minutes should read</w:t>
            </w:r>
            <w:r w:rsidR="00990316" w:rsidRPr="00990316">
              <w:rPr>
                <w:bCs/>
                <w:sz w:val="20"/>
                <w:szCs w:val="20"/>
              </w:rPr>
              <w:t xml:space="preserve"> </w:t>
            </w:r>
            <w:r w:rsidR="00990316">
              <w:rPr>
                <w:bCs/>
                <w:sz w:val="20"/>
                <w:szCs w:val="20"/>
              </w:rPr>
              <w:t>“C</w:t>
            </w:r>
            <w:r w:rsidR="00990316" w:rsidRPr="00990316">
              <w:rPr>
                <w:bCs/>
                <w:sz w:val="20"/>
                <w:szCs w:val="20"/>
              </w:rPr>
              <w:t>ollege of H</w:t>
            </w:r>
            <w:r w:rsidR="00990316">
              <w:rPr>
                <w:bCs/>
                <w:sz w:val="20"/>
                <w:szCs w:val="20"/>
              </w:rPr>
              <w:t xml:space="preserve">ealth </w:t>
            </w:r>
            <w:r w:rsidR="00990316" w:rsidRPr="00990316">
              <w:rPr>
                <w:bCs/>
                <w:sz w:val="20"/>
                <w:szCs w:val="20"/>
              </w:rPr>
              <w:t>H</w:t>
            </w:r>
            <w:r w:rsidR="00990316">
              <w:rPr>
                <w:bCs/>
                <w:sz w:val="20"/>
                <w:szCs w:val="20"/>
              </w:rPr>
              <w:t xml:space="preserve">uman </w:t>
            </w:r>
            <w:r w:rsidR="00990316" w:rsidRPr="00990316">
              <w:rPr>
                <w:bCs/>
                <w:sz w:val="20"/>
                <w:szCs w:val="20"/>
              </w:rPr>
              <w:t>S</w:t>
            </w:r>
            <w:r w:rsidR="00990316">
              <w:rPr>
                <w:bCs/>
                <w:sz w:val="20"/>
                <w:szCs w:val="20"/>
              </w:rPr>
              <w:t>ciences</w:t>
            </w:r>
            <w:r w:rsidR="00990316" w:rsidRPr="00990316">
              <w:rPr>
                <w:bCs/>
                <w:sz w:val="20"/>
                <w:szCs w:val="20"/>
              </w:rPr>
              <w:t xml:space="preserve"> has three </w:t>
            </w:r>
            <w:r w:rsidR="00990316" w:rsidRPr="00AE5FBF">
              <w:rPr>
                <w:bCs/>
                <w:i/>
                <w:sz w:val="20"/>
                <w:szCs w:val="20"/>
              </w:rPr>
              <w:t>grant funded positions</w:t>
            </w:r>
            <w:r w:rsidR="00990316">
              <w:rPr>
                <w:bCs/>
                <w:sz w:val="20"/>
                <w:szCs w:val="20"/>
              </w:rPr>
              <w:t xml:space="preserve">, not grandfathered.  </w:t>
            </w:r>
            <w:r w:rsidR="00990316" w:rsidRPr="00990316">
              <w:rPr>
                <w:bCs/>
                <w:sz w:val="20"/>
                <w:szCs w:val="20"/>
              </w:rPr>
              <w:t>For continuity purposes</w:t>
            </w:r>
            <w:r w:rsidR="00990316">
              <w:rPr>
                <w:bCs/>
                <w:sz w:val="20"/>
                <w:szCs w:val="20"/>
              </w:rPr>
              <w:t xml:space="preserve">, this was a critical position and </w:t>
            </w:r>
            <w:r>
              <w:rPr>
                <w:bCs/>
                <w:sz w:val="20"/>
                <w:szCs w:val="20"/>
              </w:rPr>
              <w:t xml:space="preserve">there </w:t>
            </w:r>
            <w:r w:rsidR="00990316" w:rsidRPr="00990316">
              <w:rPr>
                <w:bCs/>
                <w:sz w:val="20"/>
                <w:szCs w:val="20"/>
              </w:rPr>
              <w:t>would be a lack of institutional knowledge</w:t>
            </w:r>
            <w:r w:rsidR="00990316">
              <w:rPr>
                <w:bCs/>
                <w:sz w:val="20"/>
                <w:szCs w:val="20"/>
              </w:rPr>
              <w:t>.  With those corrections the December 20 minutes are approv</w:t>
            </w:r>
            <w:r w:rsidR="00990316" w:rsidRPr="00990316">
              <w:rPr>
                <w:bCs/>
                <w:sz w:val="20"/>
                <w:szCs w:val="20"/>
              </w:rPr>
              <w:t>ed</w:t>
            </w:r>
            <w:r w:rsidR="00990316">
              <w:rPr>
                <w:bCs/>
                <w:sz w:val="20"/>
                <w:szCs w:val="20"/>
              </w:rPr>
              <w:t xml:space="preserve"> as written.</w:t>
            </w:r>
            <w:r w:rsidR="00114936">
              <w:rPr>
                <w:bCs/>
                <w:sz w:val="20"/>
                <w:szCs w:val="20"/>
              </w:rPr>
              <w:t xml:space="preserve"> </w:t>
            </w:r>
          </w:p>
          <w:p w:rsidR="000954A5" w:rsidRDefault="000954A5" w:rsidP="000954A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DD693B" w:rsidTr="00DD693B">
        <w:tc>
          <w:tcPr>
            <w:tcW w:w="2088" w:type="dxa"/>
          </w:tcPr>
          <w:p w:rsidR="00DD693B" w:rsidRPr="001A0F72" w:rsidRDefault="00FE3380" w:rsidP="00595C61">
            <w:pPr>
              <w:rPr>
                <w:b/>
                <w:color w:val="0000FF"/>
                <w:sz w:val="20"/>
                <w:szCs w:val="20"/>
              </w:rPr>
            </w:pPr>
            <w:r>
              <w:rPr>
                <w:b/>
                <w:color w:val="0000FF"/>
                <w:sz w:val="20"/>
                <w:szCs w:val="20"/>
              </w:rPr>
              <w:t>Scott Higgins</w:t>
            </w:r>
          </w:p>
        </w:tc>
        <w:tc>
          <w:tcPr>
            <w:tcW w:w="6768" w:type="dxa"/>
          </w:tcPr>
          <w:p w:rsidR="00FE3380" w:rsidRPr="009173C7" w:rsidRDefault="00FE3380" w:rsidP="00FE3380">
            <w:pPr>
              <w:tabs>
                <w:tab w:val="right" w:pos="480"/>
                <w:tab w:val="left" w:pos="720"/>
              </w:tabs>
              <w:rPr>
                <w:bCs/>
                <w:sz w:val="20"/>
                <w:szCs w:val="20"/>
              </w:rPr>
            </w:pPr>
            <w:r>
              <w:rPr>
                <w:bCs/>
                <w:sz w:val="20"/>
                <w:szCs w:val="20"/>
              </w:rPr>
              <w:t>A</w:t>
            </w:r>
            <w:r w:rsidRPr="009173C7">
              <w:rPr>
                <w:bCs/>
                <w:sz w:val="20"/>
                <w:szCs w:val="20"/>
              </w:rPr>
              <w:t xml:space="preserve">t </w:t>
            </w:r>
            <w:r>
              <w:rPr>
                <w:bCs/>
                <w:sz w:val="20"/>
                <w:szCs w:val="20"/>
              </w:rPr>
              <w:t>the Chancellors L</w:t>
            </w:r>
            <w:r w:rsidRPr="009173C7">
              <w:rPr>
                <w:bCs/>
                <w:sz w:val="20"/>
                <w:szCs w:val="20"/>
              </w:rPr>
              <w:t>eadership</w:t>
            </w:r>
            <w:r>
              <w:rPr>
                <w:bCs/>
                <w:sz w:val="20"/>
                <w:szCs w:val="20"/>
              </w:rPr>
              <w:t xml:space="preserve"> Council we discussed</w:t>
            </w:r>
            <w:r w:rsidRPr="009173C7">
              <w:rPr>
                <w:bCs/>
                <w:sz w:val="20"/>
                <w:szCs w:val="20"/>
              </w:rPr>
              <w:t xml:space="preserve"> grad</w:t>
            </w:r>
            <w:r>
              <w:rPr>
                <w:bCs/>
                <w:sz w:val="20"/>
                <w:szCs w:val="20"/>
              </w:rPr>
              <w:t>uate</w:t>
            </w:r>
            <w:r w:rsidRPr="009173C7">
              <w:rPr>
                <w:bCs/>
                <w:sz w:val="20"/>
                <w:szCs w:val="20"/>
              </w:rPr>
              <w:t xml:space="preserve"> faculty credentials for SACS, asked if anything has changed, </w:t>
            </w:r>
            <w:r>
              <w:rPr>
                <w:bCs/>
                <w:sz w:val="20"/>
                <w:szCs w:val="20"/>
              </w:rPr>
              <w:t xml:space="preserve">and </w:t>
            </w:r>
            <w:r w:rsidRPr="009173C7">
              <w:rPr>
                <w:bCs/>
                <w:sz w:val="20"/>
                <w:szCs w:val="20"/>
              </w:rPr>
              <w:t>sought info</w:t>
            </w:r>
            <w:r>
              <w:rPr>
                <w:bCs/>
                <w:sz w:val="20"/>
                <w:szCs w:val="20"/>
              </w:rPr>
              <w:t>rmation</w:t>
            </w:r>
            <w:r w:rsidRPr="009173C7">
              <w:rPr>
                <w:bCs/>
                <w:sz w:val="20"/>
                <w:szCs w:val="20"/>
              </w:rPr>
              <w:t xml:space="preserve"> from Melissa to share with </w:t>
            </w:r>
            <w:r>
              <w:rPr>
                <w:bCs/>
                <w:sz w:val="20"/>
                <w:szCs w:val="20"/>
              </w:rPr>
              <w:t>the G</w:t>
            </w:r>
            <w:r w:rsidRPr="009173C7">
              <w:rPr>
                <w:bCs/>
                <w:sz w:val="20"/>
                <w:szCs w:val="20"/>
              </w:rPr>
              <w:t>rad</w:t>
            </w:r>
            <w:r>
              <w:rPr>
                <w:bCs/>
                <w:sz w:val="20"/>
                <w:szCs w:val="20"/>
              </w:rPr>
              <w:t>uate C</w:t>
            </w:r>
            <w:r w:rsidRPr="009173C7">
              <w:rPr>
                <w:bCs/>
                <w:sz w:val="20"/>
                <w:szCs w:val="20"/>
              </w:rPr>
              <w:t xml:space="preserve">ouncil last week.  In doing so, </w:t>
            </w:r>
            <w:r>
              <w:rPr>
                <w:bCs/>
                <w:sz w:val="20"/>
                <w:szCs w:val="20"/>
              </w:rPr>
              <w:t xml:space="preserve">it </w:t>
            </w:r>
            <w:r w:rsidRPr="009173C7">
              <w:rPr>
                <w:bCs/>
                <w:sz w:val="20"/>
                <w:szCs w:val="20"/>
              </w:rPr>
              <w:t>brought up some concerns.  We have a number of grad</w:t>
            </w:r>
            <w:r>
              <w:rPr>
                <w:bCs/>
                <w:sz w:val="20"/>
                <w:szCs w:val="20"/>
              </w:rPr>
              <w:t>uate</w:t>
            </w:r>
            <w:r w:rsidRPr="009173C7">
              <w:rPr>
                <w:bCs/>
                <w:sz w:val="20"/>
                <w:szCs w:val="20"/>
              </w:rPr>
              <w:t xml:space="preserve"> disciplines that are inter-disciplinary</w:t>
            </w:r>
            <w:r>
              <w:rPr>
                <w:bCs/>
                <w:sz w:val="20"/>
                <w:szCs w:val="20"/>
              </w:rPr>
              <w:t xml:space="preserve"> </w:t>
            </w:r>
            <w:r w:rsidRPr="009173C7">
              <w:rPr>
                <w:bCs/>
                <w:sz w:val="20"/>
                <w:szCs w:val="20"/>
              </w:rPr>
              <w:t>–</w:t>
            </w:r>
            <w:r>
              <w:rPr>
                <w:bCs/>
                <w:sz w:val="20"/>
                <w:szCs w:val="20"/>
              </w:rPr>
              <w:t xml:space="preserve">we </w:t>
            </w:r>
            <w:r w:rsidRPr="009173C7">
              <w:rPr>
                <w:bCs/>
                <w:sz w:val="20"/>
                <w:szCs w:val="20"/>
              </w:rPr>
              <w:t>want to</w:t>
            </w:r>
            <w:r>
              <w:rPr>
                <w:bCs/>
                <w:sz w:val="20"/>
                <w:szCs w:val="20"/>
              </w:rPr>
              <w:t xml:space="preserve"> be sure when SACS visits our campus</w:t>
            </w:r>
            <w:r w:rsidRPr="009173C7">
              <w:rPr>
                <w:bCs/>
                <w:sz w:val="20"/>
                <w:szCs w:val="20"/>
              </w:rPr>
              <w:t xml:space="preserve">, </w:t>
            </w:r>
            <w:r>
              <w:rPr>
                <w:bCs/>
                <w:sz w:val="20"/>
                <w:szCs w:val="20"/>
              </w:rPr>
              <w:t xml:space="preserve">we have what </w:t>
            </w:r>
            <w:r w:rsidRPr="009173C7">
              <w:rPr>
                <w:bCs/>
                <w:sz w:val="20"/>
                <w:szCs w:val="20"/>
              </w:rPr>
              <w:t>they need to see f</w:t>
            </w:r>
            <w:r>
              <w:rPr>
                <w:bCs/>
                <w:sz w:val="20"/>
                <w:szCs w:val="20"/>
              </w:rPr>
              <w:t xml:space="preserve">or </w:t>
            </w:r>
            <w:r w:rsidR="00A20B94">
              <w:rPr>
                <w:bCs/>
                <w:sz w:val="20"/>
                <w:szCs w:val="20"/>
              </w:rPr>
              <w:t xml:space="preserve">nontraditional faculty who </w:t>
            </w:r>
            <w:r>
              <w:rPr>
                <w:bCs/>
                <w:sz w:val="20"/>
                <w:szCs w:val="20"/>
              </w:rPr>
              <w:t>don’t have the</w:t>
            </w:r>
            <w:r w:rsidRPr="009173C7">
              <w:rPr>
                <w:bCs/>
                <w:sz w:val="20"/>
                <w:szCs w:val="20"/>
              </w:rPr>
              <w:t xml:space="preserve"> terminal degree</w:t>
            </w:r>
            <w:r>
              <w:rPr>
                <w:bCs/>
                <w:sz w:val="20"/>
                <w:szCs w:val="20"/>
              </w:rPr>
              <w:t xml:space="preserve"> in the discipline.  What is SACS</w:t>
            </w:r>
            <w:r w:rsidR="00A20B94">
              <w:rPr>
                <w:bCs/>
                <w:sz w:val="20"/>
                <w:szCs w:val="20"/>
              </w:rPr>
              <w:t xml:space="preserve">’s position </w:t>
            </w:r>
            <w:r>
              <w:rPr>
                <w:bCs/>
                <w:sz w:val="20"/>
                <w:szCs w:val="20"/>
              </w:rPr>
              <w:t>in cases like</w:t>
            </w:r>
            <w:r w:rsidRPr="009173C7">
              <w:rPr>
                <w:bCs/>
                <w:sz w:val="20"/>
                <w:szCs w:val="20"/>
              </w:rPr>
              <w:t xml:space="preserve"> physical therapy where the terminal degree was the bachelor</w:t>
            </w:r>
            <w:r w:rsidR="00A20B94">
              <w:rPr>
                <w:bCs/>
                <w:sz w:val="20"/>
                <w:szCs w:val="20"/>
              </w:rPr>
              <w:t>’</w:t>
            </w:r>
            <w:r w:rsidRPr="009173C7">
              <w:rPr>
                <w:bCs/>
                <w:sz w:val="20"/>
                <w:szCs w:val="20"/>
              </w:rPr>
              <w:t xml:space="preserve">s </w:t>
            </w:r>
            <w:r w:rsidR="00A20B94">
              <w:rPr>
                <w:bCs/>
                <w:sz w:val="20"/>
                <w:szCs w:val="20"/>
              </w:rPr>
              <w:t xml:space="preserve">degree </w:t>
            </w:r>
            <w:r w:rsidRPr="009173C7">
              <w:rPr>
                <w:bCs/>
                <w:sz w:val="20"/>
                <w:szCs w:val="20"/>
              </w:rPr>
              <w:t>at th</w:t>
            </w:r>
            <w:r w:rsidR="00A20B94">
              <w:rPr>
                <w:bCs/>
                <w:sz w:val="20"/>
                <w:szCs w:val="20"/>
              </w:rPr>
              <w:t>e</w:t>
            </w:r>
            <w:r w:rsidRPr="009173C7">
              <w:rPr>
                <w:bCs/>
                <w:sz w:val="20"/>
                <w:szCs w:val="20"/>
              </w:rPr>
              <w:t xml:space="preserve"> point in time</w:t>
            </w:r>
            <w:r w:rsidR="00A20B94">
              <w:rPr>
                <w:bCs/>
                <w:sz w:val="20"/>
                <w:szCs w:val="20"/>
              </w:rPr>
              <w:t xml:space="preserve"> that the profession was established</w:t>
            </w:r>
            <w:r w:rsidRPr="009173C7">
              <w:rPr>
                <w:bCs/>
                <w:sz w:val="20"/>
                <w:szCs w:val="20"/>
              </w:rPr>
              <w:t xml:space="preserve">?  </w:t>
            </w:r>
            <w:r>
              <w:rPr>
                <w:bCs/>
                <w:sz w:val="20"/>
                <w:szCs w:val="20"/>
              </w:rPr>
              <w:t>We will h</w:t>
            </w:r>
            <w:r w:rsidRPr="009173C7">
              <w:rPr>
                <w:bCs/>
                <w:sz w:val="20"/>
                <w:szCs w:val="20"/>
              </w:rPr>
              <w:t xml:space="preserve">ave Melissa come to COD to address this question.  Discussion ensued. </w:t>
            </w:r>
          </w:p>
          <w:p w:rsidR="001A0F72" w:rsidRDefault="001A0F72" w:rsidP="00595C61">
            <w:pPr>
              <w:rPr>
                <w:sz w:val="20"/>
                <w:szCs w:val="20"/>
              </w:rPr>
            </w:pPr>
          </w:p>
        </w:tc>
      </w:tr>
      <w:tr w:rsidR="00900321" w:rsidTr="00DD693B">
        <w:tc>
          <w:tcPr>
            <w:tcW w:w="2088" w:type="dxa"/>
          </w:tcPr>
          <w:p w:rsidR="00900321" w:rsidRDefault="00900321" w:rsidP="00595C61">
            <w:pPr>
              <w:rPr>
                <w:b/>
                <w:color w:val="0000FF"/>
                <w:sz w:val="20"/>
                <w:szCs w:val="20"/>
              </w:rPr>
            </w:pPr>
            <w:r>
              <w:rPr>
                <w:b/>
                <w:color w:val="0000FF"/>
                <w:sz w:val="20"/>
                <w:szCs w:val="20"/>
              </w:rPr>
              <w:t>Linda Stanford</w:t>
            </w:r>
          </w:p>
        </w:tc>
        <w:tc>
          <w:tcPr>
            <w:tcW w:w="6768" w:type="dxa"/>
          </w:tcPr>
          <w:p w:rsidR="00900321" w:rsidRDefault="00900321" w:rsidP="00FE3380">
            <w:pPr>
              <w:tabs>
                <w:tab w:val="right" w:pos="480"/>
                <w:tab w:val="left" w:pos="720"/>
              </w:tabs>
              <w:rPr>
                <w:bCs/>
                <w:sz w:val="20"/>
                <w:szCs w:val="20"/>
              </w:rPr>
            </w:pPr>
            <w:r>
              <w:rPr>
                <w:bCs/>
                <w:sz w:val="20"/>
                <w:szCs w:val="20"/>
              </w:rPr>
              <w:t>We would like to utilize P-Cards for travel.  We have not been allowed to do so to date.</w:t>
            </w:r>
            <w:r w:rsidR="00A20B94">
              <w:rPr>
                <w:bCs/>
                <w:sz w:val="20"/>
                <w:szCs w:val="20"/>
              </w:rPr>
              <w:t xml:space="preserve"> Beth will follow up with Robert Edwards.</w:t>
            </w:r>
          </w:p>
          <w:p w:rsidR="00E60FB4" w:rsidRDefault="00E60FB4" w:rsidP="00FE3380">
            <w:pPr>
              <w:tabs>
                <w:tab w:val="right" w:pos="480"/>
                <w:tab w:val="left" w:pos="720"/>
              </w:tabs>
              <w:rPr>
                <w:bCs/>
                <w:sz w:val="20"/>
                <w:szCs w:val="20"/>
              </w:rPr>
            </w:pPr>
          </w:p>
        </w:tc>
      </w:tr>
    </w:tbl>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94"/>
        <w:gridCol w:w="6762"/>
      </w:tblGrid>
      <w:tr w:rsidR="008263AF" w:rsidTr="008263AF">
        <w:tc>
          <w:tcPr>
            <w:tcW w:w="2088" w:type="dxa"/>
          </w:tcPr>
          <w:p w:rsidR="008263AF" w:rsidRPr="008263AF" w:rsidRDefault="00190C35" w:rsidP="00595C61">
            <w:pPr>
              <w:rPr>
                <w:b/>
                <w:color w:val="0000FF"/>
                <w:sz w:val="20"/>
                <w:szCs w:val="20"/>
              </w:rPr>
            </w:pPr>
            <w:r>
              <w:rPr>
                <w:b/>
                <w:color w:val="0000FF"/>
                <w:sz w:val="20"/>
                <w:szCs w:val="20"/>
              </w:rPr>
              <w:t>Emeritus Faculty (Beth)</w:t>
            </w:r>
          </w:p>
        </w:tc>
        <w:tc>
          <w:tcPr>
            <w:tcW w:w="6768" w:type="dxa"/>
          </w:tcPr>
          <w:p w:rsidR="00C07130" w:rsidRDefault="00190C35" w:rsidP="00190C35">
            <w:pPr>
              <w:tabs>
                <w:tab w:val="right" w:pos="480"/>
                <w:tab w:val="left" w:pos="1080"/>
                <w:tab w:val="left" w:leader="dot" w:pos="7380"/>
                <w:tab w:val="left" w:pos="7560"/>
              </w:tabs>
              <w:rPr>
                <w:sz w:val="20"/>
                <w:szCs w:val="20"/>
              </w:rPr>
            </w:pPr>
            <w:r>
              <w:rPr>
                <w:sz w:val="20"/>
                <w:szCs w:val="20"/>
              </w:rPr>
              <w:t xml:space="preserve">David Belcher has asked how we utilize our emeritus faculty.  We are likely utilizing in many different ways or not at all.  This is something we want to strategize about and find ways </w:t>
            </w:r>
            <w:r w:rsidR="00A20B94">
              <w:rPr>
                <w:sz w:val="20"/>
                <w:szCs w:val="20"/>
              </w:rPr>
              <w:t xml:space="preserve">to </w:t>
            </w:r>
            <w:r>
              <w:rPr>
                <w:sz w:val="20"/>
                <w:szCs w:val="20"/>
              </w:rPr>
              <w:t xml:space="preserve">take better advantage of this group.  </w:t>
            </w:r>
          </w:p>
          <w:p w:rsidR="00190C35" w:rsidRDefault="00190C35" w:rsidP="00190C35">
            <w:pPr>
              <w:tabs>
                <w:tab w:val="right" w:pos="480"/>
                <w:tab w:val="left" w:pos="1080"/>
                <w:tab w:val="left" w:leader="dot" w:pos="7380"/>
                <w:tab w:val="left" w:pos="7560"/>
              </w:tabs>
              <w:rPr>
                <w:sz w:val="20"/>
                <w:szCs w:val="20"/>
              </w:rPr>
            </w:pPr>
          </w:p>
        </w:tc>
      </w:tr>
      <w:tr w:rsidR="00150806" w:rsidTr="008263AF">
        <w:tc>
          <w:tcPr>
            <w:tcW w:w="2088" w:type="dxa"/>
          </w:tcPr>
          <w:p w:rsidR="00150806" w:rsidRPr="00190C35" w:rsidRDefault="00190C35" w:rsidP="00190C35">
            <w:pPr>
              <w:jc w:val="right"/>
              <w:rPr>
                <w:b/>
                <w:i/>
                <w:color w:val="0000FF"/>
                <w:sz w:val="20"/>
                <w:szCs w:val="20"/>
              </w:rPr>
            </w:pPr>
            <w:r>
              <w:rPr>
                <w:b/>
                <w:i/>
                <w:color w:val="0000FF"/>
                <w:sz w:val="20"/>
                <w:szCs w:val="20"/>
              </w:rPr>
              <w:lastRenderedPageBreak/>
              <w:t>Action Item</w:t>
            </w:r>
          </w:p>
        </w:tc>
        <w:tc>
          <w:tcPr>
            <w:tcW w:w="6768" w:type="dxa"/>
          </w:tcPr>
          <w:p w:rsidR="00190C35" w:rsidRPr="00D138B8" w:rsidRDefault="00190C35" w:rsidP="00190C35">
            <w:pPr>
              <w:tabs>
                <w:tab w:val="right" w:pos="480"/>
                <w:tab w:val="left" w:pos="1080"/>
                <w:tab w:val="left" w:leader="dot" w:pos="7380"/>
                <w:tab w:val="left" w:pos="7560"/>
              </w:tabs>
              <w:rPr>
                <w:bCs/>
                <w:sz w:val="20"/>
                <w:szCs w:val="20"/>
              </w:rPr>
            </w:pPr>
            <w:r>
              <w:rPr>
                <w:sz w:val="20"/>
                <w:szCs w:val="20"/>
              </w:rPr>
              <w:t>Talk to your department heads and brainstorm ideas on how we can use these faculty.  We will add this to a future agenda.</w:t>
            </w:r>
          </w:p>
          <w:p w:rsidR="00365912" w:rsidRPr="00150806" w:rsidRDefault="00365912" w:rsidP="00150806">
            <w:pPr>
              <w:tabs>
                <w:tab w:val="right" w:pos="480"/>
                <w:tab w:val="left" w:pos="720"/>
              </w:tabs>
              <w:rPr>
                <w:bCs/>
                <w:sz w:val="20"/>
                <w:szCs w:val="20"/>
              </w:rPr>
            </w:pPr>
          </w:p>
        </w:tc>
      </w:tr>
      <w:tr w:rsidR="00992A51" w:rsidTr="008263AF">
        <w:tc>
          <w:tcPr>
            <w:tcW w:w="2088" w:type="dxa"/>
          </w:tcPr>
          <w:p w:rsidR="00C9149D" w:rsidRDefault="00D70A03" w:rsidP="00595C61">
            <w:pPr>
              <w:rPr>
                <w:b/>
                <w:color w:val="0000FF"/>
                <w:sz w:val="20"/>
                <w:szCs w:val="20"/>
              </w:rPr>
            </w:pPr>
            <w:r>
              <w:rPr>
                <w:b/>
                <w:color w:val="0000FF"/>
                <w:sz w:val="20"/>
                <w:szCs w:val="20"/>
              </w:rPr>
              <w:t>Authentication of students in online testing/proctoring (Regis)</w:t>
            </w:r>
          </w:p>
          <w:p w:rsidR="007B44A4" w:rsidRPr="00E853D0" w:rsidRDefault="007B44A4" w:rsidP="00595C61">
            <w:pPr>
              <w:rPr>
                <w:b/>
                <w:color w:val="0000FF"/>
                <w:sz w:val="20"/>
                <w:szCs w:val="20"/>
              </w:rPr>
            </w:pPr>
          </w:p>
        </w:tc>
        <w:tc>
          <w:tcPr>
            <w:tcW w:w="6768" w:type="dxa"/>
          </w:tcPr>
          <w:p w:rsidR="000C202A" w:rsidRPr="00B850F6" w:rsidRDefault="00D70A03" w:rsidP="00EC2BA2">
            <w:pPr>
              <w:tabs>
                <w:tab w:val="right" w:pos="480"/>
                <w:tab w:val="left" w:pos="1080"/>
                <w:tab w:val="left" w:leader="dot" w:pos="7380"/>
                <w:tab w:val="left" w:pos="7560"/>
              </w:tabs>
              <w:rPr>
                <w:bCs/>
                <w:sz w:val="20"/>
                <w:szCs w:val="20"/>
              </w:rPr>
            </w:pPr>
            <w:r>
              <w:rPr>
                <w:bCs/>
                <w:sz w:val="20"/>
                <w:szCs w:val="20"/>
              </w:rPr>
              <w:t>O</w:t>
            </w:r>
            <w:r w:rsidRPr="009173C7">
              <w:rPr>
                <w:bCs/>
                <w:sz w:val="20"/>
                <w:szCs w:val="20"/>
              </w:rPr>
              <w:t>ur students ca</w:t>
            </w:r>
            <w:r>
              <w:rPr>
                <w:bCs/>
                <w:sz w:val="20"/>
                <w:szCs w:val="20"/>
              </w:rPr>
              <w:t xml:space="preserve">n now go out and find proctors; we are </w:t>
            </w:r>
            <w:r w:rsidR="00DD4D22">
              <w:rPr>
                <w:bCs/>
                <w:sz w:val="20"/>
                <w:szCs w:val="20"/>
              </w:rPr>
              <w:t>working on authentication.  There will be m</w:t>
            </w:r>
            <w:r w:rsidRPr="009173C7">
              <w:rPr>
                <w:bCs/>
                <w:sz w:val="20"/>
                <w:szCs w:val="20"/>
              </w:rPr>
              <w:t>ore to come on that</w:t>
            </w:r>
            <w:r w:rsidR="00DD4D22">
              <w:rPr>
                <w:bCs/>
                <w:sz w:val="20"/>
                <w:szCs w:val="20"/>
              </w:rPr>
              <w:t xml:space="preserve"> topic</w:t>
            </w:r>
            <w:r w:rsidRPr="009173C7">
              <w:rPr>
                <w:bCs/>
                <w:sz w:val="20"/>
                <w:szCs w:val="20"/>
              </w:rPr>
              <w:t>.</w:t>
            </w:r>
          </w:p>
        </w:tc>
      </w:tr>
      <w:tr w:rsidR="00EB24C6" w:rsidTr="008263AF">
        <w:tc>
          <w:tcPr>
            <w:tcW w:w="2088" w:type="dxa"/>
          </w:tcPr>
          <w:p w:rsidR="00D13B98" w:rsidRPr="00EB24C6" w:rsidRDefault="007B44A4" w:rsidP="00595C61">
            <w:pPr>
              <w:rPr>
                <w:b/>
                <w:color w:val="0000FF"/>
                <w:sz w:val="20"/>
                <w:szCs w:val="20"/>
              </w:rPr>
            </w:pPr>
            <w:r>
              <w:rPr>
                <w:b/>
                <w:color w:val="0000FF"/>
                <w:sz w:val="20"/>
                <w:szCs w:val="20"/>
              </w:rPr>
              <w:t>QEP Feedback Sessions with Colleges/Departments (Carol)</w:t>
            </w:r>
          </w:p>
        </w:tc>
        <w:tc>
          <w:tcPr>
            <w:tcW w:w="6768" w:type="dxa"/>
          </w:tcPr>
          <w:p w:rsidR="007B44A4" w:rsidRDefault="007B44A4" w:rsidP="007B44A4">
            <w:pPr>
              <w:tabs>
                <w:tab w:val="right" w:pos="480"/>
                <w:tab w:val="left" w:pos="1080"/>
                <w:tab w:val="left" w:leader="dot" w:pos="7380"/>
                <w:tab w:val="left" w:pos="7560"/>
              </w:tabs>
              <w:rPr>
                <w:sz w:val="20"/>
                <w:szCs w:val="20"/>
              </w:rPr>
            </w:pPr>
            <w:r>
              <w:rPr>
                <w:sz w:val="20"/>
                <w:szCs w:val="20"/>
              </w:rPr>
              <w:t>We have almost completed giving assessment feedback for all departments utilizing QEP.  It has gone very well and has been collegial and collaborative.  We have had some great recommendations for how to assist departments</w:t>
            </w:r>
            <w:r w:rsidR="00A20B94">
              <w:rPr>
                <w:sz w:val="20"/>
                <w:szCs w:val="20"/>
              </w:rPr>
              <w:t xml:space="preserve"> in implementing the QEP, supporting engaged teaching, and assessing student learning outcomes</w:t>
            </w:r>
            <w:r>
              <w:rPr>
                <w:sz w:val="20"/>
                <w:szCs w:val="20"/>
              </w:rPr>
              <w:t>.</w:t>
            </w:r>
          </w:p>
          <w:p w:rsidR="007B44A4" w:rsidRDefault="007B44A4" w:rsidP="007B44A4">
            <w:pPr>
              <w:tabs>
                <w:tab w:val="right" w:pos="480"/>
                <w:tab w:val="left" w:pos="1080"/>
                <w:tab w:val="left" w:leader="dot" w:pos="7380"/>
                <w:tab w:val="left" w:pos="7560"/>
              </w:tabs>
              <w:rPr>
                <w:sz w:val="20"/>
                <w:szCs w:val="20"/>
              </w:rPr>
            </w:pPr>
          </w:p>
          <w:p w:rsidR="007B44A4" w:rsidRDefault="007B44A4" w:rsidP="007B44A4">
            <w:pPr>
              <w:tabs>
                <w:tab w:val="right" w:pos="480"/>
                <w:tab w:val="left" w:pos="1080"/>
                <w:tab w:val="left" w:leader="dot" w:pos="7380"/>
                <w:tab w:val="left" w:pos="7560"/>
              </w:tabs>
              <w:rPr>
                <w:sz w:val="20"/>
                <w:szCs w:val="20"/>
              </w:rPr>
            </w:pPr>
            <w:r>
              <w:rPr>
                <w:sz w:val="20"/>
                <w:szCs w:val="20"/>
              </w:rPr>
              <w:t xml:space="preserve">There is an increasing divide on Boyer and implementation – we continue to hear concerns and questions.  Faculty are seeing </w:t>
            </w:r>
            <w:proofErr w:type="gramStart"/>
            <w:r>
              <w:rPr>
                <w:sz w:val="20"/>
                <w:szCs w:val="20"/>
              </w:rPr>
              <w:t>a disconnect</w:t>
            </w:r>
            <w:proofErr w:type="gramEnd"/>
            <w:r>
              <w:rPr>
                <w:sz w:val="20"/>
                <w:szCs w:val="20"/>
              </w:rPr>
              <w:t xml:space="preserve"> </w:t>
            </w:r>
            <w:r w:rsidR="00E60FB4">
              <w:rPr>
                <w:sz w:val="20"/>
                <w:szCs w:val="20"/>
              </w:rPr>
              <w:t>between infrastructure</w:t>
            </w:r>
            <w:r>
              <w:rPr>
                <w:sz w:val="20"/>
                <w:szCs w:val="20"/>
              </w:rPr>
              <w:t xml:space="preserve"> to support QEP</w:t>
            </w:r>
            <w:r w:rsidR="00A20B94">
              <w:rPr>
                <w:sz w:val="20"/>
                <w:szCs w:val="20"/>
              </w:rPr>
              <w:t xml:space="preserve"> and expectations for faculty load, time, and resources</w:t>
            </w:r>
            <w:r>
              <w:rPr>
                <w:sz w:val="20"/>
                <w:szCs w:val="20"/>
              </w:rPr>
              <w:t xml:space="preserve">.  </w:t>
            </w:r>
            <w:r w:rsidR="00A20B94">
              <w:rPr>
                <w:sz w:val="20"/>
                <w:szCs w:val="20"/>
              </w:rPr>
              <w:t xml:space="preserve">The Coulter Faculty Commons and Undergraduate Studies </w:t>
            </w:r>
            <w:r>
              <w:rPr>
                <w:sz w:val="20"/>
                <w:szCs w:val="20"/>
              </w:rPr>
              <w:t>are hosting a Boyer retreat on February 24-25</w:t>
            </w:r>
            <w:r w:rsidR="00A20B94">
              <w:rPr>
                <w:sz w:val="20"/>
                <w:szCs w:val="20"/>
              </w:rPr>
              <w:t>, 2012,</w:t>
            </w:r>
            <w:r>
              <w:rPr>
                <w:sz w:val="20"/>
                <w:szCs w:val="20"/>
              </w:rPr>
              <w:t xml:space="preserve"> at the </w:t>
            </w:r>
            <w:r w:rsidR="00A20B94">
              <w:rPr>
                <w:sz w:val="20"/>
                <w:szCs w:val="20"/>
              </w:rPr>
              <w:t xml:space="preserve">Renaissance </w:t>
            </w:r>
            <w:r>
              <w:rPr>
                <w:sz w:val="20"/>
                <w:szCs w:val="20"/>
              </w:rPr>
              <w:t>Hotel</w:t>
            </w:r>
            <w:r w:rsidR="00A20B94">
              <w:rPr>
                <w:sz w:val="20"/>
                <w:szCs w:val="20"/>
              </w:rPr>
              <w:t xml:space="preserve"> in Asheville for up to 30 WCU </w:t>
            </w:r>
            <w:proofErr w:type="gramStart"/>
            <w:r w:rsidR="00A20B94">
              <w:rPr>
                <w:sz w:val="20"/>
                <w:szCs w:val="20"/>
              </w:rPr>
              <w:t>faculty</w:t>
            </w:r>
            <w:proofErr w:type="gramEnd"/>
            <w:r w:rsidR="00A20B94">
              <w:rPr>
                <w:sz w:val="20"/>
                <w:szCs w:val="20"/>
              </w:rPr>
              <w:t xml:space="preserve">. It will be modeled after our annual National Retreat on Boyer but open only to WCU faculty. </w:t>
            </w:r>
            <w:r>
              <w:rPr>
                <w:sz w:val="20"/>
                <w:szCs w:val="20"/>
              </w:rPr>
              <w:t xml:space="preserve">.   </w:t>
            </w:r>
          </w:p>
          <w:p w:rsidR="007B44A4" w:rsidRDefault="007B44A4" w:rsidP="007B44A4">
            <w:pPr>
              <w:tabs>
                <w:tab w:val="right" w:pos="480"/>
                <w:tab w:val="left" w:pos="1080"/>
                <w:tab w:val="left" w:leader="dot" w:pos="7380"/>
                <w:tab w:val="left" w:pos="7560"/>
              </w:tabs>
              <w:rPr>
                <w:sz w:val="20"/>
                <w:szCs w:val="20"/>
              </w:rPr>
            </w:pPr>
          </w:p>
          <w:p w:rsidR="007B44A4" w:rsidRPr="00384582" w:rsidRDefault="007B44A4" w:rsidP="007B44A4">
            <w:pPr>
              <w:tabs>
                <w:tab w:val="right" w:pos="480"/>
                <w:tab w:val="left" w:pos="1080"/>
                <w:tab w:val="left" w:leader="dot" w:pos="7380"/>
                <w:tab w:val="left" w:pos="7560"/>
              </w:tabs>
              <w:rPr>
                <w:bCs/>
                <w:sz w:val="20"/>
                <w:szCs w:val="20"/>
              </w:rPr>
            </w:pPr>
            <w:r>
              <w:rPr>
                <w:sz w:val="20"/>
                <w:szCs w:val="20"/>
              </w:rPr>
              <w:t xml:space="preserve">We still have some departments that do not have </w:t>
            </w:r>
            <w:r w:rsidR="00A20B94">
              <w:rPr>
                <w:sz w:val="20"/>
                <w:szCs w:val="20"/>
              </w:rPr>
              <w:t xml:space="preserve">a </w:t>
            </w:r>
            <w:r>
              <w:rPr>
                <w:sz w:val="20"/>
                <w:szCs w:val="20"/>
              </w:rPr>
              <w:t>QEP</w:t>
            </w:r>
            <w:r w:rsidR="00A20B94">
              <w:rPr>
                <w:sz w:val="20"/>
                <w:szCs w:val="20"/>
              </w:rPr>
              <w:t xml:space="preserve"> (three or so)</w:t>
            </w:r>
            <w:r>
              <w:rPr>
                <w:sz w:val="20"/>
                <w:szCs w:val="20"/>
              </w:rPr>
              <w:t xml:space="preserve">.  The QEP Pathways event is </w:t>
            </w:r>
            <w:r w:rsidR="00A20B94">
              <w:rPr>
                <w:sz w:val="20"/>
                <w:szCs w:val="20"/>
              </w:rPr>
              <w:t xml:space="preserve">Wednesday, </w:t>
            </w:r>
            <w:r>
              <w:rPr>
                <w:sz w:val="20"/>
                <w:szCs w:val="20"/>
              </w:rPr>
              <w:t>March 28</w:t>
            </w:r>
            <w:r w:rsidR="00A20B94">
              <w:rPr>
                <w:sz w:val="20"/>
                <w:szCs w:val="20"/>
              </w:rPr>
              <w:t>, from2</w:t>
            </w:r>
            <w:r>
              <w:rPr>
                <w:sz w:val="20"/>
                <w:szCs w:val="20"/>
              </w:rPr>
              <w:t xml:space="preserve">:00-4:30 in the </w:t>
            </w:r>
            <w:r w:rsidR="00A20B94">
              <w:rPr>
                <w:sz w:val="20"/>
                <w:szCs w:val="20"/>
              </w:rPr>
              <w:t xml:space="preserve">UC </w:t>
            </w:r>
            <w:r>
              <w:rPr>
                <w:sz w:val="20"/>
                <w:szCs w:val="20"/>
              </w:rPr>
              <w:t xml:space="preserve">Grand Room.  It will showcase events for individuals who have implemented the QEP. We are in </w:t>
            </w:r>
            <w:r w:rsidR="00A20B94">
              <w:rPr>
                <w:sz w:val="20"/>
                <w:szCs w:val="20"/>
              </w:rPr>
              <w:t xml:space="preserve">the </w:t>
            </w:r>
            <w:r>
              <w:rPr>
                <w:sz w:val="20"/>
                <w:szCs w:val="20"/>
              </w:rPr>
              <w:t>process of constructing</w:t>
            </w:r>
            <w:r w:rsidR="00A20B94">
              <w:rPr>
                <w:sz w:val="20"/>
                <w:szCs w:val="20"/>
              </w:rPr>
              <w:t xml:space="preserve"> the institutional</w:t>
            </w:r>
            <w:r>
              <w:rPr>
                <w:sz w:val="20"/>
                <w:szCs w:val="20"/>
              </w:rPr>
              <w:t xml:space="preserve"> impact report to SACS on QEP</w:t>
            </w:r>
            <w:r w:rsidR="00A20B94">
              <w:rPr>
                <w:sz w:val="20"/>
                <w:szCs w:val="20"/>
              </w:rPr>
              <w:t>; due in spring, 2013.</w:t>
            </w:r>
          </w:p>
          <w:p w:rsidR="00F67BE2" w:rsidRPr="00F67BE2" w:rsidRDefault="00F67BE2" w:rsidP="006B4E9A">
            <w:pPr>
              <w:tabs>
                <w:tab w:val="right" w:pos="480"/>
                <w:tab w:val="left" w:pos="720"/>
              </w:tabs>
              <w:rPr>
                <w:b/>
                <w:bCs/>
                <w:color w:val="0000FF"/>
                <w:sz w:val="20"/>
                <w:szCs w:val="20"/>
              </w:rPr>
            </w:pPr>
          </w:p>
        </w:tc>
      </w:tr>
      <w:tr w:rsidR="00455F7E" w:rsidTr="008263AF">
        <w:tc>
          <w:tcPr>
            <w:tcW w:w="2088" w:type="dxa"/>
          </w:tcPr>
          <w:p w:rsidR="00455F7E" w:rsidRDefault="00455F7E" w:rsidP="00595C61">
            <w:pPr>
              <w:rPr>
                <w:b/>
                <w:color w:val="0000FF"/>
                <w:sz w:val="20"/>
                <w:szCs w:val="20"/>
              </w:rPr>
            </w:pPr>
            <w:r>
              <w:rPr>
                <w:b/>
                <w:color w:val="0000FF"/>
                <w:sz w:val="20"/>
                <w:szCs w:val="20"/>
              </w:rPr>
              <w:t>Barney Coulter Office Suite in Belk (Beth)</w:t>
            </w:r>
          </w:p>
        </w:tc>
        <w:tc>
          <w:tcPr>
            <w:tcW w:w="6768" w:type="dxa"/>
          </w:tcPr>
          <w:p w:rsidR="00455F7E" w:rsidRPr="0044584A" w:rsidRDefault="00455F7E" w:rsidP="00455F7E">
            <w:pPr>
              <w:tabs>
                <w:tab w:val="right" w:pos="480"/>
                <w:tab w:val="left" w:pos="1080"/>
                <w:tab w:val="left" w:leader="dot" w:pos="7380"/>
                <w:tab w:val="left" w:pos="7560"/>
              </w:tabs>
              <w:rPr>
                <w:bCs/>
                <w:sz w:val="20"/>
                <w:szCs w:val="20"/>
              </w:rPr>
            </w:pPr>
            <w:r>
              <w:rPr>
                <w:sz w:val="20"/>
                <w:szCs w:val="20"/>
              </w:rPr>
              <w:t xml:space="preserve">If you have a request for vacated space, you need to submit it to the </w:t>
            </w:r>
            <w:r w:rsidR="00A20B94">
              <w:rPr>
                <w:sz w:val="20"/>
                <w:szCs w:val="20"/>
              </w:rPr>
              <w:t>U</w:t>
            </w:r>
            <w:r>
              <w:rPr>
                <w:sz w:val="20"/>
                <w:szCs w:val="20"/>
              </w:rPr>
              <w:t xml:space="preserve">niversity </w:t>
            </w:r>
            <w:r w:rsidR="00A20B94">
              <w:rPr>
                <w:sz w:val="20"/>
                <w:szCs w:val="20"/>
              </w:rPr>
              <w:t>S</w:t>
            </w:r>
            <w:r>
              <w:rPr>
                <w:sz w:val="20"/>
                <w:szCs w:val="20"/>
              </w:rPr>
              <w:t xml:space="preserve">pace </w:t>
            </w:r>
            <w:r w:rsidR="00A20B94">
              <w:rPr>
                <w:sz w:val="20"/>
                <w:szCs w:val="20"/>
              </w:rPr>
              <w:t>C</w:t>
            </w:r>
            <w:r>
              <w:rPr>
                <w:sz w:val="20"/>
                <w:szCs w:val="20"/>
              </w:rPr>
              <w:t>ommittee.  Executive Council reviewed some items today.  We do not have a fully vetted space approval process, but operate as best we can.  We did approve the Writing and Learning Commons</w:t>
            </w:r>
            <w:r w:rsidR="00A20B94">
              <w:rPr>
                <w:sz w:val="20"/>
                <w:szCs w:val="20"/>
              </w:rPr>
              <w:t>’</w:t>
            </w:r>
            <w:r>
              <w:rPr>
                <w:sz w:val="20"/>
                <w:szCs w:val="20"/>
              </w:rPr>
              <w:t xml:space="preserve"> move to the Belk HHS Dean’s office space out of</w:t>
            </w:r>
            <w:r w:rsidR="00A20B94">
              <w:rPr>
                <w:sz w:val="20"/>
                <w:szCs w:val="20"/>
              </w:rPr>
              <w:t xml:space="preserve"> the</w:t>
            </w:r>
            <w:r>
              <w:rPr>
                <w:sz w:val="20"/>
                <w:szCs w:val="20"/>
              </w:rPr>
              <w:t xml:space="preserve"> library once the new health building is complete.  </w:t>
            </w:r>
            <w:r w:rsidR="00A20B94">
              <w:rPr>
                <w:sz w:val="20"/>
                <w:szCs w:val="20"/>
              </w:rPr>
              <w:t xml:space="preserve">The Kimmel School also </w:t>
            </w:r>
            <w:r>
              <w:rPr>
                <w:sz w:val="20"/>
                <w:szCs w:val="20"/>
              </w:rPr>
              <w:t xml:space="preserve">had a request and </w:t>
            </w:r>
            <w:r w:rsidR="00A20B94">
              <w:rPr>
                <w:sz w:val="20"/>
                <w:szCs w:val="20"/>
              </w:rPr>
              <w:t xml:space="preserve">the Space Committee </w:t>
            </w:r>
            <w:r>
              <w:rPr>
                <w:sz w:val="20"/>
                <w:szCs w:val="20"/>
              </w:rPr>
              <w:t>wish</w:t>
            </w:r>
            <w:r w:rsidR="00A20B94">
              <w:rPr>
                <w:sz w:val="20"/>
                <w:szCs w:val="20"/>
              </w:rPr>
              <w:t>es</w:t>
            </w:r>
            <w:r>
              <w:rPr>
                <w:sz w:val="20"/>
                <w:szCs w:val="20"/>
              </w:rPr>
              <w:t xml:space="preserve"> to study </w:t>
            </w:r>
            <w:r w:rsidR="00A20B94">
              <w:rPr>
                <w:sz w:val="20"/>
                <w:szCs w:val="20"/>
              </w:rPr>
              <w:t xml:space="preserve">it </w:t>
            </w:r>
            <w:r>
              <w:rPr>
                <w:sz w:val="20"/>
                <w:szCs w:val="20"/>
              </w:rPr>
              <w:t>a bit more. Beth provided the deans with other space ideas. The deans expressed frustration when trying to reserve or plan dollars for spaces when they don’t know if they will even get the space.  More to come.</w:t>
            </w:r>
          </w:p>
          <w:p w:rsidR="00455F7E" w:rsidRDefault="00455F7E" w:rsidP="007B44A4">
            <w:pPr>
              <w:tabs>
                <w:tab w:val="right" w:pos="480"/>
                <w:tab w:val="left" w:pos="1080"/>
                <w:tab w:val="left" w:leader="dot" w:pos="7380"/>
                <w:tab w:val="left" w:pos="7560"/>
              </w:tabs>
              <w:rPr>
                <w:sz w:val="20"/>
                <w:szCs w:val="20"/>
              </w:rPr>
            </w:pPr>
          </w:p>
        </w:tc>
      </w:tr>
      <w:tr w:rsidR="00AA1EBA" w:rsidTr="008263AF">
        <w:tc>
          <w:tcPr>
            <w:tcW w:w="2088" w:type="dxa"/>
          </w:tcPr>
          <w:p w:rsidR="00AA1EBA" w:rsidRDefault="00AA1EBA" w:rsidP="00595C61">
            <w:pPr>
              <w:rPr>
                <w:b/>
                <w:color w:val="0000FF"/>
                <w:sz w:val="20"/>
                <w:szCs w:val="20"/>
              </w:rPr>
            </w:pPr>
            <w:r>
              <w:rPr>
                <w:b/>
                <w:color w:val="0000FF"/>
                <w:sz w:val="20"/>
                <w:szCs w:val="20"/>
              </w:rPr>
              <w:t>Priorities for New Positions (Beth)</w:t>
            </w:r>
          </w:p>
        </w:tc>
        <w:tc>
          <w:tcPr>
            <w:tcW w:w="6768" w:type="dxa"/>
          </w:tcPr>
          <w:p w:rsidR="00AA1EBA" w:rsidRPr="000B7175" w:rsidRDefault="00AA1EBA" w:rsidP="00AA1EBA">
            <w:pPr>
              <w:tabs>
                <w:tab w:val="right" w:pos="480"/>
                <w:tab w:val="left" w:pos="1080"/>
                <w:tab w:val="left" w:leader="dot" w:pos="7380"/>
                <w:tab w:val="left" w:pos="7560"/>
              </w:tabs>
              <w:rPr>
                <w:bCs/>
                <w:sz w:val="20"/>
                <w:szCs w:val="20"/>
              </w:rPr>
            </w:pPr>
            <w:r>
              <w:rPr>
                <w:sz w:val="20"/>
                <w:szCs w:val="20"/>
              </w:rPr>
              <w:t>As you well know, Gibbs is leaving us.  Gibbs</w:t>
            </w:r>
            <w:r w:rsidR="00A20B94">
              <w:rPr>
                <w:sz w:val="20"/>
                <w:szCs w:val="20"/>
              </w:rPr>
              <w:t>’</w:t>
            </w:r>
            <w:r>
              <w:rPr>
                <w:sz w:val="20"/>
                <w:szCs w:val="20"/>
              </w:rPr>
              <w:t xml:space="preserve"> old position from when he went in as dean </w:t>
            </w:r>
            <w:r w:rsidR="00A20B94">
              <w:rPr>
                <w:sz w:val="20"/>
                <w:szCs w:val="20"/>
              </w:rPr>
              <w:t xml:space="preserve">was assigned </w:t>
            </w:r>
            <w:r>
              <w:rPr>
                <w:sz w:val="20"/>
                <w:szCs w:val="20"/>
              </w:rPr>
              <w:t>to Communication</w:t>
            </w:r>
            <w:r w:rsidR="00A20B94">
              <w:rPr>
                <w:sz w:val="20"/>
                <w:szCs w:val="20"/>
              </w:rPr>
              <w:t xml:space="preserve"> Department</w:t>
            </w:r>
            <w:r>
              <w:rPr>
                <w:sz w:val="20"/>
                <w:szCs w:val="20"/>
              </w:rPr>
              <w:t xml:space="preserve"> so </w:t>
            </w:r>
            <w:r w:rsidR="00A20B94">
              <w:rPr>
                <w:sz w:val="20"/>
                <w:szCs w:val="20"/>
              </w:rPr>
              <w:t xml:space="preserve">that the current Dean (Ford) </w:t>
            </w:r>
            <w:r>
              <w:rPr>
                <w:sz w:val="20"/>
                <w:szCs w:val="20"/>
              </w:rPr>
              <w:t>would have a position.  When Gibbs announced his departure, his old position was requested back – now</w:t>
            </w:r>
            <w:r w:rsidR="002855A2">
              <w:rPr>
                <w:sz w:val="20"/>
                <w:szCs w:val="20"/>
              </w:rPr>
              <w:t xml:space="preserve"> we have to request that as</w:t>
            </w:r>
            <w:r>
              <w:rPr>
                <w:sz w:val="20"/>
                <w:szCs w:val="20"/>
              </w:rPr>
              <w:t xml:space="preserve"> a new position.  If we have a position to give (we can accommodate based on local tuition dollars and enrollment growth money) we wanted to give COD an opportunity to vie for a new position.  Discussion ensued. The deans were unanimously in support of A&amp;S </w:t>
            </w:r>
            <w:r w:rsidR="00A20B94">
              <w:rPr>
                <w:sz w:val="20"/>
                <w:szCs w:val="20"/>
              </w:rPr>
              <w:t>Political Science</w:t>
            </w:r>
            <w:r>
              <w:rPr>
                <w:sz w:val="20"/>
                <w:szCs w:val="20"/>
              </w:rPr>
              <w:t xml:space="preserve"> </w:t>
            </w:r>
            <w:r w:rsidR="002855A2">
              <w:rPr>
                <w:sz w:val="20"/>
                <w:szCs w:val="20"/>
              </w:rPr>
              <w:t xml:space="preserve">receiving </w:t>
            </w:r>
            <w:r>
              <w:rPr>
                <w:sz w:val="20"/>
                <w:szCs w:val="20"/>
              </w:rPr>
              <w:t xml:space="preserve">this position.  </w:t>
            </w:r>
          </w:p>
          <w:p w:rsidR="00AA1EBA" w:rsidRDefault="00AA1EBA" w:rsidP="00455F7E">
            <w:pPr>
              <w:tabs>
                <w:tab w:val="right" w:pos="480"/>
                <w:tab w:val="left" w:pos="1080"/>
                <w:tab w:val="left" w:leader="dot" w:pos="7380"/>
                <w:tab w:val="left" w:pos="7560"/>
              </w:tabs>
              <w:rPr>
                <w:sz w:val="20"/>
                <w:szCs w:val="20"/>
              </w:rPr>
            </w:pPr>
          </w:p>
        </w:tc>
      </w:tr>
      <w:tr w:rsidR="004C061A" w:rsidTr="008263AF">
        <w:tc>
          <w:tcPr>
            <w:tcW w:w="2088" w:type="dxa"/>
          </w:tcPr>
          <w:p w:rsidR="004C061A" w:rsidRDefault="004C061A" w:rsidP="00595C61">
            <w:pPr>
              <w:rPr>
                <w:b/>
                <w:color w:val="0000FF"/>
                <w:sz w:val="20"/>
                <w:szCs w:val="20"/>
              </w:rPr>
            </w:pPr>
            <w:r>
              <w:rPr>
                <w:b/>
                <w:color w:val="0000FF"/>
                <w:sz w:val="20"/>
                <w:szCs w:val="20"/>
              </w:rPr>
              <w:t>WCU Hub Phase II and Steering Committee Academic Affairs Representatives (Beth)</w:t>
            </w:r>
          </w:p>
          <w:p w:rsidR="004C061A" w:rsidRDefault="004C061A" w:rsidP="00595C61">
            <w:pPr>
              <w:rPr>
                <w:b/>
                <w:color w:val="0000FF"/>
                <w:sz w:val="20"/>
                <w:szCs w:val="20"/>
              </w:rPr>
            </w:pPr>
          </w:p>
        </w:tc>
        <w:tc>
          <w:tcPr>
            <w:tcW w:w="6768" w:type="dxa"/>
          </w:tcPr>
          <w:p w:rsidR="004C061A" w:rsidRDefault="004C061A" w:rsidP="00AA1EBA">
            <w:pPr>
              <w:tabs>
                <w:tab w:val="right" w:pos="480"/>
                <w:tab w:val="left" w:pos="1080"/>
                <w:tab w:val="left" w:leader="dot" w:pos="7380"/>
                <w:tab w:val="left" w:pos="7560"/>
              </w:tabs>
              <w:rPr>
                <w:sz w:val="20"/>
                <w:szCs w:val="20"/>
              </w:rPr>
            </w:pPr>
            <w:r>
              <w:rPr>
                <w:sz w:val="20"/>
                <w:szCs w:val="20"/>
              </w:rPr>
              <w:t>Please send one name per college to Anne.</w:t>
            </w:r>
          </w:p>
        </w:tc>
      </w:tr>
      <w:tr w:rsidR="004C061A" w:rsidTr="008263AF">
        <w:tc>
          <w:tcPr>
            <w:tcW w:w="2088" w:type="dxa"/>
          </w:tcPr>
          <w:p w:rsidR="004C061A" w:rsidRDefault="00EE789A" w:rsidP="00595C61">
            <w:pPr>
              <w:rPr>
                <w:b/>
                <w:color w:val="0000FF"/>
                <w:sz w:val="20"/>
                <w:szCs w:val="20"/>
              </w:rPr>
            </w:pPr>
            <w:r>
              <w:rPr>
                <w:b/>
                <w:color w:val="0000FF"/>
                <w:sz w:val="20"/>
                <w:szCs w:val="20"/>
              </w:rPr>
              <w:t xml:space="preserve">Update on Student Recruitment and </w:t>
            </w:r>
            <w:r>
              <w:rPr>
                <w:b/>
                <w:color w:val="0000FF"/>
                <w:sz w:val="20"/>
                <w:szCs w:val="20"/>
              </w:rPr>
              <w:lastRenderedPageBreak/>
              <w:t>Enrollment Targets (Beth)</w:t>
            </w:r>
          </w:p>
          <w:p w:rsidR="00933708" w:rsidRDefault="00933708" w:rsidP="00595C61">
            <w:pPr>
              <w:rPr>
                <w:b/>
                <w:color w:val="0000FF"/>
                <w:sz w:val="20"/>
                <w:szCs w:val="20"/>
              </w:rPr>
            </w:pPr>
          </w:p>
        </w:tc>
        <w:tc>
          <w:tcPr>
            <w:tcW w:w="6768" w:type="dxa"/>
          </w:tcPr>
          <w:p w:rsidR="006B1384" w:rsidRDefault="00EE789A" w:rsidP="00EE789A">
            <w:pPr>
              <w:tabs>
                <w:tab w:val="right" w:pos="480"/>
                <w:tab w:val="left" w:pos="1080"/>
                <w:tab w:val="left" w:leader="dot" w:pos="7380"/>
                <w:tab w:val="left" w:pos="7560"/>
              </w:tabs>
              <w:rPr>
                <w:bCs/>
                <w:sz w:val="20"/>
                <w:szCs w:val="20"/>
              </w:rPr>
            </w:pPr>
            <w:r>
              <w:rPr>
                <w:bCs/>
                <w:sz w:val="20"/>
                <w:szCs w:val="20"/>
              </w:rPr>
              <w:lastRenderedPageBreak/>
              <w:t xml:space="preserve">We will postpone this to next time.  We will invite Phil Cauley and Sam.  Brian provided </w:t>
            </w:r>
            <w:r w:rsidR="002855A2">
              <w:rPr>
                <w:bCs/>
                <w:sz w:val="20"/>
                <w:szCs w:val="20"/>
              </w:rPr>
              <w:t xml:space="preserve">an </w:t>
            </w:r>
            <w:r>
              <w:rPr>
                <w:bCs/>
                <w:sz w:val="20"/>
                <w:szCs w:val="20"/>
              </w:rPr>
              <w:t xml:space="preserve">update on transfer enrollment growth. </w:t>
            </w:r>
          </w:p>
          <w:p w:rsidR="004C061A" w:rsidRDefault="004C061A" w:rsidP="00AA1EBA">
            <w:pPr>
              <w:tabs>
                <w:tab w:val="right" w:pos="480"/>
                <w:tab w:val="left" w:pos="1080"/>
                <w:tab w:val="left" w:leader="dot" w:pos="7380"/>
                <w:tab w:val="left" w:pos="7560"/>
              </w:tabs>
              <w:rPr>
                <w:sz w:val="20"/>
                <w:szCs w:val="20"/>
              </w:rPr>
            </w:pPr>
          </w:p>
        </w:tc>
      </w:tr>
      <w:tr w:rsidR="00933708" w:rsidTr="008263AF">
        <w:tc>
          <w:tcPr>
            <w:tcW w:w="2088" w:type="dxa"/>
          </w:tcPr>
          <w:p w:rsidR="00933708" w:rsidRDefault="00933708" w:rsidP="00595C61">
            <w:pPr>
              <w:rPr>
                <w:b/>
                <w:color w:val="0000FF"/>
                <w:sz w:val="20"/>
                <w:szCs w:val="20"/>
              </w:rPr>
            </w:pPr>
            <w:r>
              <w:rPr>
                <w:b/>
                <w:color w:val="0000FF"/>
                <w:sz w:val="20"/>
                <w:szCs w:val="20"/>
              </w:rPr>
              <w:lastRenderedPageBreak/>
              <w:t>Diversity Plan (Beth)</w:t>
            </w:r>
          </w:p>
        </w:tc>
        <w:tc>
          <w:tcPr>
            <w:tcW w:w="6768" w:type="dxa"/>
          </w:tcPr>
          <w:p w:rsidR="00933708" w:rsidRDefault="00933708" w:rsidP="00EE789A">
            <w:pPr>
              <w:tabs>
                <w:tab w:val="right" w:pos="480"/>
                <w:tab w:val="left" w:pos="1080"/>
                <w:tab w:val="left" w:leader="dot" w:pos="7380"/>
                <w:tab w:val="left" w:pos="7560"/>
              </w:tabs>
              <w:rPr>
                <w:bCs/>
                <w:sz w:val="20"/>
                <w:szCs w:val="20"/>
              </w:rPr>
            </w:pPr>
            <w:r>
              <w:rPr>
                <w:bCs/>
                <w:sz w:val="20"/>
                <w:szCs w:val="20"/>
              </w:rPr>
              <w:t xml:space="preserve">Please run this by colleges and departments to get feedback so we can get this back to Henry.  Please send to Anne by Friday of this week.    </w:t>
            </w:r>
          </w:p>
          <w:p w:rsidR="00933708" w:rsidRDefault="00933708" w:rsidP="00EE789A">
            <w:pPr>
              <w:tabs>
                <w:tab w:val="right" w:pos="480"/>
                <w:tab w:val="left" w:pos="1080"/>
                <w:tab w:val="left" w:leader="dot" w:pos="7380"/>
                <w:tab w:val="left" w:pos="7560"/>
              </w:tabs>
              <w:rPr>
                <w:bCs/>
                <w:sz w:val="20"/>
                <w:szCs w:val="20"/>
              </w:rPr>
            </w:pPr>
          </w:p>
        </w:tc>
      </w:tr>
      <w:tr w:rsidR="007072F5" w:rsidTr="008263AF">
        <w:tc>
          <w:tcPr>
            <w:tcW w:w="2088" w:type="dxa"/>
          </w:tcPr>
          <w:p w:rsidR="007072F5" w:rsidRDefault="007072F5" w:rsidP="00595C61">
            <w:pPr>
              <w:rPr>
                <w:b/>
                <w:color w:val="0000FF"/>
                <w:sz w:val="20"/>
                <w:szCs w:val="20"/>
              </w:rPr>
            </w:pPr>
            <w:r>
              <w:rPr>
                <w:b/>
                <w:color w:val="0000FF"/>
                <w:sz w:val="20"/>
                <w:szCs w:val="20"/>
              </w:rPr>
              <w:t>Proposed Budget Process (Beth)</w:t>
            </w:r>
          </w:p>
        </w:tc>
        <w:tc>
          <w:tcPr>
            <w:tcW w:w="6768" w:type="dxa"/>
          </w:tcPr>
          <w:p w:rsidR="007072F5" w:rsidRDefault="007072F5" w:rsidP="00EE789A">
            <w:pPr>
              <w:tabs>
                <w:tab w:val="right" w:pos="480"/>
                <w:tab w:val="left" w:pos="1080"/>
                <w:tab w:val="left" w:leader="dot" w:pos="7380"/>
                <w:tab w:val="left" w:pos="7560"/>
              </w:tabs>
              <w:rPr>
                <w:bCs/>
                <w:sz w:val="20"/>
                <w:szCs w:val="20"/>
              </w:rPr>
            </w:pPr>
            <w:r>
              <w:rPr>
                <w:bCs/>
                <w:sz w:val="20"/>
                <w:szCs w:val="20"/>
              </w:rPr>
              <w:t xml:space="preserve">Beth </w:t>
            </w:r>
            <w:r w:rsidR="002855A2">
              <w:rPr>
                <w:bCs/>
                <w:sz w:val="20"/>
                <w:szCs w:val="20"/>
              </w:rPr>
              <w:t>asked the deans</w:t>
            </w:r>
            <w:r>
              <w:rPr>
                <w:bCs/>
                <w:sz w:val="20"/>
                <w:szCs w:val="20"/>
              </w:rPr>
              <w:t xml:space="preserve"> to add a college budget hearing (it needs to be made clear to individuals that they may attend</w:t>
            </w:r>
            <w:r w:rsidR="002855A2">
              <w:rPr>
                <w:bCs/>
                <w:sz w:val="20"/>
                <w:szCs w:val="20"/>
              </w:rPr>
              <w:t xml:space="preserve"> as observers</w:t>
            </w:r>
            <w:r>
              <w:rPr>
                <w:bCs/>
                <w:sz w:val="20"/>
                <w:szCs w:val="20"/>
              </w:rPr>
              <w:t>).  Beth will present Academic Affairs</w:t>
            </w:r>
            <w:r w:rsidR="002855A2">
              <w:rPr>
                <w:bCs/>
                <w:sz w:val="20"/>
                <w:szCs w:val="20"/>
              </w:rPr>
              <w:t>’ budget request</w:t>
            </w:r>
            <w:r>
              <w:rPr>
                <w:bCs/>
                <w:sz w:val="20"/>
                <w:szCs w:val="20"/>
              </w:rPr>
              <w:t xml:space="preserve"> on March 12.  Some of you have conflicts on the dates </w:t>
            </w:r>
            <w:r w:rsidR="002855A2">
              <w:rPr>
                <w:bCs/>
                <w:sz w:val="20"/>
                <w:szCs w:val="20"/>
              </w:rPr>
              <w:t>the COD is scheduled to meet for the Colleges and units in Academic Affairs to present their budget requests</w:t>
            </w:r>
            <w:r>
              <w:rPr>
                <w:bCs/>
                <w:sz w:val="20"/>
                <w:szCs w:val="20"/>
              </w:rPr>
              <w:t xml:space="preserve"> – please rearrange your schedule to accommodate.  As colleges lose positions and positions are vacated, it is not automatic the position will go back to that college/program.  Discussion ensued.  </w:t>
            </w:r>
          </w:p>
          <w:p w:rsidR="00316D16" w:rsidRDefault="00316D16" w:rsidP="00EE789A">
            <w:pPr>
              <w:tabs>
                <w:tab w:val="right" w:pos="480"/>
                <w:tab w:val="left" w:pos="1080"/>
                <w:tab w:val="left" w:leader="dot" w:pos="7380"/>
                <w:tab w:val="left" w:pos="7560"/>
              </w:tabs>
              <w:rPr>
                <w:bCs/>
                <w:sz w:val="20"/>
                <w:szCs w:val="20"/>
              </w:rPr>
            </w:pPr>
          </w:p>
          <w:p w:rsidR="00316D16" w:rsidRDefault="00316D16" w:rsidP="00EE789A">
            <w:pPr>
              <w:tabs>
                <w:tab w:val="right" w:pos="480"/>
                <w:tab w:val="left" w:pos="1080"/>
                <w:tab w:val="left" w:leader="dot" w:pos="7380"/>
                <w:tab w:val="left" w:pos="7560"/>
              </w:tabs>
              <w:rPr>
                <w:bCs/>
                <w:sz w:val="20"/>
                <w:szCs w:val="20"/>
              </w:rPr>
            </w:pPr>
            <w:r>
              <w:rPr>
                <w:bCs/>
                <w:sz w:val="20"/>
                <w:szCs w:val="20"/>
              </w:rPr>
              <w:t>Please consider equipment, SPA and EPA non faculty positions.  There will be templates provided.  Having some parameters before COD begins this process would be helpful. Beth will get clarification – hearings are open.  The meeting to prioritize is February 23</w:t>
            </w:r>
            <w:r w:rsidR="002855A2">
              <w:rPr>
                <w:bCs/>
                <w:sz w:val="20"/>
                <w:szCs w:val="20"/>
              </w:rPr>
              <w:t>,</w:t>
            </w:r>
            <w:r>
              <w:rPr>
                <w:bCs/>
                <w:sz w:val="20"/>
                <w:szCs w:val="20"/>
              </w:rPr>
              <w:t xml:space="preserve"> which is private.  Beth will clarify. What do you think are the guiding principles?  Strategic plan, program prioritization, enrollment growth, regional needs, Carnegie engaged institution, retention and student success.</w:t>
            </w:r>
          </w:p>
          <w:p w:rsidR="006B1384" w:rsidRDefault="006B1384" w:rsidP="00EE789A">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F43127" w:rsidRDefault="00316D16"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316D16" w:rsidTr="00F7142E">
        <w:tc>
          <w:tcPr>
            <w:tcW w:w="2088" w:type="dxa"/>
          </w:tcPr>
          <w:p w:rsidR="00316D16" w:rsidRDefault="00F7142E" w:rsidP="00595C61">
            <w:pPr>
              <w:rPr>
                <w:b/>
                <w:color w:val="0000FF"/>
                <w:sz w:val="20"/>
                <w:szCs w:val="20"/>
              </w:rPr>
            </w:pPr>
            <w:r>
              <w:rPr>
                <w:b/>
                <w:color w:val="0000FF"/>
                <w:sz w:val="20"/>
                <w:szCs w:val="20"/>
              </w:rPr>
              <w:t>Fundraising Campaign</w:t>
            </w:r>
          </w:p>
        </w:tc>
        <w:tc>
          <w:tcPr>
            <w:tcW w:w="6768" w:type="dxa"/>
          </w:tcPr>
          <w:p w:rsidR="00F7142E" w:rsidRPr="00500610" w:rsidRDefault="00F7142E" w:rsidP="00F7142E">
            <w:pPr>
              <w:tabs>
                <w:tab w:val="right" w:pos="480"/>
                <w:tab w:val="left" w:pos="720"/>
                <w:tab w:val="left" w:leader="dot" w:pos="7380"/>
                <w:tab w:val="left" w:pos="7560"/>
              </w:tabs>
              <w:rPr>
                <w:bCs/>
                <w:sz w:val="20"/>
                <w:szCs w:val="20"/>
              </w:rPr>
            </w:pPr>
            <w:r>
              <w:rPr>
                <w:bCs/>
                <w:sz w:val="20"/>
                <w:szCs w:val="20"/>
              </w:rPr>
              <w:t xml:space="preserve">The </w:t>
            </w:r>
            <w:r w:rsidRPr="00500610">
              <w:rPr>
                <w:bCs/>
                <w:sz w:val="20"/>
                <w:szCs w:val="20"/>
              </w:rPr>
              <w:t>Development office is undergoin</w:t>
            </w:r>
            <w:r>
              <w:rPr>
                <w:bCs/>
                <w:sz w:val="20"/>
                <w:szCs w:val="20"/>
              </w:rPr>
              <w:t>g an audit for feasibility to conduct</w:t>
            </w:r>
            <w:r w:rsidRPr="00500610">
              <w:rPr>
                <w:bCs/>
                <w:sz w:val="20"/>
                <w:szCs w:val="20"/>
              </w:rPr>
              <w:t xml:space="preserve"> another fundraising campaign.  Deans will be interviewed to provide feedback on this process.  You will hear from Lisa Gaetano.  </w:t>
            </w:r>
            <w:r w:rsidR="002855A2">
              <w:rPr>
                <w:bCs/>
                <w:sz w:val="20"/>
                <w:szCs w:val="20"/>
              </w:rPr>
              <w:t>Deans requested follow up from</w:t>
            </w:r>
            <w:r w:rsidRPr="00500610">
              <w:rPr>
                <w:bCs/>
                <w:sz w:val="20"/>
                <w:szCs w:val="20"/>
              </w:rPr>
              <w:t xml:space="preserve"> the last audit report on Development.</w:t>
            </w:r>
          </w:p>
          <w:p w:rsidR="00316D16" w:rsidRDefault="00316D16" w:rsidP="00595C61">
            <w:pPr>
              <w:rPr>
                <w:b/>
                <w:color w:val="0000FF"/>
                <w:sz w:val="20"/>
                <w:szCs w:val="20"/>
              </w:rPr>
            </w:pPr>
          </w:p>
        </w:tc>
      </w:tr>
      <w:tr w:rsidR="00316D16" w:rsidTr="00F7142E">
        <w:tc>
          <w:tcPr>
            <w:tcW w:w="2088" w:type="dxa"/>
          </w:tcPr>
          <w:p w:rsidR="00316D16" w:rsidRDefault="00D146CB" w:rsidP="00595C61">
            <w:pPr>
              <w:rPr>
                <w:b/>
                <w:color w:val="0000FF"/>
                <w:sz w:val="20"/>
                <w:szCs w:val="20"/>
              </w:rPr>
            </w:pPr>
            <w:r>
              <w:rPr>
                <w:b/>
                <w:color w:val="0000FF"/>
                <w:sz w:val="20"/>
                <w:szCs w:val="20"/>
              </w:rPr>
              <w:t>Motor fleets</w:t>
            </w:r>
          </w:p>
        </w:tc>
        <w:tc>
          <w:tcPr>
            <w:tcW w:w="6768" w:type="dxa"/>
          </w:tcPr>
          <w:p w:rsidR="00D146CB" w:rsidRPr="00500610" w:rsidRDefault="002855A2" w:rsidP="00D146CB">
            <w:pPr>
              <w:tabs>
                <w:tab w:val="right" w:pos="480"/>
                <w:tab w:val="left" w:pos="720"/>
                <w:tab w:val="left" w:leader="dot" w:pos="7380"/>
                <w:tab w:val="left" w:pos="7560"/>
              </w:tabs>
              <w:rPr>
                <w:bCs/>
                <w:sz w:val="20"/>
                <w:szCs w:val="20"/>
              </w:rPr>
            </w:pPr>
            <w:r>
              <w:rPr>
                <w:bCs/>
                <w:sz w:val="20"/>
                <w:szCs w:val="20"/>
              </w:rPr>
              <w:t xml:space="preserve">The </w:t>
            </w:r>
            <w:r w:rsidR="00D146CB" w:rsidRPr="00500610">
              <w:rPr>
                <w:bCs/>
                <w:sz w:val="20"/>
                <w:szCs w:val="20"/>
              </w:rPr>
              <w:t>State Office that manages motor</w:t>
            </w:r>
            <w:r w:rsidR="00D146CB">
              <w:rPr>
                <w:bCs/>
                <w:sz w:val="20"/>
                <w:szCs w:val="20"/>
              </w:rPr>
              <w:t xml:space="preserve"> </w:t>
            </w:r>
            <w:r w:rsidR="00D146CB" w:rsidRPr="00500610">
              <w:rPr>
                <w:bCs/>
                <w:sz w:val="20"/>
                <w:szCs w:val="20"/>
              </w:rPr>
              <w:t>fleets ha</w:t>
            </w:r>
            <w:r>
              <w:rPr>
                <w:bCs/>
                <w:sz w:val="20"/>
                <w:szCs w:val="20"/>
              </w:rPr>
              <w:t>s</w:t>
            </w:r>
            <w:r w:rsidR="00D146CB" w:rsidRPr="00500610">
              <w:rPr>
                <w:bCs/>
                <w:sz w:val="20"/>
                <w:szCs w:val="20"/>
              </w:rPr>
              <w:t xml:space="preserve"> imposed a $36 fee per car per month that amounts to $10,000 a year</w:t>
            </w:r>
            <w:r w:rsidR="00D146CB">
              <w:rPr>
                <w:bCs/>
                <w:sz w:val="20"/>
                <w:szCs w:val="20"/>
              </w:rPr>
              <w:t xml:space="preserve"> beginning February 1.  Mileage rates will go from 49 cents per mile to 55 cents per mile.  We are l</w:t>
            </w:r>
            <w:r w:rsidR="00D146CB" w:rsidRPr="00500610">
              <w:rPr>
                <w:bCs/>
                <w:sz w:val="20"/>
                <w:szCs w:val="20"/>
              </w:rPr>
              <w:t xml:space="preserve">ooking at doing away with </w:t>
            </w:r>
            <w:r w:rsidR="00D146CB">
              <w:rPr>
                <w:bCs/>
                <w:sz w:val="20"/>
                <w:szCs w:val="20"/>
              </w:rPr>
              <w:t xml:space="preserve">the </w:t>
            </w:r>
            <w:r w:rsidR="00D146CB" w:rsidRPr="00500610">
              <w:rPr>
                <w:bCs/>
                <w:sz w:val="20"/>
                <w:szCs w:val="20"/>
              </w:rPr>
              <w:t>motor</w:t>
            </w:r>
            <w:r w:rsidR="00D146CB">
              <w:rPr>
                <w:bCs/>
                <w:sz w:val="20"/>
                <w:szCs w:val="20"/>
              </w:rPr>
              <w:t xml:space="preserve"> pool and possibly</w:t>
            </w:r>
            <w:r w:rsidR="00D146CB" w:rsidRPr="00500610">
              <w:rPr>
                <w:bCs/>
                <w:sz w:val="20"/>
                <w:szCs w:val="20"/>
              </w:rPr>
              <w:t xml:space="preserve"> working with a car rental agency.</w:t>
            </w:r>
            <w:r w:rsidR="00D146CB">
              <w:rPr>
                <w:bCs/>
                <w:sz w:val="20"/>
                <w:szCs w:val="20"/>
              </w:rPr>
              <w:t xml:space="preserve">  </w:t>
            </w:r>
          </w:p>
          <w:p w:rsidR="00316D16" w:rsidRDefault="00316D16" w:rsidP="00595C61">
            <w:pPr>
              <w:rPr>
                <w:b/>
                <w:color w:val="0000FF"/>
                <w:sz w:val="20"/>
                <w:szCs w:val="20"/>
              </w:rPr>
            </w:pPr>
          </w:p>
        </w:tc>
      </w:tr>
      <w:tr w:rsidR="00316D16" w:rsidTr="00F7142E">
        <w:tc>
          <w:tcPr>
            <w:tcW w:w="2088" w:type="dxa"/>
          </w:tcPr>
          <w:p w:rsidR="00316D16" w:rsidRDefault="00385D23" w:rsidP="00595C61">
            <w:pPr>
              <w:rPr>
                <w:b/>
                <w:color w:val="0000FF"/>
                <w:sz w:val="20"/>
                <w:szCs w:val="20"/>
              </w:rPr>
            </w:pPr>
            <w:r>
              <w:rPr>
                <w:b/>
                <w:color w:val="0000FF"/>
                <w:sz w:val="20"/>
                <w:szCs w:val="20"/>
              </w:rPr>
              <w:t>Scholarship Dollars</w:t>
            </w:r>
          </w:p>
        </w:tc>
        <w:tc>
          <w:tcPr>
            <w:tcW w:w="6768" w:type="dxa"/>
          </w:tcPr>
          <w:p w:rsidR="00385D23" w:rsidRPr="00500610" w:rsidRDefault="00385D23" w:rsidP="00385D23">
            <w:pPr>
              <w:tabs>
                <w:tab w:val="right" w:pos="480"/>
                <w:tab w:val="left" w:pos="720"/>
                <w:tab w:val="left" w:leader="dot" w:pos="7380"/>
                <w:tab w:val="left" w:pos="7560"/>
              </w:tabs>
              <w:rPr>
                <w:bCs/>
                <w:sz w:val="20"/>
                <w:szCs w:val="20"/>
              </w:rPr>
            </w:pPr>
            <w:r>
              <w:rPr>
                <w:bCs/>
                <w:sz w:val="20"/>
                <w:szCs w:val="20"/>
              </w:rPr>
              <w:t>H</w:t>
            </w:r>
            <w:r w:rsidRPr="00500610">
              <w:rPr>
                <w:bCs/>
                <w:sz w:val="20"/>
                <w:szCs w:val="20"/>
              </w:rPr>
              <w:t xml:space="preserve">ow does </w:t>
            </w:r>
            <w:r w:rsidR="002855A2">
              <w:rPr>
                <w:bCs/>
                <w:sz w:val="20"/>
                <w:szCs w:val="20"/>
              </w:rPr>
              <w:t xml:space="preserve">Dr. </w:t>
            </w:r>
            <w:r w:rsidRPr="00500610">
              <w:rPr>
                <w:bCs/>
                <w:sz w:val="20"/>
                <w:szCs w:val="20"/>
              </w:rPr>
              <w:t xml:space="preserve">Belcher see scholarship money? Should this be part of our budget requests?  If all the deans ask for graduate assistantship support, it will assist Scott.  This is a priority and deans have agreed to that.  A fundraising campaign would include scholarships. </w:t>
            </w:r>
          </w:p>
          <w:p w:rsidR="00316D16" w:rsidRDefault="00316D16" w:rsidP="00595C61">
            <w:pPr>
              <w:rPr>
                <w:b/>
                <w:color w:val="0000FF"/>
                <w:sz w:val="20"/>
                <w:szCs w:val="20"/>
              </w:rPr>
            </w:pPr>
          </w:p>
        </w:tc>
      </w:tr>
      <w:tr w:rsidR="00CA2599" w:rsidTr="00F7142E">
        <w:tc>
          <w:tcPr>
            <w:tcW w:w="2088" w:type="dxa"/>
          </w:tcPr>
          <w:p w:rsidR="00CA2599" w:rsidRDefault="00CA2599" w:rsidP="00595C61">
            <w:pPr>
              <w:rPr>
                <w:b/>
                <w:color w:val="0000FF"/>
                <w:sz w:val="20"/>
                <w:szCs w:val="20"/>
              </w:rPr>
            </w:pPr>
            <w:r>
              <w:rPr>
                <w:b/>
                <w:color w:val="0000FF"/>
                <w:sz w:val="20"/>
                <w:szCs w:val="20"/>
              </w:rPr>
              <w:t>Students on Academic Probation</w:t>
            </w:r>
          </w:p>
        </w:tc>
        <w:tc>
          <w:tcPr>
            <w:tcW w:w="6768" w:type="dxa"/>
          </w:tcPr>
          <w:p w:rsidR="00CA2599" w:rsidRPr="00500610" w:rsidRDefault="00CA2599" w:rsidP="00CA2599">
            <w:pPr>
              <w:tabs>
                <w:tab w:val="right" w:pos="480"/>
                <w:tab w:val="left" w:pos="720"/>
                <w:tab w:val="left" w:leader="dot" w:pos="7380"/>
                <w:tab w:val="left" w:pos="7560"/>
              </w:tabs>
              <w:rPr>
                <w:bCs/>
                <w:sz w:val="20"/>
                <w:szCs w:val="20"/>
              </w:rPr>
            </w:pPr>
            <w:r>
              <w:rPr>
                <w:bCs/>
                <w:sz w:val="20"/>
                <w:szCs w:val="20"/>
              </w:rPr>
              <w:t>Twenty-two percent</w:t>
            </w:r>
            <w:r w:rsidRPr="00500610">
              <w:rPr>
                <w:bCs/>
                <w:sz w:val="20"/>
                <w:szCs w:val="20"/>
              </w:rPr>
              <w:t xml:space="preserve"> of freshm</w:t>
            </w:r>
            <w:r w:rsidR="002855A2">
              <w:rPr>
                <w:bCs/>
                <w:sz w:val="20"/>
                <w:szCs w:val="20"/>
              </w:rPr>
              <w:t>e</w:t>
            </w:r>
            <w:r w:rsidRPr="00500610">
              <w:rPr>
                <w:bCs/>
                <w:sz w:val="20"/>
                <w:szCs w:val="20"/>
              </w:rPr>
              <w:t xml:space="preserve">n ended up with less than a 2.0 </w:t>
            </w:r>
            <w:r>
              <w:rPr>
                <w:bCs/>
                <w:sz w:val="20"/>
                <w:szCs w:val="20"/>
              </w:rPr>
              <w:t>for fall semester and placed on academic probation – this has been a typical</w:t>
            </w:r>
            <w:r w:rsidRPr="00500610">
              <w:rPr>
                <w:bCs/>
                <w:sz w:val="20"/>
                <w:szCs w:val="20"/>
              </w:rPr>
              <w:t xml:space="preserve"> figure for the past 3-4 </w:t>
            </w:r>
            <w:r>
              <w:rPr>
                <w:bCs/>
                <w:sz w:val="20"/>
                <w:szCs w:val="20"/>
              </w:rPr>
              <w:t xml:space="preserve">years.  </w:t>
            </w:r>
            <w:r w:rsidRPr="00500610">
              <w:rPr>
                <w:bCs/>
                <w:sz w:val="20"/>
                <w:szCs w:val="20"/>
              </w:rPr>
              <w:t>This is a pilot – we’ll see how this impacts these students</w:t>
            </w:r>
            <w:r w:rsidR="002855A2">
              <w:rPr>
                <w:bCs/>
                <w:sz w:val="20"/>
                <w:szCs w:val="20"/>
              </w:rPr>
              <w:t>’</w:t>
            </w:r>
            <w:r w:rsidRPr="00500610">
              <w:rPr>
                <w:bCs/>
                <w:sz w:val="20"/>
                <w:szCs w:val="20"/>
              </w:rPr>
              <w:t xml:space="preserve"> further educational careers.</w:t>
            </w:r>
          </w:p>
          <w:p w:rsidR="00CA2599" w:rsidRDefault="00CA2599" w:rsidP="00385D23">
            <w:pPr>
              <w:tabs>
                <w:tab w:val="right" w:pos="480"/>
                <w:tab w:val="left" w:pos="720"/>
                <w:tab w:val="left" w:leader="dot" w:pos="7380"/>
                <w:tab w:val="left" w:pos="7560"/>
              </w:tabs>
              <w:rPr>
                <w:bCs/>
                <w:sz w:val="20"/>
                <w:szCs w:val="20"/>
              </w:rPr>
            </w:pPr>
          </w:p>
        </w:tc>
      </w:tr>
    </w:tbl>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417" w:rsidRDefault="00FC4417" w:rsidP="00CA3DAE">
      <w:r>
        <w:separator/>
      </w:r>
    </w:p>
  </w:endnote>
  <w:endnote w:type="continuationSeparator" w:id="1">
    <w:p w:rsidR="00FC4417" w:rsidRDefault="00FC4417"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316D16" w:rsidRDefault="00CE4D2F">
        <w:pPr>
          <w:pStyle w:val="Footer"/>
          <w:jc w:val="right"/>
        </w:pPr>
        <w:r>
          <w:fldChar w:fldCharType="begin"/>
        </w:r>
        <w:r w:rsidR="00FC4417">
          <w:instrText xml:space="preserve"> PAGE   \* MERGEFORMAT </w:instrText>
        </w:r>
        <w:r>
          <w:fldChar w:fldCharType="separate"/>
        </w:r>
        <w:r w:rsidR="00447B43">
          <w:rPr>
            <w:noProof/>
          </w:rPr>
          <w:t>3</w:t>
        </w:r>
        <w:r>
          <w:rPr>
            <w:noProof/>
          </w:rPr>
          <w:fldChar w:fldCharType="end"/>
        </w:r>
      </w:p>
    </w:sdtContent>
  </w:sdt>
  <w:p w:rsidR="00316D16" w:rsidRDefault="0031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417" w:rsidRDefault="00FC4417" w:rsidP="00CA3DAE">
      <w:r>
        <w:separator/>
      </w:r>
    </w:p>
  </w:footnote>
  <w:footnote w:type="continuationSeparator" w:id="1">
    <w:p w:rsidR="00FC4417" w:rsidRDefault="00FC4417"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2"/>
  </w:num>
  <w:num w:numId="2">
    <w:abstractNumId w:val="31"/>
  </w:num>
  <w:num w:numId="3">
    <w:abstractNumId w:val="7"/>
  </w:num>
  <w:num w:numId="4">
    <w:abstractNumId w:val="25"/>
  </w:num>
  <w:num w:numId="5">
    <w:abstractNumId w:val="29"/>
  </w:num>
  <w:num w:numId="6">
    <w:abstractNumId w:val="11"/>
  </w:num>
  <w:num w:numId="7">
    <w:abstractNumId w:val="28"/>
  </w:num>
  <w:num w:numId="8">
    <w:abstractNumId w:val="35"/>
  </w:num>
  <w:num w:numId="9">
    <w:abstractNumId w:val="3"/>
  </w:num>
  <w:num w:numId="10">
    <w:abstractNumId w:val="17"/>
  </w:num>
  <w:num w:numId="11">
    <w:abstractNumId w:val="2"/>
  </w:num>
  <w:num w:numId="12">
    <w:abstractNumId w:val="8"/>
  </w:num>
  <w:num w:numId="13">
    <w:abstractNumId w:val="19"/>
  </w:num>
  <w:num w:numId="14">
    <w:abstractNumId w:val="6"/>
  </w:num>
  <w:num w:numId="15">
    <w:abstractNumId w:val="4"/>
  </w:num>
  <w:num w:numId="16">
    <w:abstractNumId w:val="36"/>
  </w:num>
  <w:num w:numId="17">
    <w:abstractNumId w:val="33"/>
  </w:num>
  <w:num w:numId="18">
    <w:abstractNumId w:val="22"/>
  </w:num>
  <w:num w:numId="19">
    <w:abstractNumId w:val="27"/>
  </w:num>
  <w:num w:numId="20">
    <w:abstractNumId w:val="1"/>
  </w:num>
  <w:num w:numId="21">
    <w:abstractNumId w:val="23"/>
  </w:num>
  <w:num w:numId="22">
    <w:abstractNumId w:val="24"/>
  </w:num>
  <w:num w:numId="23">
    <w:abstractNumId w:val="20"/>
  </w:num>
  <w:num w:numId="24">
    <w:abstractNumId w:val="15"/>
  </w:num>
  <w:num w:numId="25">
    <w:abstractNumId w:val="26"/>
  </w:num>
  <w:num w:numId="26">
    <w:abstractNumId w:val="14"/>
  </w:num>
  <w:num w:numId="27">
    <w:abstractNumId w:val="13"/>
  </w:num>
  <w:num w:numId="28">
    <w:abstractNumId w:val="30"/>
  </w:num>
  <w:num w:numId="29">
    <w:abstractNumId w:val="0"/>
  </w:num>
  <w:num w:numId="30">
    <w:abstractNumId w:val="32"/>
  </w:num>
  <w:num w:numId="31">
    <w:abstractNumId w:val="10"/>
  </w:num>
  <w:num w:numId="32">
    <w:abstractNumId w:val="18"/>
  </w:num>
  <w:num w:numId="33">
    <w:abstractNumId w:val="21"/>
  </w:num>
  <w:num w:numId="34">
    <w:abstractNumId w:val="16"/>
  </w:num>
  <w:num w:numId="35">
    <w:abstractNumId w:val="34"/>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B57"/>
    <w:rsid w:val="000C202A"/>
    <w:rsid w:val="000C3ECB"/>
    <w:rsid w:val="000C4312"/>
    <w:rsid w:val="000C4BFD"/>
    <w:rsid w:val="000D5C28"/>
    <w:rsid w:val="000D6395"/>
    <w:rsid w:val="000E49F3"/>
    <w:rsid w:val="000E7A79"/>
    <w:rsid w:val="000E7CA3"/>
    <w:rsid w:val="000F4EE7"/>
    <w:rsid w:val="000F5C6F"/>
    <w:rsid w:val="0010032F"/>
    <w:rsid w:val="00105DF9"/>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3517"/>
    <w:rsid w:val="00173C06"/>
    <w:rsid w:val="001757DA"/>
    <w:rsid w:val="00177E1C"/>
    <w:rsid w:val="00184422"/>
    <w:rsid w:val="00184F04"/>
    <w:rsid w:val="00185162"/>
    <w:rsid w:val="00190C35"/>
    <w:rsid w:val="001A0F72"/>
    <w:rsid w:val="001A1469"/>
    <w:rsid w:val="001A1BF5"/>
    <w:rsid w:val="001A6CAF"/>
    <w:rsid w:val="001A6F20"/>
    <w:rsid w:val="001A71A8"/>
    <w:rsid w:val="001B08BB"/>
    <w:rsid w:val="001B1179"/>
    <w:rsid w:val="001B14C8"/>
    <w:rsid w:val="001B33BE"/>
    <w:rsid w:val="001B486B"/>
    <w:rsid w:val="001B74A0"/>
    <w:rsid w:val="001C1E7B"/>
    <w:rsid w:val="001C41A9"/>
    <w:rsid w:val="001C451E"/>
    <w:rsid w:val="001C6A46"/>
    <w:rsid w:val="001D02C2"/>
    <w:rsid w:val="001D1D10"/>
    <w:rsid w:val="001D71F8"/>
    <w:rsid w:val="001E00FB"/>
    <w:rsid w:val="001E11BF"/>
    <w:rsid w:val="001E1C31"/>
    <w:rsid w:val="001F006B"/>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3291F"/>
    <w:rsid w:val="00233546"/>
    <w:rsid w:val="00235370"/>
    <w:rsid w:val="00236FD7"/>
    <w:rsid w:val="00237972"/>
    <w:rsid w:val="00241B20"/>
    <w:rsid w:val="00241B65"/>
    <w:rsid w:val="00241FA7"/>
    <w:rsid w:val="00242AA4"/>
    <w:rsid w:val="002505F1"/>
    <w:rsid w:val="00250EBF"/>
    <w:rsid w:val="00251FF6"/>
    <w:rsid w:val="00252CD8"/>
    <w:rsid w:val="00256653"/>
    <w:rsid w:val="002572DE"/>
    <w:rsid w:val="00261BB2"/>
    <w:rsid w:val="00262D85"/>
    <w:rsid w:val="00263B33"/>
    <w:rsid w:val="00263DEB"/>
    <w:rsid w:val="0027463A"/>
    <w:rsid w:val="00274AD9"/>
    <w:rsid w:val="00282919"/>
    <w:rsid w:val="002855A2"/>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5A35"/>
    <w:rsid w:val="002C5A89"/>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14CD1"/>
    <w:rsid w:val="00316D16"/>
    <w:rsid w:val="00320D82"/>
    <w:rsid w:val="00323C2E"/>
    <w:rsid w:val="003271A2"/>
    <w:rsid w:val="003301E8"/>
    <w:rsid w:val="00330BEF"/>
    <w:rsid w:val="00331652"/>
    <w:rsid w:val="00331BEF"/>
    <w:rsid w:val="0033379A"/>
    <w:rsid w:val="00335319"/>
    <w:rsid w:val="00345B1F"/>
    <w:rsid w:val="00346F8F"/>
    <w:rsid w:val="00352933"/>
    <w:rsid w:val="003538EA"/>
    <w:rsid w:val="003539F8"/>
    <w:rsid w:val="00355C18"/>
    <w:rsid w:val="0036262A"/>
    <w:rsid w:val="0036582B"/>
    <w:rsid w:val="00365912"/>
    <w:rsid w:val="003660AB"/>
    <w:rsid w:val="00367E8A"/>
    <w:rsid w:val="00370944"/>
    <w:rsid w:val="00372476"/>
    <w:rsid w:val="00385D23"/>
    <w:rsid w:val="00386DD6"/>
    <w:rsid w:val="00390D39"/>
    <w:rsid w:val="00394517"/>
    <w:rsid w:val="0039470E"/>
    <w:rsid w:val="0039778F"/>
    <w:rsid w:val="00397D9C"/>
    <w:rsid w:val="003A0528"/>
    <w:rsid w:val="003A3E88"/>
    <w:rsid w:val="003A665B"/>
    <w:rsid w:val="003B139F"/>
    <w:rsid w:val="003B3DC4"/>
    <w:rsid w:val="003C2B2E"/>
    <w:rsid w:val="003C2B7A"/>
    <w:rsid w:val="003C3ED4"/>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6059"/>
    <w:rsid w:val="00417CDE"/>
    <w:rsid w:val="00417D78"/>
    <w:rsid w:val="00421E6C"/>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47B43"/>
    <w:rsid w:val="0045004D"/>
    <w:rsid w:val="00453D02"/>
    <w:rsid w:val="00454AA4"/>
    <w:rsid w:val="00455B85"/>
    <w:rsid w:val="00455F7E"/>
    <w:rsid w:val="004618EF"/>
    <w:rsid w:val="004627E9"/>
    <w:rsid w:val="0046524B"/>
    <w:rsid w:val="004665C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A714A"/>
    <w:rsid w:val="004A7E3E"/>
    <w:rsid w:val="004B385E"/>
    <w:rsid w:val="004B3A8F"/>
    <w:rsid w:val="004C061A"/>
    <w:rsid w:val="004C48F8"/>
    <w:rsid w:val="004C509D"/>
    <w:rsid w:val="004C5B69"/>
    <w:rsid w:val="004C69C7"/>
    <w:rsid w:val="004D27A2"/>
    <w:rsid w:val="004D5F56"/>
    <w:rsid w:val="004D72F2"/>
    <w:rsid w:val="004E0D03"/>
    <w:rsid w:val="004F35F5"/>
    <w:rsid w:val="00505EFD"/>
    <w:rsid w:val="00506A9E"/>
    <w:rsid w:val="00513C95"/>
    <w:rsid w:val="0051499E"/>
    <w:rsid w:val="00515E7A"/>
    <w:rsid w:val="00516526"/>
    <w:rsid w:val="00516FB0"/>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619E8"/>
    <w:rsid w:val="00561D99"/>
    <w:rsid w:val="00565646"/>
    <w:rsid w:val="00570CE8"/>
    <w:rsid w:val="00570DF2"/>
    <w:rsid w:val="0057168F"/>
    <w:rsid w:val="005759AC"/>
    <w:rsid w:val="00576C69"/>
    <w:rsid w:val="00583A16"/>
    <w:rsid w:val="005856B5"/>
    <w:rsid w:val="00585EFF"/>
    <w:rsid w:val="00586C84"/>
    <w:rsid w:val="00591573"/>
    <w:rsid w:val="00594692"/>
    <w:rsid w:val="00595C61"/>
    <w:rsid w:val="005A1966"/>
    <w:rsid w:val="005A1EE6"/>
    <w:rsid w:val="005A4912"/>
    <w:rsid w:val="005A5FE0"/>
    <w:rsid w:val="005B199E"/>
    <w:rsid w:val="005B1DF9"/>
    <w:rsid w:val="005B3657"/>
    <w:rsid w:val="005B3C15"/>
    <w:rsid w:val="005B690C"/>
    <w:rsid w:val="005C0C71"/>
    <w:rsid w:val="005C61E9"/>
    <w:rsid w:val="005D0FD5"/>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427C"/>
    <w:rsid w:val="00655B9D"/>
    <w:rsid w:val="00661A84"/>
    <w:rsid w:val="00662491"/>
    <w:rsid w:val="00666774"/>
    <w:rsid w:val="006731A3"/>
    <w:rsid w:val="00674077"/>
    <w:rsid w:val="00674640"/>
    <w:rsid w:val="00675C60"/>
    <w:rsid w:val="00675CFC"/>
    <w:rsid w:val="00683937"/>
    <w:rsid w:val="0068434D"/>
    <w:rsid w:val="006853EB"/>
    <w:rsid w:val="00687B33"/>
    <w:rsid w:val="00687F3F"/>
    <w:rsid w:val="006938A7"/>
    <w:rsid w:val="00694D01"/>
    <w:rsid w:val="00695416"/>
    <w:rsid w:val="006A03E2"/>
    <w:rsid w:val="006A2B65"/>
    <w:rsid w:val="006A6153"/>
    <w:rsid w:val="006B08FA"/>
    <w:rsid w:val="006B0B34"/>
    <w:rsid w:val="006B1384"/>
    <w:rsid w:val="006B218F"/>
    <w:rsid w:val="006B4107"/>
    <w:rsid w:val="006B41FB"/>
    <w:rsid w:val="006B4977"/>
    <w:rsid w:val="006B4E9A"/>
    <w:rsid w:val="006B72FB"/>
    <w:rsid w:val="006C0440"/>
    <w:rsid w:val="006C174F"/>
    <w:rsid w:val="006C2120"/>
    <w:rsid w:val="006C34E8"/>
    <w:rsid w:val="006C4425"/>
    <w:rsid w:val="006C4BC6"/>
    <w:rsid w:val="006C4C59"/>
    <w:rsid w:val="006C6BB0"/>
    <w:rsid w:val="006E0E09"/>
    <w:rsid w:val="006E261D"/>
    <w:rsid w:val="006F034B"/>
    <w:rsid w:val="006F30FA"/>
    <w:rsid w:val="006F5F97"/>
    <w:rsid w:val="006F7617"/>
    <w:rsid w:val="00704328"/>
    <w:rsid w:val="007072F5"/>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40A7"/>
    <w:rsid w:val="007809FD"/>
    <w:rsid w:val="0078579F"/>
    <w:rsid w:val="00790053"/>
    <w:rsid w:val="00790230"/>
    <w:rsid w:val="00790F26"/>
    <w:rsid w:val="00791AD4"/>
    <w:rsid w:val="00792A5F"/>
    <w:rsid w:val="0079424F"/>
    <w:rsid w:val="00796304"/>
    <w:rsid w:val="007A28B4"/>
    <w:rsid w:val="007A71CD"/>
    <w:rsid w:val="007B06F1"/>
    <w:rsid w:val="007B21CB"/>
    <w:rsid w:val="007B27FE"/>
    <w:rsid w:val="007B2949"/>
    <w:rsid w:val="007B294F"/>
    <w:rsid w:val="007B37A4"/>
    <w:rsid w:val="007B44A4"/>
    <w:rsid w:val="007B5173"/>
    <w:rsid w:val="007B689F"/>
    <w:rsid w:val="007C0148"/>
    <w:rsid w:val="007C028E"/>
    <w:rsid w:val="007C0808"/>
    <w:rsid w:val="007C2D59"/>
    <w:rsid w:val="007C482B"/>
    <w:rsid w:val="007C6C3B"/>
    <w:rsid w:val="007C7A94"/>
    <w:rsid w:val="007D02F3"/>
    <w:rsid w:val="007D0468"/>
    <w:rsid w:val="007D091F"/>
    <w:rsid w:val="007D1835"/>
    <w:rsid w:val="007E2297"/>
    <w:rsid w:val="007E5F6C"/>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321"/>
    <w:rsid w:val="0090092E"/>
    <w:rsid w:val="00907904"/>
    <w:rsid w:val="00912EDD"/>
    <w:rsid w:val="0091328F"/>
    <w:rsid w:val="0091427C"/>
    <w:rsid w:val="009161BE"/>
    <w:rsid w:val="009253D3"/>
    <w:rsid w:val="00930168"/>
    <w:rsid w:val="00930807"/>
    <w:rsid w:val="009318CC"/>
    <w:rsid w:val="00932487"/>
    <w:rsid w:val="00933322"/>
    <w:rsid w:val="00933708"/>
    <w:rsid w:val="00937489"/>
    <w:rsid w:val="00937C86"/>
    <w:rsid w:val="00940E2A"/>
    <w:rsid w:val="00941A99"/>
    <w:rsid w:val="009422DB"/>
    <w:rsid w:val="00942CB9"/>
    <w:rsid w:val="00950B0B"/>
    <w:rsid w:val="00951CB4"/>
    <w:rsid w:val="00961648"/>
    <w:rsid w:val="00965698"/>
    <w:rsid w:val="009665C6"/>
    <w:rsid w:val="009712CD"/>
    <w:rsid w:val="00971CD2"/>
    <w:rsid w:val="00982B34"/>
    <w:rsid w:val="00982BCD"/>
    <w:rsid w:val="009832D5"/>
    <w:rsid w:val="00990316"/>
    <w:rsid w:val="00990AA2"/>
    <w:rsid w:val="00990B81"/>
    <w:rsid w:val="00992A51"/>
    <w:rsid w:val="0099486E"/>
    <w:rsid w:val="00994DC7"/>
    <w:rsid w:val="00995D58"/>
    <w:rsid w:val="00997B12"/>
    <w:rsid w:val="009A0450"/>
    <w:rsid w:val="009A077A"/>
    <w:rsid w:val="009A0B57"/>
    <w:rsid w:val="009A2A7E"/>
    <w:rsid w:val="009A3778"/>
    <w:rsid w:val="009A3CB8"/>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0627"/>
    <w:rsid w:val="00A20B94"/>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5C7A"/>
    <w:rsid w:val="00AD76D7"/>
    <w:rsid w:val="00AE2B58"/>
    <w:rsid w:val="00AE315A"/>
    <w:rsid w:val="00AE357F"/>
    <w:rsid w:val="00AE4602"/>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0A41"/>
    <w:rsid w:val="00B31028"/>
    <w:rsid w:val="00B331D3"/>
    <w:rsid w:val="00B360C5"/>
    <w:rsid w:val="00B361E9"/>
    <w:rsid w:val="00B409D6"/>
    <w:rsid w:val="00B43249"/>
    <w:rsid w:val="00B45E74"/>
    <w:rsid w:val="00B4729E"/>
    <w:rsid w:val="00B47D06"/>
    <w:rsid w:val="00B50101"/>
    <w:rsid w:val="00B563D8"/>
    <w:rsid w:val="00B57437"/>
    <w:rsid w:val="00B62D0E"/>
    <w:rsid w:val="00B6355B"/>
    <w:rsid w:val="00B66FDE"/>
    <w:rsid w:val="00B67147"/>
    <w:rsid w:val="00B67D42"/>
    <w:rsid w:val="00B7330C"/>
    <w:rsid w:val="00B734D6"/>
    <w:rsid w:val="00B81E80"/>
    <w:rsid w:val="00B82165"/>
    <w:rsid w:val="00B82369"/>
    <w:rsid w:val="00B8571F"/>
    <w:rsid w:val="00B862E7"/>
    <w:rsid w:val="00B868CC"/>
    <w:rsid w:val="00B879BF"/>
    <w:rsid w:val="00B91A56"/>
    <w:rsid w:val="00B93709"/>
    <w:rsid w:val="00B96EE9"/>
    <w:rsid w:val="00BA0F9D"/>
    <w:rsid w:val="00BA2849"/>
    <w:rsid w:val="00BA6CE3"/>
    <w:rsid w:val="00BB09E2"/>
    <w:rsid w:val="00BB35FE"/>
    <w:rsid w:val="00BB49BB"/>
    <w:rsid w:val="00BB4F34"/>
    <w:rsid w:val="00BB6FDA"/>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2066A"/>
    <w:rsid w:val="00C2610C"/>
    <w:rsid w:val="00C2782C"/>
    <w:rsid w:val="00C30A61"/>
    <w:rsid w:val="00C31BC5"/>
    <w:rsid w:val="00C37196"/>
    <w:rsid w:val="00C42B5A"/>
    <w:rsid w:val="00C44D38"/>
    <w:rsid w:val="00C514AB"/>
    <w:rsid w:val="00C56422"/>
    <w:rsid w:val="00C617BC"/>
    <w:rsid w:val="00C62727"/>
    <w:rsid w:val="00C63C3B"/>
    <w:rsid w:val="00C66228"/>
    <w:rsid w:val="00C746A4"/>
    <w:rsid w:val="00C74BAE"/>
    <w:rsid w:val="00C752EC"/>
    <w:rsid w:val="00C818D4"/>
    <w:rsid w:val="00C8237E"/>
    <w:rsid w:val="00C839BB"/>
    <w:rsid w:val="00C84296"/>
    <w:rsid w:val="00C9149D"/>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D2F"/>
    <w:rsid w:val="00CE4E6A"/>
    <w:rsid w:val="00CE59E0"/>
    <w:rsid w:val="00CE662C"/>
    <w:rsid w:val="00CE668F"/>
    <w:rsid w:val="00CE6E21"/>
    <w:rsid w:val="00CF2708"/>
    <w:rsid w:val="00CF5C02"/>
    <w:rsid w:val="00CF70B2"/>
    <w:rsid w:val="00D005C5"/>
    <w:rsid w:val="00D023CD"/>
    <w:rsid w:val="00D03A4E"/>
    <w:rsid w:val="00D04163"/>
    <w:rsid w:val="00D075DB"/>
    <w:rsid w:val="00D1080B"/>
    <w:rsid w:val="00D11726"/>
    <w:rsid w:val="00D13B98"/>
    <w:rsid w:val="00D146CB"/>
    <w:rsid w:val="00D165D4"/>
    <w:rsid w:val="00D21F72"/>
    <w:rsid w:val="00D226E8"/>
    <w:rsid w:val="00D3247B"/>
    <w:rsid w:val="00D357ED"/>
    <w:rsid w:val="00D35FEA"/>
    <w:rsid w:val="00D36254"/>
    <w:rsid w:val="00D409DF"/>
    <w:rsid w:val="00D4120B"/>
    <w:rsid w:val="00D44783"/>
    <w:rsid w:val="00D47558"/>
    <w:rsid w:val="00D5095B"/>
    <w:rsid w:val="00D5151B"/>
    <w:rsid w:val="00D53872"/>
    <w:rsid w:val="00D5532E"/>
    <w:rsid w:val="00D63DAD"/>
    <w:rsid w:val="00D660A1"/>
    <w:rsid w:val="00D70A03"/>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4D22"/>
    <w:rsid w:val="00DD6661"/>
    <w:rsid w:val="00DD693B"/>
    <w:rsid w:val="00DD7376"/>
    <w:rsid w:val="00DE72C7"/>
    <w:rsid w:val="00DE76B1"/>
    <w:rsid w:val="00DF3761"/>
    <w:rsid w:val="00DF3D2B"/>
    <w:rsid w:val="00DF4174"/>
    <w:rsid w:val="00DF6945"/>
    <w:rsid w:val="00E015D5"/>
    <w:rsid w:val="00E03199"/>
    <w:rsid w:val="00E03ABD"/>
    <w:rsid w:val="00E049A0"/>
    <w:rsid w:val="00E04DB6"/>
    <w:rsid w:val="00E06737"/>
    <w:rsid w:val="00E07723"/>
    <w:rsid w:val="00E07D43"/>
    <w:rsid w:val="00E07E15"/>
    <w:rsid w:val="00E106CD"/>
    <w:rsid w:val="00E1178D"/>
    <w:rsid w:val="00E133CF"/>
    <w:rsid w:val="00E160F9"/>
    <w:rsid w:val="00E16BFE"/>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963"/>
    <w:rsid w:val="00E56BCE"/>
    <w:rsid w:val="00E57C90"/>
    <w:rsid w:val="00E60FB4"/>
    <w:rsid w:val="00E64D10"/>
    <w:rsid w:val="00E700E2"/>
    <w:rsid w:val="00E74401"/>
    <w:rsid w:val="00E75879"/>
    <w:rsid w:val="00E80D28"/>
    <w:rsid w:val="00E853D0"/>
    <w:rsid w:val="00E8579F"/>
    <w:rsid w:val="00E857D8"/>
    <w:rsid w:val="00E86993"/>
    <w:rsid w:val="00E917B3"/>
    <w:rsid w:val="00E91CDB"/>
    <w:rsid w:val="00E91EB5"/>
    <w:rsid w:val="00E91F1E"/>
    <w:rsid w:val="00E94BAC"/>
    <w:rsid w:val="00E95F3B"/>
    <w:rsid w:val="00E966C2"/>
    <w:rsid w:val="00EA257D"/>
    <w:rsid w:val="00EA35AD"/>
    <w:rsid w:val="00EA50AE"/>
    <w:rsid w:val="00EA5CCF"/>
    <w:rsid w:val="00EA7F7C"/>
    <w:rsid w:val="00EB1F9A"/>
    <w:rsid w:val="00EB24C6"/>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E789A"/>
    <w:rsid w:val="00EF178F"/>
    <w:rsid w:val="00EF2439"/>
    <w:rsid w:val="00EF565D"/>
    <w:rsid w:val="00F069FD"/>
    <w:rsid w:val="00F113F3"/>
    <w:rsid w:val="00F13DCC"/>
    <w:rsid w:val="00F21E58"/>
    <w:rsid w:val="00F22EEB"/>
    <w:rsid w:val="00F25269"/>
    <w:rsid w:val="00F277EE"/>
    <w:rsid w:val="00F326FD"/>
    <w:rsid w:val="00F36AA4"/>
    <w:rsid w:val="00F36E82"/>
    <w:rsid w:val="00F37653"/>
    <w:rsid w:val="00F37A4E"/>
    <w:rsid w:val="00F40F33"/>
    <w:rsid w:val="00F42ADF"/>
    <w:rsid w:val="00F43127"/>
    <w:rsid w:val="00F4468D"/>
    <w:rsid w:val="00F51A65"/>
    <w:rsid w:val="00F51BB0"/>
    <w:rsid w:val="00F52B6C"/>
    <w:rsid w:val="00F5328D"/>
    <w:rsid w:val="00F5669C"/>
    <w:rsid w:val="00F63015"/>
    <w:rsid w:val="00F63693"/>
    <w:rsid w:val="00F646FA"/>
    <w:rsid w:val="00F65DA2"/>
    <w:rsid w:val="00F66F63"/>
    <w:rsid w:val="00F67218"/>
    <w:rsid w:val="00F67BE2"/>
    <w:rsid w:val="00F7142E"/>
    <w:rsid w:val="00F71C95"/>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73FC"/>
    <w:rsid w:val="00FC134B"/>
    <w:rsid w:val="00FC4417"/>
    <w:rsid w:val="00FC6169"/>
    <w:rsid w:val="00FD40FA"/>
    <w:rsid w:val="00FD4D3F"/>
    <w:rsid w:val="00FD61CF"/>
    <w:rsid w:val="00FD6701"/>
    <w:rsid w:val="00FD700C"/>
    <w:rsid w:val="00FE0730"/>
    <w:rsid w:val="00FE16D5"/>
    <w:rsid w:val="00FE3380"/>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3FAF-FC31-4741-9EFA-A64A490B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2012-02-14T19:30:00Z</dcterms:created>
  <dcterms:modified xsi:type="dcterms:W3CDTF">2012-02-14T19:30:00Z</dcterms:modified>
</cp:coreProperties>
</file>