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A9165A"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59.55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bookmarkStart w:id="0" w:name="_GoBack"/>
      <w:bookmarkEnd w:id="0"/>
    </w:p>
    <w:p w:rsidR="00595C61" w:rsidRPr="003A0528" w:rsidRDefault="00595C61" w:rsidP="00595C61">
      <w:pPr>
        <w:jc w:val="center"/>
        <w:rPr>
          <w:color w:val="0000FF"/>
        </w:rPr>
      </w:pPr>
    </w:p>
    <w:p w:rsidR="00595C61" w:rsidRPr="003A0528" w:rsidRDefault="00746428" w:rsidP="00595C61">
      <w:pPr>
        <w:tabs>
          <w:tab w:val="left" w:pos="1980"/>
        </w:tabs>
        <w:jc w:val="center"/>
        <w:rPr>
          <w:b/>
          <w:bCs/>
          <w:color w:val="0000FF"/>
        </w:rPr>
      </w:pPr>
      <w:r>
        <w:rPr>
          <w:b/>
          <w:bCs/>
          <w:color w:val="0000FF"/>
        </w:rPr>
        <w:t>October 1</w:t>
      </w:r>
      <w:r w:rsidR="00A52B4F">
        <w:rPr>
          <w:b/>
          <w:bCs/>
          <w:color w:val="0000FF"/>
        </w:rPr>
        <w:t>5</w:t>
      </w:r>
      <w:r w:rsidR="003C5051">
        <w:rPr>
          <w:b/>
          <w:bCs/>
          <w:color w:val="0000FF"/>
        </w:rPr>
        <w:t>, 2013</w:t>
      </w:r>
      <w:r w:rsidR="00595C61">
        <w:rPr>
          <w:b/>
          <w:bCs/>
          <w:color w:val="0000FF"/>
        </w:rPr>
        <w:t xml:space="preserve">, </w:t>
      </w:r>
      <w:r>
        <w:rPr>
          <w:b/>
          <w:bCs/>
          <w:color w:val="0000FF"/>
        </w:rPr>
        <w:t>8</w:t>
      </w:r>
      <w:r w:rsidR="00E8053D">
        <w:rPr>
          <w:b/>
          <w:bCs/>
          <w:color w:val="0000FF"/>
        </w:rPr>
        <w:t>:00-</w:t>
      </w:r>
      <w:r>
        <w:rPr>
          <w:b/>
          <w:bCs/>
          <w:color w:val="0000FF"/>
        </w:rPr>
        <w:t>12</w:t>
      </w:r>
      <w:r w:rsidR="00E8053D">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7A2885" w:rsidRDefault="008175A9" w:rsidP="00EE0048">
            <w:pPr>
              <w:rPr>
                <w:sz w:val="20"/>
                <w:szCs w:val="20"/>
              </w:rPr>
            </w:pPr>
            <w:r>
              <w:rPr>
                <w:sz w:val="20"/>
                <w:szCs w:val="20"/>
              </w:rPr>
              <w:t>Beth Lofquist, Richard Starnes, Doug Keskula, Carol Burton, Lowell Davis, Robert Kehrberg, James Zhang, Brian Railsback, Mimi Fenton, Susan Fouts</w:t>
            </w:r>
          </w:p>
          <w:p w:rsidR="008175A9" w:rsidRPr="00672F05" w:rsidRDefault="008175A9" w:rsidP="00EE0048">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672F05" w:rsidRDefault="008175A9" w:rsidP="00FC6286">
            <w:pPr>
              <w:tabs>
                <w:tab w:val="left" w:pos="1980"/>
                <w:tab w:val="left" w:pos="2160"/>
              </w:tabs>
              <w:rPr>
                <w:sz w:val="20"/>
                <w:szCs w:val="20"/>
              </w:rPr>
            </w:pPr>
            <w:r>
              <w:rPr>
                <w:sz w:val="20"/>
                <w:szCs w:val="20"/>
              </w:rPr>
              <w:t>Melissa Wargo, Debra Burke for Darrell Parker, Tim Carstens for Dana Sally, Dale Brotherton for Dale Carpenter, Greg Hodges</w:t>
            </w:r>
          </w:p>
          <w:p w:rsidR="008175A9" w:rsidRDefault="008175A9"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6E7ADC" w:rsidRDefault="006E7ADC"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6E7ADC" w:rsidTr="006E7ADC">
        <w:tc>
          <w:tcPr>
            <w:tcW w:w="2088" w:type="dxa"/>
          </w:tcPr>
          <w:p w:rsidR="0054748B" w:rsidRDefault="0054748B" w:rsidP="0054748B">
            <w:pPr>
              <w:rPr>
                <w:b/>
                <w:color w:val="0000FF"/>
                <w:sz w:val="20"/>
                <w:szCs w:val="20"/>
              </w:rPr>
            </w:pPr>
            <w:r>
              <w:rPr>
                <w:b/>
                <w:color w:val="0000FF"/>
                <w:sz w:val="20"/>
                <w:szCs w:val="20"/>
              </w:rPr>
              <w:t>BOT Quarterly Reports</w:t>
            </w:r>
          </w:p>
          <w:p w:rsidR="006E7ADC" w:rsidRDefault="0054748B" w:rsidP="0054748B">
            <w:pPr>
              <w:rPr>
                <w:b/>
                <w:color w:val="0000FF"/>
                <w:sz w:val="20"/>
                <w:szCs w:val="20"/>
              </w:rPr>
            </w:pPr>
            <w:r>
              <w:rPr>
                <w:b/>
                <w:color w:val="0000FF"/>
                <w:sz w:val="20"/>
                <w:szCs w:val="20"/>
              </w:rPr>
              <w:t>(Beth Lofquist)</w:t>
            </w:r>
          </w:p>
        </w:tc>
        <w:tc>
          <w:tcPr>
            <w:tcW w:w="6768" w:type="dxa"/>
          </w:tcPr>
          <w:p w:rsidR="006210E0" w:rsidRDefault="0054748B" w:rsidP="00595C61">
            <w:pPr>
              <w:rPr>
                <w:bCs/>
                <w:sz w:val="20"/>
                <w:szCs w:val="20"/>
              </w:rPr>
            </w:pPr>
            <w:r>
              <w:rPr>
                <w:bCs/>
                <w:sz w:val="20"/>
                <w:szCs w:val="20"/>
              </w:rPr>
              <w:t>Our reports have gotten too long.  Beth is asking to limit pages based on the size of college/unit and bullets rather than a narrative, using an 11 font.  Beth will assign page limit.</w:t>
            </w:r>
            <w:r w:rsidR="00F34C64">
              <w:rPr>
                <w:bCs/>
                <w:sz w:val="20"/>
                <w:szCs w:val="20"/>
              </w:rPr>
              <w:t xml:space="preserve"> </w:t>
            </w:r>
          </w:p>
          <w:p w:rsidR="003E4C9B" w:rsidRPr="006E7ADC" w:rsidRDefault="003E4C9B" w:rsidP="00595C61">
            <w:pPr>
              <w:rPr>
                <w:sz w:val="20"/>
                <w:szCs w:val="20"/>
              </w:rPr>
            </w:pPr>
          </w:p>
        </w:tc>
      </w:tr>
      <w:tr w:rsidR="00240BE6" w:rsidTr="006E7ADC">
        <w:tc>
          <w:tcPr>
            <w:tcW w:w="2088" w:type="dxa"/>
          </w:tcPr>
          <w:p w:rsidR="00240BE6" w:rsidRDefault="003E4C9B" w:rsidP="00595C61">
            <w:pPr>
              <w:rPr>
                <w:b/>
                <w:color w:val="0000FF"/>
                <w:sz w:val="20"/>
                <w:szCs w:val="20"/>
              </w:rPr>
            </w:pPr>
            <w:r>
              <w:rPr>
                <w:b/>
                <w:color w:val="0000FF"/>
                <w:sz w:val="20"/>
                <w:szCs w:val="20"/>
              </w:rPr>
              <w:t>Recruiting from Institutions</w:t>
            </w:r>
          </w:p>
          <w:p w:rsidR="003E4C9B" w:rsidRDefault="003E4C9B" w:rsidP="00595C61">
            <w:pPr>
              <w:rPr>
                <w:b/>
                <w:color w:val="0000FF"/>
                <w:sz w:val="20"/>
                <w:szCs w:val="20"/>
              </w:rPr>
            </w:pPr>
            <w:r>
              <w:rPr>
                <w:b/>
                <w:color w:val="0000FF"/>
                <w:sz w:val="20"/>
                <w:szCs w:val="20"/>
              </w:rPr>
              <w:t>(Beth Lofquist)</w:t>
            </w:r>
          </w:p>
          <w:p w:rsidR="005A570E" w:rsidRDefault="005A570E" w:rsidP="00595C61">
            <w:pPr>
              <w:rPr>
                <w:b/>
                <w:color w:val="0000FF"/>
                <w:sz w:val="20"/>
                <w:szCs w:val="20"/>
              </w:rPr>
            </w:pPr>
          </w:p>
        </w:tc>
        <w:tc>
          <w:tcPr>
            <w:tcW w:w="6768" w:type="dxa"/>
          </w:tcPr>
          <w:p w:rsidR="00240BE6" w:rsidRDefault="003E4C9B" w:rsidP="00F34C64">
            <w:pPr>
              <w:rPr>
                <w:sz w:val="20"/>
                <w:szCs w:val="20"/>
              </w:rPr>
            </w:pPr>
            <w:r>
              <w:rPr>
                <w:bCs/>
                <w:sz w:val="20"/>
                <w:szCs w:val="20"/>
              </w:rPr>
              <w:t xml:space="preserve">Since we have so many new people on </w:t>
            </w:r>
            <w:r w:rsidR="00F34C64">
              <w:rPr>
                <w:bCs/>
                <w:sz w:val="20"/>
                <w:szCs w:val="20"/>
              </w:rPr>
              <w:t>the council of deans</w:t>
            </w:r>
            <w:r>
              <w:rPr>
                <w:bCs/>
                <w:sz w:val="20"/>
                <w:szCs w:val="20"/>
              </w:rPr>
              <w:t>, please review the attached policy.  Remind search committees that we must follow this protocol.</w:t>
            </w:r>
          </w:p>
        </w:tc>
      </w:tr>
      <w:tr w:rsidR="0003649C" w:rsidTr="006E7ADC">
        <w:tc>
          <w:tcPr>
            <w:tcW w:w="2088" w:type="dxa"/>
          </w:tcPr>
          <w:p w:rsidR="0003649C" w:rsidRDefault="005A570E" w:rsidP="00595C61">
            <w:pPr>
              <w:rPr>
                <w:b/>
                <w:color w:val="0000FF"/>
                <w:sz w:val="20"/>
                <w:szCs w:val="20"/>
              </w:rPr>
            </w:pPr>
            <w:r>
              <w:rPr>
                <w:b/>
                <w:color w:val="0000FF"/>
                <w:sz w:val="20"/>
                <w:szCs w:val="20"/>
              </w:rPr>
              <w:t>Provost Office Redesign</w:t>
            </w:r>
          </w:p>
          <w:p w:rsidR="005A570E" w:rsidRDefault="005A570E" w:rsidP="00595C61">
            <w:pPr>
              <w:rPr>
                <w:b/>
                <w:color w:val="0000FF"/>
                <w:sz w:val="20"/>
                <w:szCs w:val="20"/>
              </w:rPr>
            </w:pPr>
            <w:r>
              <w:rPr>
                <w:b/>
                <w:color w:val="0000FF"/>
                <w:sz w:val="20"/>
                <w:szCs w:val="20"/>
              </w:rPr>
              <w:t>(Beth Lofquist)</w:t>
            </w:r>
          </w:p>
        </w:tc>
        <w:tc>
          <w:tcPr>
            <w:tcW w:w="6768" w:type="dxa"/>
          </w:tcPr>
          <w:p w:rsidR="005A570E" w:rsidRDefault="005A570E" w:rsidP="005A570E">
            <w:pPr>
              <w:tabs>
                <w:tab w:val="right" w:pos="480"/>
                <w:tab w:val="left" w:pos="720"/>
              </w:tabs>
              <w:rPr>
                <w:bCs/>
                <w:sz w:val="20"/>
                <w:szCs w:val="20"/>
              </w:rPr>
            </w:pPr>
            <w:r>
              <w:rPr>
                <w:bCs/>
                <w:sz w:val="20"/>
                <w:szCs w:val="20"/>
              </w:rPr>
              <w:t>The Chancellor is paying for a redesign of the Provost Office Suite out of his reserve, a renovation that has been delayed by many years.  Carol, Lowell and Tony</w:t>
            </w:r>
            <w:r w:rsidR="00F34C64">
              <w:rPr>
                <w:bCs/>
                <w:sz w:val="20"/>
                <w:szCs w:val="20"/>
              </w:rPr>
              <w:t xml:space="preserve"> and their staff assistants</w:t>
            </w:r>
            <w:r>
              <w:rPr>
                <w:bCs/>
                <w:sz w:val="20"/>
                <w:szCs w:val="20"/>
              </w:rPr>
              <w:t xml:space="preserve"> are currently on the 4</w:t>
            </w:r>
            <w:r w:rsidRPr="0039366A">
              <w:rPr>
                <w:bCs/>
                <w:sz w:val="20"/>
                <w:szCs w:val="20"/>
                <w:vertAlign w:val="superscript"/>
              </w:rPr>
              <w:t>th</w:t>
            </w:r>
            <w:r>
              <w:rPr>
                <w:bCs/>
                <w:sz w:val="20"/>
                <w:szCs w:val="20"/>
              </w:rPr>
              <w:t xml:space="preserve"> floor (suite 460).  As soon as the first stage of renovation is complete, Carol, Lowell and Tony will move back to their office space and the </w:t>
            </w:r>
            <w:r w:rsidR="00CD6C5A">
              <w:rPr>
                <w:bCs/>
                <w:sz w:val="20"/>
                <w:szCs w:val="20"/>
              </w:rPr>
              <w:t xml:space="preserve">remaining </w:t>
            </w:r>
            <w:r>
              <w:rPr>
                <w:bCs/>
                <w:sz w:val="20"/>
                <w:szCs w:val="20"/>
              </w:rPr>
              <w:t xml:space="preserve">Provost Office </w:t>
            </w:r>
            <w:r w:rsidR="00CD6C5A">
              <w:rPr>
                <w:bCs/>
                <w:sz w:val="20"/>
                <w:szCs w:val="20"/>
              </w:rPr>
              <w:t xml:space="preserve">staff </w:t>
            </w:r>
            <w:r>
              <w:rPr>
                <w:bCs/>
                <w:sz w:val="20"/>
                <w:szCs w:val="20"/>
              </w:rPr>
              <w:t>will move down to Suite 460 in hopes to have it ready in time for the new provost.</w:t>
            </w:r>
          </w:p>
          <w:p w:rsidR="0003649C" w:rsidRDefault="0003649C" w:rsidP="00240BE6">
            <w:pPr>
              <w:tabs>
                <w:tab w:val="right" w:pos="480"/>
                <w:tab w:val="left" w:pos="720"/>
              </w:tabs>
              <w:rPr>
                <w:bCs/>
                <w:sz w:val="20"/>
                <w:szCs w:val="20"/>
              </w:rPr>
            </w:pPr>
          </w:p>
        </w:tc>
      </w:tr>
      <w:tr w:rsidR="000625AB" w:rsidTr="006E7ADC">
        <w:tc>
          <w:tcPr>
            <w:tcW w:w="2088" w:type="dxa"/>
          </w:tcPr>
          <w:p w:rsidR="000625AB" w:rsidRDefault="000625AB" w:rsidP="00595C61">
            <w:pPr>
              <w:rPr>
                <w:b/>
                <w:color w:val="0000FF"/>
                <w:sz w:val="20"/>
                <w:szCs w:val="20"/>
              </w:rPr>
            </w:pPr>
            <w:r>
              <w:rPr>
                <w:b/>
                <w:color w:val="0000FF"/>
                <w:sz w:val="20"/>
                <w:szCs w:val="20"/>
              </w:rPr>
              <w:t>Risk Register Priorities</w:t>
            </w:r>
          </w:p>
          <w:p w:rsidR="000625AB" w:rsidRDefault="000625AB" w:rsidP="00595C61">
            <w:pPr>
              <w:rPr>
                <w:b/>
                <w:color w:val="0000FF"/>
                <w:sz w:val="20"/>
                <w:szCs w:val="20"/>
              </w:rPr>
            </w:pPr>
            <w:r>
              <w:rPr>
                <w:b/>
                <w:color w:val="0000FF"/>
                <w:sz w:val="20"/>
                <w:szCs w:val="20"/>
              </w:rPr>
              <w:t>(Beth Lofquist)</w:t>
            </w:r>
          </w:p>
          <w:p w:rsidR="00A275D9" w:rsidRDefault="00A275D9" w:rsidP="00595C61">
            <w:pPr>
              <w:rPr>
                <w:b/>
                <w:color w:val="0000FF"/>
                <w:sz w:val="20"/>
                <w:szCs w:val="20"/>
              </w:rPr>
            </w:pPr>
          </w:p>
        </w:tc>
        <w:tc>
          <w:tcPr>
            <w:tcW w:w="6768" w:type="dxa"/>
          </w:tcPr>
          <w:p w:rsidR="000625AB" w:rsidRDefault="000625AB" w:rsidP="005A570E">
            <w:pPr>
              <w:tabs>
                <w:tab w:val="right" w:pos="480"/>
                <w:tab w:val="left" w:pos="720"/>
              </w:tabs>
              <w:rPr>
                <w:bCs/>
                <w:sz w:val="20"/>
                <w:szCs w:val="20"/>
              </w:rPr>
            </w:pPr>
            <w:r>
              <w:rPr>
                <w:bCs/>
                <w:sz w:val="20"/>
                <w:szCs w:val="20"/>
              </w:rPr>
              <w:t>Reminder to submit your rankings to Greg, if you have not done so.</w:t>
            </w:r>
          </w:p>
        </w:tc>
      </w:tr>
      <w:tr w:rsidR="00A275D9" w:rsidTr="006E7ADC">
        <w:tc>
          <w:tcPr>
            <w:tcW w:w="2088" w:type="dxa"/>
          </w:tcPr>
          <w:p w:rsidR="00A275D9" w:rsidRDefault="00A275D9" w:rsidP="00595C61">
            <w:pPr>
              <w:rPr>
                <w:b/>
                <w:color w:val="0000FF"/>
                <w:sz w:val="20"/>
                <w:szCs w:val="20"/>
              </w:rPr>
            </w:pPr>
            <w:r>
              <w:rPr>
                <w:b/>
                <w:color w:val="0000FF"/>
                <w:sz w:val="20"/>
                <w:szCs w:val="20"/>
              </w:rPr>
              <w:t xml:space="preserve">Academic Calendar 2014-2015 </w:t>
            </w:r>
          </w:p>
          <w:p w:rsidR="00A275D9" w:rsidRDefault="00A275D9" w:rsidP="00595C61">
            <w:pPr>
              <w:rPr>
                <w:b/>
                <w:color w:val="0000FF"/>
                <w:sz w:val="20"/>
                <w:szCs w:val="20"/>
              </w:rPr>
            </w:pPr>
            <w:r>
              <w:rPr>
                <w:b/>
                <w:color w:val="0000FF"/>
                <w:sz w:val="20"/>
                <w:szCs w:val="20"/>
              </w:rPr>
              <w:t>(Carol Burton)</w:t>
            </w:r>
          </w:p>
        </w:tc>
        <w:tc>
          <w:tcPr>
            <w:tcW w:w="6768" w:type="dxa"/>
          </w:tcPr>
          <w:p w:rsidR="00A275D9" w:rsidRDefault="00A275D9" w:rsidP="005A570E">
            <w:pPr>
              <w:tabs>
                <w:tab w:val="right" w:pos="480"/>
                <w:tab w:val="left" w:pos="720"/>
              </w:tabs>
              <w:rPr>
                <w:bCs/>
                <w:sz w:val="20"/>
                <w:szCs w:val="20"/>
              </w:rPr>
            </w:pPr>
            <w:r>
              <w:rPr>
                <w:bCs/>
                <w:sz w:val="20"/>
                <w:szCs w:val="20"/>
              </w:rPr>
              <w:t>Carol distributed the Academic Calendar for 2014-2015</w:t>
            </w:r>
            <w:r w:rsidR="00F34C64">
              <w:rPr>
                <w:bCs/>
                <w:sz w:val="20"/>
                <w:szCs w:val="20"/>
              </w:rPr>
              <w:t xml:space="preserve"> and the proposed for 2015-16</w:t>
            </w:r>
            <w:r>
              <w:rPr>
                <w:bCs/>
                <w:sz w:val="20"/>
                <w:szCs w:val="20"/>
              </w:rPr>
              <w:t>.  She will send it to the deans electronically.  In the future we are going to add public school and community college representatives as ad</w:t>
            </w:r>
            <w:r w:rsidR="00F34C64">
              <w:rPr>
                <w:bCs/>
                <w:sz w:val="20"/>
                <w:szCs w:val="20"/>
              </w:rPr>
              <w:t xml:space="preserve"> </w:t>
            </w:r>
            <w:r>
              <w:rPr>
                <w:bCs/>
                <w:sz w:val="20"/>
                <w:szCs w:val="20"/>
              </w:rPr>
              <w:t>hoc members (Haywood, Jackson, Macon, Buncombe counties and SSC).  A concern was raised that there is only one week of classes after Thanksgiving break</w:t>
            </w:r>
            <w:r w:rsidR="00F34C64">
              <w:rPr>
                <w:bCs/>
                <w:sz w:val="20"/>
                <w:szCs w:val="20"/>
              </w:rPr>
              <w:t xml:space="preserve"> this year</w:t>
            </w:r>
            <w:r>
              <w:rPr>
                <w:bCs/>
                <w:sz w:val="20"/>
                <w:szCs w:val="20"/>
              </w:rPr>
              <w:t xml:space="preserve">.  </w:t>
            </w:r>
          </w:p>
          <w:p w:rsidR="00FD6C57" w:rsidRDefault="00FD6C57" w:rsidP="005A570E">
            <w:pPr>
              <w:tabs>
                <w:tab w:val="right" w:pos="480"/>
                <w:tab w:val="left" w:pos="720"/>
              </w:tabs>
              <w:rPr>
                <w:bCs/>
                <w:sz w:val="20"/>
                <w:szCs w:val="20"/>
              </w:rPr>
            </w:pPr>
          </w:p>
        </w:tc>
      </w:tr>
      <w:tr w:rsidR="00FD6C57" w:rsidTr="006E7ADC">
        <w:tc>
          <w:tcPr>
            <w:tcW w:w="2088" w:type="dxa"/>
          </w:tcPr>
          <w:p w:rsidR="00FD6C57" w:rsidRDefault="00FD6C57" w:rsidP="00595C61">
            <w:pPr>
              <w:rPr>
                <w:b/>
                <w:color w:val="0000FF"/>
                <w:sz w:val="20"/>
                <w:szCs w:val="20"/>
              </w:rPr>
            </w:pPr>
            <w:r>
              <w:rPr>
                <w:b/>
                <w:color w:val="0000FF"/>
                <w:sz w:val="20"/>
                <w:szCs w:val="20"/>
              </w:rPr>
              <w:t xml:space="preserve">Graduate School Tuition  </w:t>
            </w:r>
          </w:p>
          <w:p w:rsidR="00FD6C57" w:rsidRDefault="00FD6C57" w:rsidP="00595C61">
            <w:pPr>
              <w:rPr>
                <w:b/>
                <w:color w:val="0000FF"/>
                <w:sz w:val="20"/>
                <w:szCs w:val="20"/>
              </w:rPr>
            </w:pPr>
            <w:r>
              <w:rPr>
                <w:b/>
                <w:color w:val="0000FF"/>
                <w:sz w:val="20"/>
                <w:szCs w:val="20"/>
              </w:rPr>
              <w:t>(Beth Lofquist)</w:t>
            </w:r>
          </w:p>
        </w:tc>
        <w:tc>
          <w:tcPr>
            <w:tcW w:w="6768" w:type="dxa"/>
          </w:tcPr>
          <w:p w:rsidR="0028306C" w:rsidRPr="00C650F4" w:rsidRDefault="0028306C" w:rsidP="0028306C">
            <w:pPr>
              <w:tabs>
                <w:tab w:val="right" w:pos="480"/>
                <w:tab w:val="left" w:pos="720"/>
              </w:tabs>
              <w:rPr>
                <w:bCs/>
                <w:sz w:val="20"/>
                <w:szCs w:val="20"/>
              </w:rPr>
            </w:pPr>
            <w:r>
              <w:rPr>
                <w:bCs/>
                <w:sz w:val="20"/>
                <w:szCs w:val="20"/>
              </w:rPr>
              <w:t xml:space="preserve">Beth informed Executive Council COD did not recommend raising graduate school tuition.  We are not raising undergraduate tuition because of a mandate not to do so.  That means </w:t>
            </w:r>
            <w:r w:rsidR="00CD6C5A">
              <w:rPr>
                <w:bCs/>
                <w:sz w:val="20"/>
                <w:szCs w:val="20"/>
              </w:rPr>
              <w:t xml:space="preserve">the </w:t>
            </w:r>
            <w:r>
              <w:rPr>
                <w:bCs/>
                <w:sz w:val="20"/>
                <w:szCs w:val="20"/>
              </w:rPr>
              <w:t>only new money we will receive will be based on enrollment growth which means getting new students and retaining those we have.  Discussion ensued.</w:t>
            </w:r>
          </w:p>
          <w:p w:rsidR="00FD6C57" w:rsidRDefault="00FD6C57" w:rsidP="005A570E">
            <w:pPr>
              <w:tabs>
                <w:tab w:val="right" w:pos="480"/>
                <w:tab w:val="left" w:pos="720"/>
              </w:tabs>
              <w:rPr>
                <w:bCs/>
                <w:sz w:val="20"/>
                <w:szCs w:val="20"/>
              </w:rPr>
            </w:pPr>
          </w:p>
        </w:tc>
      </w:tr>
      <w:tr w:rsidR="000A099C" w:rsidTr="006E7ADC">
        <w:tc>
          <w:tcPr>
            <w:tcW w:w="2088" w:type="dxa"/>
          </w:tcPr>
          <w:p w:rsidR="000A099C" w:rsidRDefault="000A099C" w:rsidP="00595C61">
            <w:pPr>
              <w:rPr>
                <w:b/>
                <w:color w:val="0000FF"/>
                <w:sz w:val="20"/>
                <w:szCs w:val="20"/>
              </w:rPr>
            </w:pPr>
            <w:r>
              <w:rPr>
                <w:b/>
                <w:color w:val="0000FF"/>
                <w:sz w:val="20"/>
                <w:szCs w:val="20"/>
              </w:rPr>
              <w:t>Ad Space Available from EO</w:t>
            </w:r>
          </w:p>
          <w:p w:rsidR="000A099C" w:rsidRDefault="000A099C" w:rsidP="00595C61">
            <w:pPr>
              <w:rPr>
                <w:b/>
                <w:color w:val="0000FF"/>
                <w:sz w:val="20"/>
                <w:szCs w:val="20"/>
              </w:rPr>
            </w:pPr>
            <w:r>
              <w:rPr>
                <w:b/>
                <w:color w:val="0000FF"/>
                <w:sz w:val="20"/>
                <w:szCs w:val="20"/>
              </w:rPr>
              <w:lastRenderedPageBreak/>
              <w:t>(Susan Fouts)</w:t>
            </w:r>
          </w:p>
        </w:tc>
        <w:tc>
          <w:tcPr>
            <w:tcW w:w="6768" w:type="dxa"/>
          </w:tcPr>
          <w:p w:rsidR="000A099C" w:rsidRDefault="000A099C" w:rsidP="000A099C">
            <w:pPr>
              <w:tabs>
                <w:tab w:val="right" w:pos="480"/>
                <w:tab w:val="left" w:pos="1080"/>
                <w:tab w:val="left" w:leader="dot" w:pos="7380"/>
                <w:tab w:val="left" w:pos="7560"/>
              </w:tabs>
              <w:rPr>
                <w:bCs/>
                <w:sz w:val="20"/>
                <w:szCs w:val="20"/>
              </w:rPr>
            </w:pPr>
            <w:r>
              <w:rPr>
                <w:bCs/>
                <w:sz w:val="20"/>
                <w:szCs w:val="20"/>
              </w:rPr>
              <w:lastRenderedPageBreak/>
              <w:t>EO has purchased ad space for one year</w:t>
            </w:r>
            <w:r w:rsidR="00F34C64">
              <w:rPr>
                <w:bCs/>
                <w:sz w:val="20"/>
                <w:szCs w:val="20"/>
              </w:rPr>
              <w:t xml:space="preserve"> in a regional publication</w:t>
            </w:r>
            <w:r>
              <w:rPr>
                <w:bCs/>
                <w:sz w:val="20"/>
                <w:szCs w:val="20"/>
              </w:rPr>
              <w:t xml:space="preserve">– Susan will email the deans with information.  EO will use November but after that are </w:t>
            </w:r>
            <w:r>
              <w:rPr>
                <w:bCs/>
                <w:sz w:val="20"/>
                <w:szCs w:val="20"/>
              </w:rPr>
              <w:lastRenderedPageBreak/>
              <w:t>willing to negotiate use of the ad space.</w:t>
            </w:r>
          </w:p>
          <w:p w:rsidR="000A099C" w:rsidRDefault="000A099C" w:rsidP="0028306C">
            <w:pPr>
              <w:tabs>
                <w:tab w:val="right" w:pos="480"/>
                <w:tab w:val="left" w:pos="720"/>
              </w:tabs>
              <w:rPr>
                <w:bCs/>
                <w:sz w:val="20"/>
                <w:szCs w:val="20"/>
              </w:rPr>
            </w:pPr>
          </w:p>
        </w:tc>
      </w:tr>
    </w:tbl>
    <w:p w:rsidR="006E7ADC" w:rsidRDefault="006E7ADC" w:rsidP="00595C61">
      <w:pPr>
        <w:rPr>
          <w:b/>
          <w:color w:val="0000FF"/>
          <w:sz w:val="20"/>
          <w:szCs w:val="20"/>
        </w:rPr>
      </w:pPr>
    </w:p>
    <w:p w:rsidR="003256B9" w:rsidRDefault="003256B9"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CA1EFF" w:rsidRDefault="003256B9" w:rsidP="00595C61">
            <w:pPr>
              <w:rPr>
                <w:b/>
                <w:color w:val="0000FF"/>
                <w:sz w:val="20"/>
                <w:szCs w:val="20"/>
              </w:rPr>
            </w:pPr>
            <w:r>
              <w:rPr>
                <w:b/>
                <w:color w:val="0000FF"/>
                <w:sz w:val="20"/>
                <w:szCs w:val="20"/>
              </w:rPr>
              <w:t xml:space="preserve">Budget Priorities and Stories to Share with Legislators </w:t>
            </w:r>
          </w:p>
          <w:p w:rsidR="003256B9" w:rsidRDefault="003256B9" w:rsidP="00595C61">
            <w:pPr>
              <w:rPr>
                <w:b/>
                <w:color w:val="0000FF"/>
                <w:sz w:val="20"/>
                <w:szCs w:val="20"/>
              </w:rPr>
            </w:pPr>
            <w:r>
              <w:rPr>
                <w:b/>
                <w:color w:val="0000FF"/>
                <w:sz w:val="20"/>
                <w:szCs w:val="20"/>
              </w:rPr>
              <w:t>(Melissa Wargo)</w:t>
            </w:r>
          </w:p>
        </w:tc>
        <w:tc>
          <w:tcPr>
            <w:tcW w:w="6768" w:type="dxa"/>
          </w:tcPr>
          <w:p w:rsidR="00735249" w:rsidRDefault="00853651" w:rsidP="0063011E">
            <w:pPr>
              <w:rPr>
                <w:sz w:val="20"/>
                <w:szCs w:val="20"/>
              </w:rPr>
            </w:pPr>
            <w:r w:rsidRPr="006051E2">
              <w:rPr>
                <w:sz w:val="20"/>
                <w:szCs w:val="20"/>
              </w:rPr>
              <w:t xml:space="preserve">Some of you have </w:t>
            </w:r>
            <w:r>
              <w:rPr>
                <w:sz w:val="20"/>
                <w:szCs w:val="20"/>
              </w:rPr>
              <w:t xml:space="preserve">had </w:t>
            </w:r>
            <w:r w:rsidRPr="006051E2">
              <w:rPr>
                <w:sz w:val="20"/>
                <w:szCs w:val="20"/>
              </w:rPr>
              <w:t xml:space="preserve">opportunities to meet with legislators, some have not.  We are trying to </w:t>
            </w:r>
            <w:r>
              <w:rPr>
                <w:sz w:val="20"/>
                <w:szCs w:val="20"/>
              </w:rPr>
              <w:t xml:space="preserve">host </w:t>
            </w:r>
            <w:r w:rsidRPr="006051E2">
              <w:rPr>
                <w:sz w:val="20"/>
                <w:szCs w:val="20"/>
              </w:rPr>
              <w:t>all of our mou</w:t>
            </w:r>
            <w:r>
              <w:rPr>
                <w:sz w:val="20"/>
                <w:szCs w:val="20"/>
              </w:rPr>
              <w:t>ntain delegation on campus, having</w:t>
            </w:r>
            <w:r w:rsidRPr="006051E2">
              <w:rPr>
                <w:sz w:val="20"/>
                <w:szCs w:val="20"/>
              </w:rPr>
              <w:t xml:space="preserve"> already brought in a number to our campus or </w:t>
            </w:r>
            <w:r>
              <w:rPr>
                <w:sz w:val="20"/>
                <w:szCs w:val="20"/>
              </w:rPr>
              <w:t>the Biltmore P</w:t>
            </w:r>
            <w:r w:rsidRPr="006051E2">
              <w:rPr>
                <w:sz w:val="20"/>
                <w:szCs w:val="20"/>
              </w:rPr>
              <w:t>ark s</w:t>
            </w:r>
            <w:r>
              <w:rPr>
                <w:sz w:val="20"/>
                <w:szCs w:val="20"/>
              </w:rPr>
              <w:t>ite. Typically</w:t>
            </w:r>
            <w:r w:rsidR="00F34C64">
              <w:rPr>
                <w:sz w:val="20"/>
                <w:szCs w:val="20"/>
              </w:rPr>
              <w:t>,</w:t>
            </w:r>
            <w:r>
              <w:rPr>
                <w:sz w:val="20"/>
                <w:szCs w:val="20"/>
              </w:rPr>
              <w:t xml:space="preserve"> along with Beth and the Chancellor, we meet</w:t>
            </w:r>
            <w:r w:rsidRPr="006051E2">
              <w:rPr>
                <w:sz w:val="20"/>
                <w:szCs w:val="20"/>
              </w:rPr>
              <w:t xml:space="preserve"> with </w:t>
            </w:r>
            <w:r>
              <w:rPr>
                <w:sz w:val="20"/>
                <w:szCs w:val="20"/>
              </w:rPr>
              <w:t>legislators</w:t>
            </w:r>
            <w:r w:rsidRPr="006051E2">
              <w:rPr>
                <w:sz w:val="20"/>
                <w:szCs w:val="20"/>
              </w:rPr>
              <w:t xml:space="preserve"> for 30-45 minutes then </w:t>
            </w:r>
            <w:r>
              <w:rPr>
                <w:sz w:val="20"/>
                <w:szCs w:val="20"/>
              </w:rPr>
              <w:t xml:space="preserve">tour them through certain buildings on campus.  We </w:t>
            </w:r>
            <w:r w:rsidRPr="006051E2">
              <w:rPr>
                <w:sz w:val="20"/>
                <w:szCs w:val="20"/>
              </w:rPr>
              <w:t xml:space="preserve">have a total of about 1.5 hours so </w:t>
            </w:r>
            <w:r>
              <w:rPr>
                <w:sz w:val="20"/>
                <w:szCs w:val="20"/>
              </w:rPr>
              <w:t>we are limited to what sites we can visit</w:t>
            </w:r>
            <w:r w:rsidRPr="006051E2">
              <w:rPr>
                <w:sz w:val="20"/>
                <w:szCs w:val="20"/>
              </w:rPr>
              <w:t>.  G</w:t>
            </w:r>
            <w:r>
              <w:rPr>
                <w:sz w:val="20"/>
                <w:szCs w:val="20"/>
              </w:rPr>
              <w:t>enerally we g</w:t>
            </w:r>
            <w:r w:rsidRPr="006051E2">
              <w:rPr>
                <w:sz w:val="20"/>
                <w:szCs w:val="20"/>
              </w:rPr>
              <w:t xml:space="preserve">o to </w:t>
            </w:r>
            <w:r>
              <w:rPr>
                <w:sz w:val="20"/>
                <w:szCs w:val="20"/>
              </w:rPr>
              <w:t xml:space="preserve">the </w:t>
            </w:r>
            <w:r w:rsidRPr="006051E2">
              <w:rPr>
                <w:sz w:val="20"/>
                <w:szCs w:val="20"/>
              </w:rPr>
              <w:t>HHS</w:t>
            </w:r>
            <w:r>
              <w:rPr>
                <w:sz w:val="20"/>
                <w:szCs w:val="20"/>
              </w:rPr>
              <w:t xml:space="preserve"> building, the Rapid Center</w:t>
            </w:r>
            <w:r w:rsidRPr="006051E2">
              <w:rPr>
                <w:sz w:val="20"/>
                <w:szCs w:val="20"/>
              </w:rPr>
              <w:t xml:space="preserve">, </w:t>
            </w:r>
            <w:r>
              <w:rPr>
                <w:sz w:val="20"/>
                <w:szCs w:val="20"/>
              </w:rPr>
              <w:t xml:space="preserve">the </w:t>
            </w:r>
            <w:r w:rsidRPr="006051E2">
              <w:rPr>
                <w:sz w:val="20"/>
                <w:szCs w:val="20"/>
              </w:rPr>
              <w:t>Nat</w:t>
            </w:r>
            <w:r>
              <w:rPr>
                <w:sz w:val="20"/>
                <w:szCs w:val="20"/>
              </w:rPr>
              <w:t>ural</w:t>
            </w:r>
            <w:r w:rsidRPr="006051E2">
              <w:rPr>
                <w:sz w:val="20"/>
                <w:szCs w:val="20"/>
              </w:rPr>
              <w:t xml:space="preserve"> Sci</w:t>
            </w:r>
            <w:r>
              <w:rPr>
                <w:sz w:val="20"/>
                <w:szCs w:val="20"/>
              </w:rPr>
              <w:t>ence</w:t>
            </w:r>
            <w:r w:rsidRPr="006051E2">
              <w:rPr>
                <w:sz w:val="20"/>
                <w:szCs w:val="20"/>
              </w:rPr>
              <w:t xml:space="preserve"> building, </w:t>
            </w:r>
            <w:r>
              <w:rPr>
                <w:sz w:val="20"/>
                <w:szCs w:val="20"/>
              </w:rPr>
              <w:t xml:space="preserve">and/or the </w:t>
            </w:r>
            <w:r w:rsidRPr="006051E2">
              <w:rPr>
                <w:sz w:val="20"/>
                <w:szCs w:val="20"/>
              </w:rPr>
              <w:t xml:space="preserve">commercial music studio (dependent upon </w:t>
            </w:r>
            <w:r>
              <w:rPr>
                <w:sz w:val="20"/>
                <w:szCs w:val="20"/>
              </w:rPr>
              <w:t xml:space="preserve">legislators </w:t>
            </w:r>
            <w:r w:rsidRPr="006051E2">
              <w:rPr>
                <w:sz w:val="20"/>
                <w:szCs w:val="20"/>
              </w:rPr>
              <w:t xml:space="preserve">interest and time).  </w:t>
            </w:r>
          </w:p>
          <w:p w:rsidR="00214F7A" w:rsidRDefault="00214F7A" w:rsidP="0063011E">
            <w:pPr>
              <w:rPr>
                <w:sz w:val="20"/>
                <w:szCs w:val="20"/>
              </w:rPr>
            </w:pPr>
          </w:p>
          <w:p w:rsidR="00214F7A" w:rsidRDefault="006E666F" w:rsidP="00214F7A">
            <w:pPr>
              <w:tabs>
                <w:tab w:val="right" w:pos="480"/>
                <w:tab w:val="left" w:pos="1080"/>
                <w:tab w:val="left" w:leader="dot" w:pos="7380"/>
                <w:tab w:val="left" w:pos="7560"/>
              </w:tabs>
              <w:rPr>
                <w:sz w:val="20"/>
                <w:szCs w:val="20"/>
              </w:rPr>
            </w:pPr>
            <w:r>
              <w:rPr>
                <w:sz w:val="20"/>
                <w:szCs w:val="20"/>
              </w:rPr>
              <w:t>W</w:t>
            </w:r>
            <w:r w:rsidR="00214F7A">
              <w:rPr>
                <w:sz w:val="20"/>
                <w:szCs w:val="20"/>
              </w:rPr>
              <w:t>e</w:t>
            </w:r>
            <w:r w:rsidR="00214F7A" w:rsidRPr="006051E2">
              <w:rPr>
                <w:sz w:val="20"/>
                <w:szCs w:val="20"/>
              </w:rPr>
              <w:t xml:space="preserve"> would like to showcase other areas on campus again dependent on </w:t>
            </w:r>
            <w:r w:rsidR="00214F7A">
              <w:rPr>
                <w:sz w:val="20"/>
                <w:szCs w:val="20"/>
              </w:rPr>
              <w:t xml:space="preserve">the </w:t>
            </w:r>
            <w:r w:rsidR="00214F7A" w:rsidRPr="006051E2">
              <w:rPr>
                <w:sz w:val="20"/>
                <w:szCs w:val="20"/>
              </w:rPr>
              <w:t xml:space="preserve">interest of </w:t>
            </w:r>
            <w:r w:rsidR="00214F7A">
              <w:rPr>
                <w:sz w:val="20"/>
                <w:szCs w:val="20"/>
              </w:rPr>
              <w:t>the legislator.  It w</w:t>
            </w:r>
            <w:r w:rsidR="00214F7A" w:rsidRPr="006051E2">
              <w:rPr>
                <w:sz w:val="20"/>
                <w:szCs w:val="20"/>
              </w:rPr>
              <w:t>ould be he</w:t>
            </w:r>
            <w:r w:rsidR="00214F7A">
              <w:rPr>
                <w:sz w:val="20"/>
                <w:szCs w:val="20"/>
              </w:rPr>
              <w:t>l</w:t>
            </w:r>
            <w:r w:rsidR="00214F7A" w:rsidRPr="006051E2">
              <w:rPr>
                <w:sz w:val="20"/>
                <w:szCs w:val="20"/>
              </w:rPr>
              <w:t xml:space="preserve">pful to know what </w:t>
            </w:r>
            <w:r w:rsidR="00214F7A">
              <w:rPr>
                <w:sz w:val="20"/>
                <w:szCs w:val="20"/>
              </w:rPr>
              <w:t xml:space="preserve">priorities the </w:t>
            </w:r>
            <w:r w:rsidR="00214F7A" w:rsidRPr="006051E2">
              <w:rPr>
                <w:sz w:val="20"/>
                <w:szCs w:val="20"/>
              </w:rPr>
              <w:t>dean</w:t>
            </w:r>
            <w:r w:rsidR="00214F7A">
              <w:rPr>
                <w:sz w:val="20"/>
                <w:szCs w:val="20"/>
              </w:rPr>
              <w:t>s have.</w:t>
            </w:r>
            <w:r w:rsidR="00214F7A" w:rsidRPr="006051E2">
              <w:rPr>
                <w:sz w:val="20"/>
                <w:szCs w:val="20"/>
              </w:rPr>
              <w:t xml:space="preserve">  What should we be emphasizing</w:t>
            </w:r>
            <w:r w:rsidR="00214F7A">
              <w:rPr>
                <w:sz w:val="20"/>
                <w:szCs w:val="20"/>
              </w:rPr>
              <w:t xml:space="preserve"> even if we d</w:t>
            </w:r>
            <w:r w:rsidR="00214F7A" w:rsidRPr="006051E2">
              <w:rPr>
                <w:sz w:val="20"/>
                <w:szCs w:val="20"/>
              </w:rPr>
              <w:t>on’</w:t>
            </w:r>
            <w:r w:rsidR="00214F7A">
              <w:rPr>
                <w:sz w:val="20"/>
                <w:szCs w:val="20"/>
              </w:rPr>
              <w:t>t have time to make a visit?  We have b</w:t>
            </w:r>
            <w:r w:rsidR="00214F7A" w:rsidRPr="006051E2">
              <w:rPr>
                <w:sz w:val="20"/>
                <w:szCs w:val="20"/>
              </w:rPr>
              <w:t xml:space="preserve">een </w:t>
            </w:r>
            <w:r w:rsidR="00214F7A">
              <w:rPr>
                <w:sz w:val="20"/>
                <w:szCs w:val="20"/>
              </w:rPr>
              <w:t>showing all aspects of campus from the great to the not so great</w:t>
            </w:r>
            <w:r w:rsidR="00214F7A" w:rsidRPr="006051E2">
              <w:rPr>
                <w:sz w:val="20"/>
                <w:szCs w:val="20"/>
              </w:rPr>
              <w:t xml:space="preserve"> (HHS</w:t>
            </w:r>
            <w:r w:rsidR="00214F7A">
              <w:rPr>
                <w:sz w:val="20"/>
                <w:szCs w:val="20"/>
              </w:rPr>
              <w:t xml:space="preserve"> building</w:t>
            </w:r>
            <w:r w:rsidR="00214F7A" w:rsidRPr="006051E2">
              <w:rPr>
                <w:sz w:val="20"/>
                <w:szCs w:val="20"/>
              </w:rPr>
              <w:t>, steam plant</w:t>
            </w:r>
            <w:r w:rsidR="00214F7A">
              <w:rPr>
                <w:sz w:val="20"/>
                <w:szCs w:val="20"/>
              </w:rPr>
              <w:t>, labs in science building).  We h</w:t>
            </w:r>
            <w:r w:rsidR="00214F7A" w:rsidRPr="006051E2">
              <w:rPr>
                <w:sz w:val="20"/>
                <w:szCs w:val="20"/>
              </w:rPr>
              <w:t xml:space="preserve">ave not been giving </w:t>
            </w:r>
            <w:r>
              <w:rPr>
                <w:sz w:val="20"/>
                <w:szCs w:val="20"/>
              </w:rPr>
              <w:t>legislators</w:t>
            </w:r>
            <w:r w:rsidR="00214F7A" w:rsidRPr="006051E2">
              <w:rPr>
                <w:sz w:val="20"/>
                <w:szCs w:val="20"/>
              </w:rPr>
              <w:t xml:space="preserve"> </w:t>
            </w:r>
            <w:r w:rsidR="00214F7A">
              <w:rPr>
                <w:sz w:val="20"/>
                <w:szCs w:val="20"/>
              </w:rPr>
              <w:t>a chanc</w:t>
            </w:r>
            <w:r w:rsidR="00214F7A" w:rsidRPr="006051E2">
              <w:rPr>
                <w:sz w:val="20"/>
                <w:szCs w:val="20"/>
              </w:rPr>
              <w:t xml:space="preserve">e to talk to faculty and /or students.  </w:t>
            </w:r>
            <w:r w:rsidR="00214F7A">
              <w:rPr>
                <w:sz w:val="20"/>
                <w:szCs w:val="20"/>
              </w:rPr>
              <w:t xml:space="preserve">We are asking deans to provide us </w:t>
            </w:r>
            <w:r w:rsidR="00214F7A" w:rsidRPr="006051E2">
              <w:rPr>
                <w:sz w:val="20"/>
                <w:szCs w:val="20"/>
              </w:rPr>
              <w:t>a lis</w:t>
            </w:r>
            <w:r w:rsidR="00214F7A">
              <w:rPr>
                <w:sz w:val="20"/>
                <w:szCs w:val="20"/>
              </w:rPr>
              <w:t>t of faculty that we could call on at the last minute, to give a two</w:t>
            </w:r>
            <w:r w:rsidR="00214F7A" w:rsidRPr="006051E2">
              <w:rPr>
                <w:sz w:val="20"/>
                <w:szCs w:val="20"/>
              </w:rPr>
              <w:t xml:space="preserve"> minute informational speech </w:t>
            </w:r>
            <w:r w:rsidR="00214F7A">
              <w:rPr>
                <w:sz w:val="20"/>
                <w:szCs w:val="20"/>
              </w:rPr>
              <w:t>regarding their priorities.</w:t>
            </w:r>
            <w:r w:rsidR="00214F7A" w:rsidRPr="006051E2">
              <w:rPr>
                <w:sz w:val="20"/>
                <w:szCs w:val="20"/>
              </w:rPr>
              <w:t xml:space="preserve">  Sometimes we </w:t>
            </w:r>
            <w:r>
              <w:rPr>
                <w:sz w:val="20"/>
                <w:szCs w:val="20"/>
              </w:rPr>
              <w:t>are not informed of a</w:t>
            </w:r>
            <w:r w:rsidR="00214F7A">
              <w:rPr>
                <w:sz w:val="20"/>
                <w:szCs w:val="20"/>
              </w:rPr>
              <w:t xml:space="preserve"> visit to our campus</w:t>
            </w:r>
            <w:r w:rsidR="00214F7A" w:rsidRPr="006051E2">
              <w:rPr>
                <w:sz w:val="20"/>
                <w:szCs w:val="20"/>
              </w:rPr>
              <w:t xml:space="preserve"> more than </w:t>
            </w:r>
            <w:r w:rsidR="00214F7A">
              <w:rPr>
                <w:sz w:val="20"/>
                <w:szCs w:val="20"/>
              </w:rPr>
              <w:t xml:space="preserve">thirty minutes ahead of time and </w:t>
            </w:r>
            <w:r w:rsidR="00214F7A" w:rsidRPr="006051E2">
              <w:rPr>
                <w:sz w:val="20"/>
                <w:szCs w:val="20"/>
              </w:rPr>
              <w:t>sometimes they are already here when we are informed.  It would be great to have a go to list that we could call upon.</w:t>
            </w:r>
            <w:r w:rsidR="00214F7A">
              <w:rPr>
                <w:sz w:val="20"/>
                <w:szCs w:val="20"/>
              </w:rPr>
              <w:t xml:space="preserve"> Identified students may be more of a challenge. Deans said it would be helpful to get a bio on the legislators if possible.  Discussion ensued.</w:t>
            </w:r>
          </w:p>
          <w:p w:rsidR="00D10ED7" w:rsidRDefault="00D10ED7" w:rsidP="00214F7A">
            <w:pPr>
              <w:tabs>
                <w:tab w:val="right" w:pos="480"/>
                <w:tab w:val="left" w:pos="1080"/>
                <w:tab w:val="left" w:leader="dot" w:pos="7380"/>
                <w:tab w:val="left" w:pos="7560"/>
              </w:tabs>
              <w:rPr>
                <w:sz w:val="20"/>
                <w:szCs w:val="20"/>
              </w:rPr>
            </w:pPr>
          </w:p>
          <w:p w:rsidR="00214F7A" w:rsidRDefault="00556A4D" w:rsidP="00A9165A">
            <w:pPr>
              <w:tabs>
                <w:tab w:val="right" w:pos="480"/>
                <w:tab w:val="left" w:pos="1080"/>
                <w:tab w:val="left" w:leader="dot" w:pos="7380"/>
                <w:tab w:val="left" w:pos="7560"/>
              </w:tabs>
              <w:rPr>
                <w:sz w:val="20"/>
                <w:szCs w:val="20"/>
              </w:rPr>
            </w:pPr>
            <w:r>
              <w:rPr>
                <w:sz w:val="20"/>
                <w:szCs w:val="20"/>
              </w:rPr>
              <w:t xml:space="preserve">Melissa shared a report from AASCU - she will provide a copy for each of the deans.  Melissa also asked that as deans are out and about and may meet some of these legislators, take advantage of the opportunity and </w:t>
            </w:r>
            <w:r w:rsidR="00691660">
              <w:rPr>
                <w:sz w:val="20"/>
                <w:szCs w:val="20"/>
              </w:rPr>
              <w:t>promote</w:t>
            </w:r>
            <w:r>
              <w:rPr>
                <w:sz w:val="20"/>
                <w:szCs w:val="20"/>
              </w:rPr>
              <w:t xml:space="preserve"> WCU.  </w:t>
            </w:r>
          </w:p>
          <w:p w:rsidR="00A9165A" w:rsidRPr="004D4F72" w:rsidRDefault="00A9165A" w:rsidP="00A9165A">
            <w:pPr>
              <w:tabs>
                <w:tab w:val="right" w:pos="480"/>
                <w:tab w:val="left" w:pos="1080"/>
                <w:tab w:val="left" w:leader="dot" w:pos="7380"/>
                <w:tab w:val="left" w:pos="7560"/>
              </w:tabs>
              <w:rPr>
                <w:bCs/>
                <w:sz w:val="20"/>
                <w:szCs w:val="20"/>
              </w:rPr>
            </w:pPr>
          </w:p>
        </w:tc>
      </w:tr>
      <w:tr w:rsidR="00EE00B7" w:rsidTr="00EE00B7">
        <w:tc>
          <w:tcPr>
            <w:tcW w:w="2088" w:type="dxa"/>
          </w:tcPr>
          <w:p w:rsidR="00263B2C" w:rsidRPr="00D10ED7" w:rsidRDefault="00D10ED7" w:rsidP="00D10ED7">
            <w:pPr>
              <w:jc w:val="right"/>
              <w:rPr>
                <w:b/>
                <w:i/>
                <w:color w:val="0000FF"/>
                <w:sz w:val="20"/>
                <w:szCs w:val="20"/>
              </w:rPr>
            </w:pPr>
            <w:r>
              <w:rPr>
                <w:b/>
                <w:i/>
                <w:color w:val="0000FF"/>
                <w:sz w:val="20"/>
                <w:szCs w:val="20"/>
              </w:rPr>
              <w:t>Action Item</w:t>
            </w:r>
          </w:p>
        </w:tc>
        <w:tc>
          <w:tcPr>
            <w:tcW w:w="6768" w:type="dxa"/>
          </w:tcPr>
          <w:p w:rsidR="00D10ED7" w:rsidRDefault="00D10ED7" w:rsidP="00D10ED7">
            <w:pPr>
              <w:tabs>
                <w:tab w:val="right" w:pos="480"/>
                <w:tab w:val="left" w:pos="1080"/>
                <w:tab w:val="left" w:leader="dot" w:pos="7380"/>
                <w:tab w:val="left" w:pos="7560"/>
              </w:tabs>
              <w:rPr>
                <w:sz w:val="20"/>
                <w:szCs w:val="20"/>
              </w:rPr>
            </w:pPr>
            <w:r>
              <w:rPr>
                <w:sz w:val="20"/>
                <w:szCs w:val="20"/>
              </w:rPr>
              <w:t xml:space="preserve">Beth asked deans to provide talking points in a bulleted format about your college including </w:t>
            </w:r>
            <w:r w:rsidR="006E666F">
              <w:rPr>
                <w:sz w:val="20"/>
                <w:szCs w:val="20"/>
              </w:rPr>
              <w:t>successes</w:t>
            </w:r>
            <w:r>
              <w:rPr>
                <w:sz w:val="20"/>
                <w:szCs w:val="20"/>
              </w:rPr>
              <w:t xml:space="preserve"> as well as dire needs with a list of faculty members/engaged partners (including cell numbers) to Anne by Monday, October 21</w:t>
            </w:r>
            <w:r w:rsidRPr="009A73E2">
              <w:rPr>
                <w:sz w:val="20"/>
                <w:szCs w:val="20"/>
                <w:vertAlign w:val="superscript"/>
              </w:rPr>
              <w:t>st</w:t>
            </w:r>
            <w:r>
              <w:rPr>
                <w:sz w:val="20"/>
                <w:szCs w:val="20"/>
              </w:rPr>
              <w:t xml:space="preserve"> who will in turn provide it to Melissa. James described what the Kimmel School prepares for these sorts of visits and will share this with the other deans.</w:t>
            </w:r>
          </w:p>
          <w:p w:rsidR="00031789" w:rsidRPr="00031789" w:rsidRDefault="00031789" w:rsidP="00595C61">
            <w:pPr>
              <w:rPr>
                <w:sz w:val="20"/>
                <w:szCs w:val="20"/>
              </w:rPr>
            </w:pPr>
          </w:p>
        </w:tc>
      </w:tr>
      <w:tr w:rsidR="00C115D6" w:rsidTr="00EE00B7">
        <w:tc>
          <w:tcPr>
            <w:tcW w:w="2088" w:type="dxa"/>
          </w:tcPr>
          <w:p w:rsidR="00C63842" w:rsidRDefault="00C63842" w:rsidP="007712F5">
            <w:pPr>
              <w:rPr>
                <w:b/>
                <w:color w:val="0000FF"/>
                <w:sz w:val="20"/>
                <w:szCs w:val="20"/>
              </w:rPr>
            </w:pPr>
            <w:r>
              <w:rPr>
                <w:b/>
                <w:color w:val="0000FF"/>
                <w:sz w:val="20"/>
                <w:szCs w:val="20"/>
              </w:rPr>
              <w:t xml:space="preserve">Fostering Student Success </w:t>
            </w:r>
          </w:p>
          <w:p w:rsidR="00C115D6" w:rsidRDefault="00C63842" w:rsidP="007712F5">
            <w:pPr>
              <w:rPr>
                <w:b/>
                <w:color w:val="0000FF"/>
                <w:sz w:val="20"/>
                <w:szCs w:val="20"/>
              </w:rPr>
            </w:pPr>
            <w:r>
              <w:rPr>
                <w:b/>
                <w:color w:val="0000FF"/>
                <w:sz w:val="20"/>
                <w:szCs w:val="20"/>
              </w:rPr>
              <w:t>(Lowell Davis)</w:t>
            </w:r>
          </w:p>
        </w:tc>
        <w:tc>
          <w:tcPr>
            <w:tcW w:w="6768" w:type="dxa"/>
          </w:tcPr>
          <w:p w:rsidR="00FB33B3" w:rsidRDefault="00FB33B3" w:rsidP="00FB33B3">
            <w:pPr>
              <w:tabs>
                <w:tab w:val="right" w:pos="480"/>
                <w:tab w:val="left" w:pos="1080"/>
                <w:tab w:val="left" w:leader="dot" w:pos="7380"/>
                <w:tab w:val="left" w:pos="7560"/>
              </w:tabs>
              <w:rPr>
                <w:bCs/>
                <w:sz w:val="20"/>
                <w:szCs w:val="20"/>
              </w:rPr>
            </w:pPr>
            <w:r>
              <w:rPr>
                <w:bCs/>
                <w:sz w:val="20"/>
                <w:szCs w:val="20"/>
              </w:rPr>
              <w:t>The attached information will be presented to the Department Head</w:t>
            </w:r>
            <w:r w:rsidR="00691660">
              <w:rPr>
                <w:bCs/>
                <w:sz w:val="20"/>
                <w:szCs w:val="20"/>
              </w:rPr>
              <w:t>s</w:t>
            </w:r>
            <w:r>
              <w:rPr>
                <w:bCs/>
                <w:sz w:val="20"/>
                <w:szCs w:val="20"/>
              </w:rPr>
              <w:t xml:space="preserve"> Workshop then to Faculty Senate for approval before December </w:t>
            </w:r>
            <w:r w:rsidRPr="00A9165A">
              <w:rPr>
                <w:bCs/>
                <w:sz w:val="20"/>
                <w:szCs w:val="20"/>
              </w:rPr>
              <w:t>201</w:t>
            </w:r>
            <w:r w:rsidR="00691660" w:rsidRPr="00A9165A">
              <w:rPr>
                <w:bCs/>
                <w:sz w:val="20"/>
                <w:szCs w:val="20"/>
              </w:rPr>
              <w:t>3</w:t>
            </w:r>
            <w:r>
              <w:rPr>
                <w:bCs/>
                <w:sz w:val="20"/>
                <w:szCs w:val="20"/>
              </w:rPr>
              <w:t xml:space="preserve">.   Lowell reviewed the documents with COD.  GA states we have to restrict to 16 credit hours – Lowell reviewed our plan to handle these withdrawals.  </w:t>
            </w:r>
          </w:p>
          <w:p w:rsidR="00FB33B3" w:rsidRDefault="00FB33B3" w:rsidP="00FB33B3">
            <w:pPr>
              <w:tabs>
                <w:tab w:val="right" w:pos="480"/>
                <w:tab w:val="left" w:pos="1080"/>
                <w:tab w:val="left" w:leader="dot" w:pos="7380"/>
                <w:tab w:val="left" w:pos="7560"/>
              </w:tabs>
              <w:ind w:left="1440"/>
              <w:rPr>
                <w:bCs/>
                <w:sz w:val="20"/>
                <w:szCs w:val="20"/>
              </w:rPr>
            </w:pPr>
          </w:p>
          <w:p w:rsidR="00FB33B3" w:rsidRDefault="00FB33B3" w:rsidP="00FB33B3">
            <w:pPr>
              <w:tabs>
                <w:tab w:val="right" w:pos="480"/>
                <w:tab w:val="left" w:pos="1080"/>
                <w:tab w:val="left" w:leader="dot" w:pos="7380"/>
                <w:tab w:val="left" w:pos="7560"/>
              </w:tabs>
              <w:rPr>
                <w:bCs/>
                <w:sz w:val="20"/>
                <w:szCs w:val="20"/>
              </w:rPr>
            </w:pPr>
            <w:r>
              <w:rPr>
                <w:bCs/>
                <w:sz w:val="20"/>
                <w:szCs w:val="20"/>
              </w:rPr>
              <w:t xml:space="preserve">The Good Academic Standing policy was reviewed with added language.  This is a game changer for all institutions.  The GA policy – course completion rate, puts us in line with financial aid and federal requirements – 67%, this rate must be complied with at all times.  Other policy changes we have decided to submit as well is a </w:t>
            </w:r>
            <w:r w:rsidR="00691660">
              <w:rPr>
                <w:bCs/>
                <w:sz w:val="20"/>
                <w:szCs w:val="20"/>
              </w:rPr>
              <w:t>L</w:t>
            </w:r>
            <w:r>
              <w:rPr>
                <w:bCs/>
                <w:sz w:val="20"/>
                <w:szCs w:val="20"/>
              </w:rPr>
              <w:t xml:space="preserve">earning </w:t>
            </w:r>
            <w:r w:rsidR="00691660">
              <w:rPr>
                <w:bCs/>
                <w:sz w:val="20"/>
                <w:szCs w:val="20"/>
              </w:rPr>
              <w:t>C</w:t>
            </w:r>
            <w:r>
              <w:rPr>
                <w:bCs/>
                <w:sz w:val="20"/>
                <w:szCs w:val="20"/>
              </w:rPr>
              <w:t xml:space="preserve">ontract 101 course for freshman that fall between 1.99 and a 2.0 GPA.  </w:t>
            </w:r>
          </w:p>
          <w:p w:rsidR="007A2F4D" w:rsidRDefault="007A2F4D" w:rsidP="00FB33B3">
            <w:pPr>
              <w:tabs>
                <w:tab w:val="right" w:pos="480"/>
                <w:tab w:val="left" w:pos="1080"/>
                <w:tab w:val="left" w:leader="dot" w:pos="7380"/>
                <w:tab w:val="left" w:pos="7560"/>
              </w:tabs>
              <w:rPr>
                <w:bCs/>
                <w:sz w:val="20"/>
                <w:szCs w:val="20"/>
              </w:rPr>
            </w:pPr>
          </w:p>
          <w:p w:rsidR="007A2F4D" w:rsidRDefault="007A2F4D" w:rsidP="007A2F4D">
            <w:pPr>
              <w:tabs>
                <w:tab w:val="right" w:pos="480"/>
                <w:tab w:val="left" w:pos="1080"/>
                <w:tab w:val="left" w:leader="dot" w:pos="7380"/>
                <w:tab w:val="left" w:pos="7560"/>
              </w:tabs>
              <w:rPr>
                <w:bCs/>
                <w:sz w:val="20"/>
                <w:szCs w:val="20"/>
              </w:rPr>
            </w:pPr>
            <w:r>
              <w:rPr>
                <w:bCs/>
                <w:sz w:val="20"/>
                <w:szCs w:val="20"/>
              </w:rPr>
              <w:t xml:space="preserve">The last change is the Medical Withdrawal Policy.  In the past students could withdraw from just one course for a medical reason – now we have decided it is all or nothing.  If they wish to withdraw from just </w:t>
            </w:r>
            <w:r w:rsidRPr="006E666F">
              <w:rPr>
                <w:bCs/>
                <w:i/>
                <w:sz w:val="20"/>
                <w:szCs w:val="20"/>
              </w:rPr>
              <w:t>one</w:t>
            </w:r>
            <w:r>
              <w:rPr>
                <w:bCs/>
                <w:sz w:val="20"/>
                <w:szCs w:val="20"/>
              </w:rPr>
              <w:t xml:space="preserve"> course, they must petition the dean to do so.  If a student needs to do a medical withdrawal, they must withdraw from all classes.  </w:t>
            </w:r>
          </w:p>
          <w:p w:rsidR="007A2F4D" w:rsidRDefault="007A2F4D" w:rsidP="00FB33B3">
            <w:pPr>
              <w:tabs>
                <w:tab w:val="right" w:pos="480"/>
                <w:tab w:val="left" w:pos="1080"/>
                <w:tab w:val="left" w:leader="dot" w:pos="7380"/>
                <w:tab w:val="left" w:pos="7560"/>
              </w:tabs>
              <w:rPr>
                <w:bCs/>
                <w:sz w:val="20"/>
                <w:szCs w:val="20"/>
              </w:rPr>
            </w:pPr>
          </w:p>
          <w:p w:rsidR="00296E20" w:rsidRDefault="00296E20" w:rsidP="00296E20">
            <w:pPr>
              <w:tabs>
                <w:tab w:val="right" w:pos="480"/>
                <w:tab w:val="left" w:pos="1080"/>
                <w:tab w:val="left" w:leader="dot" w:pos="7380"/>
                <w:tab w:val="left" w:pos="7560"/>
              </w:tabs>
              <w:rPr>
                <w:bCs/>
                <w:sz w:val="20"/>
                <w:szCs w:val="20"/>
              </w:rPr>
            </w:pPr>
            <w:r>
              <w:rPr>
                <w:bCs/>
                <w:sz w:val="20"/>
                <w:szCs w:val="20"/>
              </w:rPr>
              <w:t xml:space="preserve">Some of these policy changes are things we must communicate based on fostering student success.  We are calling it Finish in Four.  Lowell has asked David Goss to have all deans update 8 semester plans (some are completed and some are not).  He can then use this when meeting with his staff.  Reminder for performance funding, 4 and 6 year graduation rates are two of our metrics.  </w:t>
            </w:r>
          </w:p>
          <w:p w:rsidR="007840A6" w:rsidRDefault="007840A6" w:rsidP="00296E20">
            <w:pPr>
              <w:tabs>
                <w:tab w:val="right" w:pos="480"/>
                <w:tab w:val="left" w:pos="1080"/>
                <w:tab w:val="left" w:leader="dot" w:pos="7380"/>
                <w:tab w:val="left" w:pos="7560"/>
              </w:tabs>
              <w:rPr>
                <w:bCs/>
                <w:sz w:val="20"/>
                <w:szCs w:val="20"/>
              </w:rPr>
            </w:pPr>
          </w:p>
          <w:p w:rsidR="007840A6" w:rsidRDefault="007840A6" w:rsidP="007840A6">
            <w:pPr>
              <w:tabs>
                <w:tab w:val="right" w:pos="480"/>
                <w:tab w:val="left" w:pos="1080"/>
                <w:tab w:val="left" w:leader="dot" w:pos="7380"/>
                <w:tab w:val="left" w:pos="7560"/>
              </w:tabs>
              <w:rPr>
                <w:bCs/>
                <w:sz w:val="20"/>
                <w:szCs w:val="20"/>
              </w:rPr>
            </w:pPr>
            <w:r>
              <w:rPr>
                <w:bCs/>
                <w:sz w:val="20"/>
                <w:szCs w:val="20"/>
              </w:rPr>
              <w:t xml:space="preserve">We do not want these policy changes to be punitive to students; however it is our job to help them understand how these policies may impact them.  </w:t>
            </w:r>
          </w:p>
          <w:p w:rsidR="009F7A09" w:rsidRDefault="009F7A09" w:rsidP="008A20CA">
            <w:pPr>
              <w:tabs>
                <w:tab w:val="right" w:pos="480"/>
                <w:tab w:val="left" w:pos="1080"/>
                <w:tab w:val="left" w:leader="dot" w:pos="7380"/>
                <w:tab w:val="left" w:pos="7560"/>
              </w:tabs>
              <w:rPr>
                <w:bCs/>
                <w:sz w:val="20"/>
                <w:szCs w:val="20"/>
              </w:rPr>
            </w:pPr>
          </w:p>
          <w:p w:rsidR="000A1441" w:rsidRDefault="00687F76" w:rsidP="00687F76">
            <w:pPr>
              <w:tabs>
                <w:tab w:val="right" w:pos="480"/>
                <w:tab w:val="left" w:pos="1080"/>
                <w:tab w:val="left" w:leader="dot" w:pos="7380"/>
                <w:tab w:val="left" w:pos="7560"/>
              </w:tabs>
              <w:rPr>
                <w:bCs/>
                <w:sz w:val="20"/>
                <w:szCs w:val="20"/>
              </w:rPr>
            </w:pPr>
            <w:r>
              <w:rPr>
                <w:bCs/>
                <w:sz w:val="20"/>
                <w:szCs w:val="20"/>
              </w:rPr>
              <w:t xml:space="preserve">As we are proposing five different policy changes that will impact our students, what are your thoughts on all first year advising happening in the college?  What are thoughts about an advisor in Killian Annex as well as an assigned faculty advisor? Sometimes it comes down to the </w:t>
            </w:r>
            <w:r w:rsidR="00691660">
              <w:rPr>
                <w:bCs/>
                <w:sz w:val="20"/>
                <w:szCs w:val="20"/>
              </w:rPr>
              <w:t xml:space="preserve">alt </w:t>
            </w:r>
            <w:r>
              <w:rPr>
                <w:bCs/>
                <w:sz w:val="20"/>
                <w:szCs w:val="20"/>
              </w:rPr>
              <w:t>pin number assigned and whom the student would get that from – don’t really want them to have to go to two advisors, where do they go?  All advisors in Killian Annex see all students, declared and undeclared.  Discussion ensued. It was suggested the first advisor be a faculty member and the secondary advisor be in the Advising Center.  USI</w:t>
            </w:r>
            <w:r w:rsidR="00691660">
              <w:rPr>
                <w:bCs/>
                <w:sz w:val="20"/>
                <w:szCs w:val="20"/>
              </w:rPr>
              <w:t xml:space="preserve"> 130</w:t>
            </w:r>
            <w:r>
              <w:rPr>
                <w:bCs/>
                <w:sz w:val="20"/>
                <w:szCs w:val="20"/>
              </w:rPr>
              <w:t xml:space="preserve"> is a good tool for creating a college plan for students inclusive of opportunities like study abroad, internships, etc.  </w:t>
            </w:r>
            <w:r w:rsidRPr="00D756B0">
              <w:rPr>
                <w:bCs/>
                <w:sz w:val="20"/>
                <w:szCs w:val="20"/>
              </w:rPr>
              <w:t xml:space="preserve">       </w:t>
            </w:r>
          </w:p>
          <w:p w:rsidR="000A1441" w:rsidRDefault="000A1441" w:rsidP="00687F76">
            <w:pPr>
              <w:tabs>
                <w:tab w:val="right" w:pos="480"/>
                <w:tab w:val="left" w:pos="1080"/>
                <w:tab w:val="left" w:leader="dot" w:pos="7380"/>
                <w:tab w:val="left" w:pos="7560"/>
              </w:tabs>
              <w:rPr>
                <w:bCs/>
                <w:sz w:val="20"/>
                <w:szCs w:val="20"/>
              </w:rPr>
            </w:pPr>
          </w:p>
          <w:p w:rsidR="000A1441" w:rsidRDefault="000A1441" w:rsidP="000A1441">
            <w:pPr>
              <w:tabs>
                <w:tab w:val="right" w:pos="480"/>
                <w:tab w:val="left" w:pos="1080"/>
                <w:tab w:val="left" w:leader="dot" w:pos="7380"/>
                <w:tab w:val="left" w:pos="7560"/>
              </w:tabs>
              <w:rPr>
                <w:bCs/>
                <w:sz w:val="20"/>
                <w:szCs w:val="20"/>
              </w:rPr>
            </w:pPr>
            <w:r>
              <w:rPr>
                <w:bCs/>
                <w:sz w:val="20"/>
                <w:szCs w:val="20"/>
              </w:rPr>
              <w:t xml:space="preserve">GA has a reverse transfer policy we are looking at to determine how these policy changes will impact a transfer student.  This applies to UNC system schools not community colleges.  These policies will go into effect fall of 2014.  </w:t>
            </w:r>
          </w:p>
          <w:p w:rsidR="008F6056" w:rsidRDefault="008F6056" w:rsidP="000A1441">
            <w:pPr>
              <w:tabs>
                <w:tab w:val="right" w:pos="480"/>
                <w:tab w:val="left" w:pos="1080"/>
                <w:tab w:val="left" w:leader="dot" w:pos="7380"/>
                <w:tab w:val="left" w:pos="7560"/>
              </w:tabs>
              <w:rPr>
                <w:bCs/>
                <w:sz w:val="20"/>
                <w:szCs w:val="20"/>
              </w:rPr>
            </w:pPr>
          </w:p>
          <w:p w:rsidR="008F6056" w:rsidRPr="00CE2AF8" w:rsidRDefault="008F6056" w:rsidP="008F6056">
            <w:pPr>
              <w:tabs>
                <w:tab w:val="right" w:pos="480"/>
                <w:tab w:val="left" w:pos="1080"/>
                <w:tab w:val="left" w:leader="dot" w:pos="7380"/>
                <w:tab w:val="left" w:pos="7560"/>
              </w:tabs>
              <w:rPr>
                <w:bCs/>
                <w:sz w:val="20"/>
                <w:szCs w:val="20"/>
              </w:rPr>
            </w:pPr>
            <w:r>
              <w:rPr>
                <w:bCs/>
                <w:sz w:val="20"/>
                <w:szCs w:val="20"/>
              </w:rPr>
              <w:t>We are considering doing mathematics placement testing during orientation.  Some of the tests have remediation built into them thus students must take</w:t>
            </w:r>
            <w:r w:rsidR="006E666F">
              <w:rPr>
                <w:bCs/>
                <w:sz w:val="20"/>
                <w:szCs w:val="20"/>
              </w:rPr>
              <w:t xml:space="preserve"> it </w:t>
            </w:r>
            <w:r>
              <w:rPr>
                <w:bCs/>
                <w:sz w:val="20"/>
                <w:szCs w:val="20"/>
              </w:rPr>
              <w:t xml:space="preserve">before they can enroll in a math class.  What are your thoughts on this beginning fall 2014? Discussion ensued.  This impacts seat utilization.  We will need to do something comparable for our distant education students, likely a small population.  </w:t>
            </w:r>
            <w:r w:rsidRPr="00D756B0">
              <w:rPr>
                <w:bCs/>
                <w:sz w:val="20"/>
                <w:szCs w:val="20"/>
              </w:rPr>
              <w:t xml:space="preserve">                                     </w:t>
            </w:r>
          </w:p>
          <w:p w:rsidR="00687F76" w:rsidRDefault="00687F76" w:rsidP="00473CB0">
            <w:pPr>
              <w:tabs>
                <w:tab w:val="right" w:pos="480"/>
                <w:tab w:val="left" w:pos="1080"/>
                <w:tab w:val="left" w:leader="dot" w:pos="7380"/>
                <w:tab w:val="left" w:pos="7560"/>
              </w:tabs>
              <w:rPr>
                <w:bCs/>
                <w:sz w:val="20"/>
                <w:szCs w:val="20"/>
              </w:rPr>
            </w:pPr>
          </w:p>
        </w:tc>
      </w:tr>
      <w:tr w:rsidR="00290050" w:rsidTr="00EE00B7">
        <w:tc>
          <w:tcPr>
            <w:tcW w:w="2088" w:type="dxa"/>
          </w:tcPr>
          <w:p w:rsidR="00290050" w:rsidRDefault="0088667A" w:rsidP="007712F5">
            <w:pPr>
              <w:rPr>
                <w:b/>
                <w:color w:val="0000FF"/>
                <w:sz w:val="20"/>
                <w:szCs w:val="20"/>
              </w:rPr>
            </w:pPr>
            <w:r>
              <w:rPr>
                <w:b/>
                <w:color w:val="0000FF"/>
                <w:sz w:val="20"/>
                <w:szCs w:val="20"/>
              </w:rPr>
              <w:lastRenderedPageBreak/>
              <w:t>One Time Funding</w:t>
            </w:r>
          </w:p>
          <w:p w:rsidR="0088667A" w:rsidRDefault="0088667A" w:rsidP="007712F5">
            <w:pPr>
              <w:rPr>
                <w:b/>
                <w:color w:val="0000FF"/>
                <w:sz w:val="20"/>
                <w:szCs w:val="20"/>
              </w:rPr>
            </w:pPr>
            <w:r>
              <w:rPr>
                <w:b/>
                <w:color w:val="0000FF"/>
                <w:sz w:val="20"/>
                <w:szCs w:val="20"/>
              </w:rPr>
              <w:t>(Beth Lofquist)</w:t>
            </w:r>
          </w:p>
        </w:tc>
        <w:tc>
          <w:tcPr>
            <w:tcW w:w="6768" w:type="dxa"/>
          </w:tcPr>
          <w:p w:rsidR="0088667A" w:rsidRDefault="0088667A" w:rsidP="0088667A">
            <w:pPr>
              <w:tabs>
                <w:tab w:val="right" w:pos="480"/>
                <w:tab w:val="left" w:pos="1080"/>
                <w:tab w:val="left" w:leader="dot" w:pos="7380"/>
                <w:tab w:val="left" w:pos="7560"/>
              </w:tabs>
              <w:rPr>
                <w:bCs/>
                <w:sz w:val="20"/>
                <w:szCs w:val="20"/>
              </w:rPr>
            </w:pPr>
            <w:r>
              <w:rPr>
                <w:bCs/>
                <w:sz w:val="20"/>
                <w:szCs w:val="20"/>
              </w:rPr>
              <w:t xml:space="preserve">The updated spreadsheet was distributed and reviewed with COD.  There are four proposals that have come forward.  Carol added a </w:t>
            </w:r>
            <w:r w:rsidR="00655EF2">
              <w:rPr>
                <w:bCs/>
                <w:sz w:val="20"/>
                <w:szCs w:val="20"/>
              </w:rPr>
              <w:t xml:space="preserve">request for a </w:t>
            </w:r>
            <w:r>
              <w:rPr>
                <w:bCs/>
                <w:sz w:val="20"/>
                <w:szCs w:val="20"/>
              </w:rPr>
              <w:t>van for Service Learning.  We could also use these funds to rehab a laboratory space.  Richard is waiting for cost figures to come in regarding putting up a greenhouse ($55,000).  He will look at the labs – we would have to take one off line – best to do it in May and June when they are not in use, if completed by June 30. Richard will cost this out and keep it in mind for the January lapsed salary dollars.  The goal would be to have a bid in hand by March 1</w:t>
            </w:r>
            <w:r w:rsidRPr="00021CA1">
              <w:rPr>
                <w:bCs/>
                <w:sz w:val="20"/>
                <w:szCs w:val="20"/>
                <w:vertAlign w:val="superscript"/>
              </w:rPr>
              <w:t>st</w:t>
            </w:r>
            <w:r>
              <w:rPr>
                <w:bCs/>
                <w:sz w:val="20"/>
                <w:szCs w:val="20"/>
              </w:rPr>
              <w:t>.  We have had a proposal to renovate Belk 410 from the old nutrition lab to office space for Criminal Justice.</w:t>
            </w:r>
            <w:r w:rsidRPr="00D756B0">
              <w:rPr>
                <w:bCs/>
                <w:sz w:val="20"/>
                <w:szCs w:val="20"/>
              </w:rPr>
              <w:t xml:space="preserve">         </w:t>
            </w:r>
          </w:p>
          <w:p w:rsidR="00852F99" w:rsidRDefault="00852F99" w:rsidP="0088667A">
            <w:pPr>
              <w:tabs>
                <w:tab w:val="right" w:pos="480"/>
                <w:tab w:val="left" w:pos="1080"/>
                <w:tab w:val="left" w:leader="dot" w:pos="7380"/>
                <w:tab w:val="left" w:pos="7560"/>
              </w:tabs>
              <w:rPr>
                <w:bCs/>
                <w:sz w:val="20"/>
                <w:szCs w:val="20"/>
              </w:rPr>
            </w:pPr>
          </w:p>
          <w:p w:rsidR="00852F99" w:rsidRDefault="00852F99" w:rsidP="00852F99">
            <w:pPr>
              <w:tabs>
                <w:tab w:val="right" w:pos="480"/>
                <w:tab w:val="left" w:pos="1080"/>
                <w:tab w:val="left" w:leader="dot" w:pos="7380"/>
                <w:tab w:val="left" w:pos="7560"/>
              </w:tabs>
              <w:rPr>
                <w:bCs/>
                <w:sz w:val="20"/>
                <w:szCs w:val="20"/>
              </w:rPr>
            </w:pPr>
            <w:r>
              <w:rPr>
                <w:bCs/>
                <w:sz w:val="20"/>
                <w:szCs w:val="20"/>
              </w:rPr>
              <w:t xml:space="preserve">James would like to request $40,000 to purchase two pieces of equipment for the Kimmel School in the Senior Project Lab.  </w:t>
            </w:r>
          </w:p>
          <w:p w:rsidR="00852F99" w:rsidRDefault="00852F99" w:rsidP="00852F99">
            <w:pPr>
              <w:tabs>
                <w:tab w:val="right" w:pos="480"/>
                <w:tab w:val="left" w:pos="1080"/>
                <w:tab w:val="left" w:leader="dot" w:pos="7380"/>
                <w:tab w:val="left" w:pos="7560"/>
              </w:tabs>
              <w:rPr>
                <w:bCs/>
                <w:sz w:val="20"/>
                <w:szCs w:val="20"/>
              </w:rPr>
            </w:pPr>
          </w:p>
          <w:p w:rsidR="00852F99" w:rsidRDefault="00852F99" w:rsidP="00852F99">
            <w:pPr>
              <w:tabs>
                <w:tab w:val="right" w:pos="480"/>
                <w:tab w:val="left" w:pos="1080"/>
                <w:tab w:val="left" w:leader="dot" w:pos="7380"/>
                <w:tab w:val="left" w:pos="7560"/>
              </w:tabs>
              <w:rPr>
                <w:bCs/>
                <w:sz w:val="20"/>
                <w:szCs w:val="20"/>
              </w:rPr>
            </w:pPr>
            <w:r>
              <w:rPr>
                <w:bCs/>
                <w:sz w:val="20"/>
                <w:szCs w:val="20"/>
              </w:rPr>
              <w:t>Mimi put forth a request for funds to market graduate programs - $10,000.</w:t>
            </w:r>
          </w:p>
          <w:p w:rsidR="00852F99" w:rsidRDefault="00852F99" w:rsidP="00852F99">
            <w:pPr>
              <w:tabs>
                <w:tab w:val="right" w:pos="480"/>
                <w:tab w:val="left" w:pos="1080"/>
                <w:tab w:val="left" w:leader="dot" w:pos="7380"/>
                <w:tab w:val="left" w:pos="7560"/>
              </w:tabs>
              <w:rPr>
                <w:bCs/>
                <w:sz w:val="20"/>
                <w:szCs w:val="20"/>
              </w:rPr>
            </w:pPr>
          </w:p>
          <w:p w:rsidR="00852F99" w:rsidRDefault="00852F99" w:rsidP="00852F99">
            <w:pPr>
              <w:tabs>
                <w:tab w:val="right" w:pos="480"/>
                <w:tab w:val="left" w:pos="1080"/>
                <w:tab w:val="left" w:leader="dot" w:pos="7380"/>
                <w:tab w:val="left" w:pos="7560"/>
              </w:tabs>
              <w:rPr>
                <w:bCs/>
                <w:sz w:val="20"/>
                <w:szCs w:val="20"/>
              </w:rPr>
            </w:pPr>
            <w:r>
              <w:rPr>
                <w:bCs/>
                <w:sz w:val="20"/>
                <w:szCs w:val="20"/>
              </w:rPr>
              <w:t>Brian Railsback also sent forward buy-outs for Steve Carlisle and Bonnie Beam.</w:t>
            </w:r>
          </w:p>
          <w:p w:rsidR="00852F99" w:rsidRDefault="00852F99" w:rsidP="00852F99">
            <w:pPr>
              <w:tabs>
                <w:tab w:val="right" w:pos="480"/>
                <w:tab w:val="left" w:pos="1080"/>
                <w:tab w:val="left" w:leader="dot" w:pos="7380"/>
                <w:tab w:val="left" w:pos="7560"/>
              </w:tabs>
              <w:rPr>
                <w:bCs/>
                <w:sz w:val="20"/>
                <w:szCs w:val="20"/>
              </w:rPr>
            </w:pPr>
          </w:p>
          <w:p w:rsidR="00852F99" w:rsidRDefault="00852F99" w:rsidP="00852F99">
            <w:pPr>
              <w:tabs>
                <w:tab w:val="right" w:pos="480"/>
                <w:tab w:val="left" w:pos="1080"/>
                <w:tab w:val="left" w:leader="dot" w:pos="7380"/>
                <w:tab w:val="left" w:pos="7560"/>
              </w:tabs>
              <w:rPr>
                <w:bCs/>
                <w:sz w:val="20"/>
                <w:szCs w:val="20"/>
              </w:rPr>
            </w:pPr>
            <w:r>
              <w:rPr>
                <w:bCs/>
                <w:sz w:val="20"/>
                <w:szCs w:val="20"/>
              </w:rPr>
              <w:t xml:space="preserve">Carol and Robert will follow up on Belk space classrooms involved with IT (Belk 130).  </w:t>
            </w:r>
          </w:p>
          <w:p w:rsidR="00852F99" w:rsidRDefault="00852F99" w:rsidP="00852F99">
            <w:pPr>
              <w:tabs>
                <w:tab w:val="right" w:pos="480"/>
                <w:tab w:val="left" w:pos="1080"/>
                <w:tab w:val="left" w:leader="dot" w:pos="7380"/>
                <w:tab w:val="left" w:pos="7560"/>
              </w:tabs>
              <w:rPr>
                <w:bCs/>
                <w:sz w:val="20"/>
                <w:szCs w:val="20"/>
              </w:rPr>
            </w:pPr>
          </w:p>
          <w:p w:rsidR="00852F99" w:rsidRPr="008E133E" w:rsidRDefault="00852F99" w:rsidP="00852F99">
            <w:pPr>
              <w:tabs>
                <w:tab w:val="right" w:pos="480"/>
                <w:tab w:val="left" w:pos="1080"/>
                <w:tab w:val="left" w:leader="dot" w:pos="7380"/>
                <w:tab w:val="left" w:pos="7560"/>
              </w:tabs>
              <w:rPr>
                <w:bCs/>
                <w:color w:val="FF0000"/>
                <w:sz w:val="20"/>
                <w:szCs w:val="20"/>
              </w:rPr>
            </w:pPr>
            <w:r>
              <w:rPr>
                <w:bCs/>
                <w:sz w:val="20"/>
                <w:szCs w:val="20"/>
              </w:rPr>
              <w:t>We will work through these proposals, redo the spreadsheet and send this back out to the deans.  Send Greg any additional proposals with accurate numbers by Friday, October 25</w:t>
            </w:r>
            <w:r w:rsidRPr="008E133E">
              <w:rPr>
                <w:bCs/>
                <w:sz w:val="20"/>
                <w:szCs w:val="20"/>
                <w:vertAlign w:val="superscript"/>
              </w:rPr>
              <w:t>th</w:t>
            </w:r>
            <w:r>
              <w:rPr>
                <w:bCs/>
                <w:sz w:val="20"/>
                <w:szCs w:val="20"/>
              </w:rPr>
              <w:t xml:space="preserve">.  </w:t>
            </w:r>
          </w:p>
          <w:p w:rsidR="00852F99" w:rsidRPr="008E133E" w:rsidRDefault="00852F99" w:rsidP="00852F99">
            <w:pPr>
              <w:tabs>
                <w:tab w:val="right" w:pos="480"/>
                <w:tab w:val="left" w:pos="1080"/>
                <w:tab w:val="left" w:leader="dot" w:pos="7380"/>
                <w:tab w:val="left" w:pos="7560"/>
              </w:tabs>
              <w:rPr>
                <w:bCs/>
                <w:color w:val="FF0000"/>
                <w:sz w:val="20"/>
                <w:szCs w:val="20"/>
              </w:rPr>
            </w:pPr>
          </w:p>
          <w:p w:rsidR="00852F99" w:rsidRDefault="00852F99" w:rsidP="00852F99">
            <w:pPr>
              <w:tabs>
                <w:tab w:val="right" w:pos="480"/>
                <w:tab w:val="left" w:pos="1080"/>
                <w:tab w:val="left" w:leader="dot" w:pos="7380"/>
                <w:tab w:val="left" w:pos="7560"/>
              </w:tabs>
              <w:rPr>
                <w:bCs/>
                <w:sz w:val="20"/>
                <w:szCs w:val="20"/>
              </w:rPr>
            </w:pPr>
            <w:r>
              <w:rPr>
                <w:bCs/>
                <w:sz w:val="20"/>
                <w:szCs w:val="20"/>
              </w:rPr>
              <w:lastRenderedPageBreak/>
              <w:t>Are there classrooms that need to be expanded?  Discussion ensued regarding space in Belk and Killian Annex (testing areas).</w:t>
            </w:r>
          </w:p>
          <w:p w:rsidR="00677A74" w:rsidRPr="00872FC6" w:rsidRDefault="00677A74" w:rsidP="008A20CA">
            <w:pPr>
              <w:tabs>
                <w:tab w:val="right" w:pos="480"/>
                <w:tab w:val="left" w:pos="1080"/>
                <w:tab w:val="left" w:leader="dot" w:pos="7380"/>
                <w:tab w:val="left" w:pos="7560"/>
              </w:tabs>
              <w:rPr>
                <w:bCs/>
                <w:sz w:val="20"/>
                <w:szCs w:val="20"/>
              </w:rPr>
            </w:pPr>
          </w:p>
        </w:tc>
      </w:tr>
      <w:tr w:rsidR="00677A74" w:rsidTr="00EE00B7">
        <w:tc>
          <w:tcPr>
            <w:tcW w:w="2088" w:type="dxa"/>
          </w:tcPr>
          <w:p w:rsidR="00677A74" w:rsidRDefault="000E14DE" w:rsidP="007712F5">
            <w:pPr>
              <w:rPr>
                <w:b/>
                <w:color w:val="0000FF"/>
                <w:sz w:val="20"/>
                <w:szCs w:val="20"/>
              </w:rPr>
            </w:pPr>
            <w:r>
              <w:rPr>
                <w:b/>
                <w:color w:val="0000FF"/>
                <w:sz w:val="20"/>
                <w:szCs w:val="20"/>
              </w:rPr>
              <w:lastRenderedPageBreak/>
              <w:t>New Program Proposals/APR 17</w:t>
            </w:r>
          </w:p>
          <w:p w:rsidR="000E14DE" w:rsidRDefault="000E14DE" w:rsidP="007712F5">
            <w:pPr>
              <w:rPr>
                <w:b/>
                <w:color w:val="0000FF"/>
                <w:sz w:val="20"/>
                <w:szCs w:val="20"/>
              </w:rPr>
            </w:pPr>
            <w:r>
              <w:rPr>
                <w:b/>
                <w:color w:val="0000FF"/>
                <w:sz w:val="20"/>
                <w:szCs w:val="20"/>
              </w:rPr>
              <w:t>(Beth Lofquist)</w:t>
            </w:r>
          </w:p>
        </w:tc>
        <w:tc>
          <w:tcPr>
            <w:tcW w:w="6768" w:type="dxa"/>
          </w:tcPr>
          <w:p w:rsidR="000E14DE" w:rsidRDefault="000E14DE" w:rsidP="000E14DE">
            <w:pPr>
              <w:tabs>
                <w:tab w:val="right" w:pos="480"/>
                <w:tab w:val="left" w:pos="1080"/>
                <w:tab w:val="left" w:leader="dot" w:pos="7380"/>
                <w:tab w:val="left" w:pos="7560"/>
              </w:tabs>
              <w:rPr>
                <w:bCs/>
                <w:sz w:val="20"/>
                <w:szCs w:val="20"/>
              </w:rPr>
            </w:pPr>
            <w:r>
              <w:rPr>
                <w:bCs/>
                <w:sz w:val="20"/>
                <w:szCs w:val="20"/>
              </w:rPr>
              <w:t>COD reviewed what was submitted.  Currently in our queue at GA we have BFA in Musical Theatre</w:t>
            </w:r>
            <w:r w:rsidR="006E666F">
              <w:rPr>
                <w:bCs/>
                <w:sz w:val="20"/>
                <w:szCs w:val="20"/>
              </w:rPr>
              <w:t xml:space="preserve"> (Chancellor reviewing final appendices) and </w:t>
            </w:r>
            <w:r>
              <w:rPr>
                <w:bCs/>
                <w:sz w:val="20"/>
                <w:szCs w:val="20"/>
              </w:rPr>
              <w:t>World Languages</w:t>
            </w:r>
            <w:r w:rsidR="006E666F">
              <w:rPr>
                <w:bCs/>
                <w:sz w:val="20"/>
                <w:szCs w:val="20"/>
              </w:rPr>
              <w:t xml:space="preserve"> (holding in the Provost Office - impact of Program Prioritization, action plan for Spanish).  </w:t>
            </w:r>
          </w:p>
          <w:p w:rsidR="000E14DE" w:rsidRDefault="000E14DE" w:rsidP="000E14DE">
            <w:pPr>
              <w:tabs>
                <w:tab w:val="right" w:pos="480"/>
                <w:tab w:val="left" w:pos="1080"/>
                <w:tab w:val="left" w:leader="dot" w:pos="7380"/>
                <w:tab w:val="left" w:pos="7560"/>
              </w:tabs>
              <w:ind w:left="1440"/>
              <w:rPr>
                <w:bCs/>
                <w:sz w:val="20"/>
                <w:szCs w:val="20"/>
              </w:rPr>
            </w:pPr>
          </w:p>
          <w:p w:rsidR="000E14DE" w:rsidRDefault="000E14DE" w:rsidP="000E14DE">
            <w:pPr>
              <w:tabs>
                <w:tab w:val="right" w:pos="480"/>
                <w:tab w:val="left" w:pos="1080"/>
                <w:tab w:val="left" w:leader="dot" w:pos="7380"/>
                <w:tab w:val="left" w:pos="7560"/>
              </w:tabs>
              <w:rPr>
                <w:bCs/>
                <w:sz w:val="20"/>
                <w:szCs w:val="20"/>
              </w:rPr>
            </w:pPr>
            <w:r>
              <w:rPr>
                <w:bCs/>
                <w:sz w:val="20"/>
                <w:szCs w:val="20"/>
              </w:rPr>
              <w:t xml:space="preserve">CFPA supports the BFA in Musical theatre – key faculty are in agreement, department head support is questionable.  Robert outlined the issues in the college. </w:t>
            </w:r>
          </w:p>
          <w:p w:rsidR="000E14DE" w:rsidRDefault="000E14DE" w:rsidP="000E14DE">
            <w:pPr>
              <w:tabs>
                <w:tab w:val="right" w:pos="480"/>
                <w:tab w:val="left" w:pos="1080"/>
                <w:tab w:val="left" w:leader="dot" w:pos="7380"/>
                <w:tab w:val="left" w:pos="7560"/>
              </w:tabs>
              <w:ind w:left="1440"/>
              <w:rPr>
                <w:bCs/>
                <w:sz w:val="20"/>
                <w:szCs w:val="20"/>
              </w:rPr>
            </w:pPr>
          </w:p>
          <w:p w:rsidR="000E14DE" w:rsidRDefault="006E666F" w:rsidP="000E14DE">
            <w:pPr>
              <w:tabs>
                <w:tab w:val="right" w:pos="480"/>
                <w:tab w:val="left" w:pos="1080"/>
                <w:tab w:val="left" w:leader="dot" w:pos="7380"/>
                <w:tab w:val="left" w:pos="7560"/>
              </w:tabs>
              <w:rPr>
                <w:bCs/>
                <w:sz w:val="20"/>
                <w:szCs w:val="20"/>
              </w:rPr>
            </w:pPr>
            <w:r>
              <w:rPr>
                <w:bCs/>
                <w:sz w:val="20"/>
                <w:szCs w:val="20"/>
              </w:rPr>
              <w:t>A&amp;S supports</w:t>
            </w:r>
            <w:r w:rsidR="000E14DE">
              <w:rPr>
                <w:bCs/>
                <w:sz w:val="20"/>
                <w:szCs w:val="20"/>
              </w:rPr>
              <w:t xml:space="preserve"> World Languages – it was approved in February of last year</w:t>
            </w:r>
            <w:r>
              <w:rPr>
                <w:bCs/>
                <w:sz w:val="20"/>
                <w:szCs w:val="20"/>
              </w:rPr>
              <w:t xml:space="preserve">.  </w:t>
            </w:r>
            <w:r w:rsidR="000E14DE">
              <w:rPr>
                <w:bCs/>
                <w:sz w:val="20"/>
                <w:szCs w:val="20"/>
              </w:rPr>
              <w:t xml:space="preserve">This would allow us to utilize the language consortium; the program is more applied than literature </w:t>
            </w:r>
            <w:r>
              <w:rPr>
                <w:bCs/>
                <w:sz w:val="20"/>
                <w:szCs w:val="20"/>
              </w:rPr>
              <w:t>based</w:t>
            </w:r>
            <w:r w:rsidR="000E14DE">
              <w:rPr>
                <w:bCs/>
                <w:sz w:val="20"/>
                <w:szCs w:val="20"/>
              </w:rPr>
              <w:t xml:space="preserve"> </w:t>
            </w:r>
            <w:r>
              <w:rPr>
                <w:bCs/>
                <w:sz w:val="20"/>
                <w:szCs w:val="20"/>
              </w:rPr>
              <w:t xml:space="preserve">which is </w:t>
            </w:r>
            <w:r w:rsidR="000E14DE">
              <w:rPr>
                <w:bCs/>
                <w:sz w:val="20"/>
                <w:szCs w:val="20"/>
              </w:rPr>
              <w:t>a good match as a secondary major with other disciplines.  It would allow us to capture Japanese majors (which have been special studies).  It would also allow us to add languages to the consortium in an easier way, more flexible from a curricular standpoint.  Discussion ensued.</w:t>
            </w:r>
          </w:p>
          <w:p w:rsidR="00F16D6F" w:rsidRDefault="00F16D6F" w:rsidP="000E14DE">
            <w:pPr>
              <w:tabs>
                <w:tab w:val="right" w:pos="480"/>
                <w:tab w:val="left" w:pos="1080"/>
                <w:tab w:val="left" w:leader="dot" w:pos="7380"/>
                <w:tab w:val="left" w:pos="7560"/>
              </w:tabs>
              <w:rPr>
                <w:bCs/>
                <w:sz w:val="20"/>
                <w:szCs w:val="20"/>
              </w:rPr>
            </w:pPr>
          </w:p>
          <w:p w:rsidR="00F16D6F" w:rsidRDefault="006E666F" w:rsidP="00F16D6F">
            <w:pPr>
              <w:tabs>
                <w:tab w:val="right" w:pos="480"/>
                <w:tab w:val="left" w:pos="1080"/>
                <w:tab w:val="left" w:leader="dot" w:pos="7380"/>
                <w:tab w:val="left" w:pos="7560"/>
              </w:tabs>
              <w:rPr>
                <w:bCs/>
                <w:sz w:val="20"/>
                <w:szCs w:val="20"/>
              </w:rPr>
            </w:pPr>
            <w:r>
              <w:rPr>
                <w:bCs/>
                <w:sz w:val="20"/>
                <w:szCs w:val="20"/>
              </w:rPr>
              <w:t>Master of Science in Engineering –</w:t>
            </w:r>
            <w:r w:rsidR="00F16D6F">
              <w:rPr>
                <w:bCs/>
                <w:sz w:val="20"/>
                <w:szCs w:val="20"/>
              </w:rPr>
              <w:t xml:space="preserve"> we currently have a MST program.  MST is more of a professional degree, great for internal advancement, etc.  Technology enrollment has reduced while engineering enrollment has increased.  Because of this, students realize the significant difference between a MST vs. MSE. We are losing good students to other universities as graduate students; two thirds of our undergraduates go onto to graduate school and we would love to be able to keep more of them.  Discussion ensued. COD is fully supportive.</w:t>
            </w:r>
          </w:p>
          <w:p w:rsidR="00F16D6F" w:rsidRDefault="00F16D6F" w:rsidP="000E14DE">
            <w:pPr>
              <w:tabs>
                <w:tab w:val="right" w:pos="480"/>
                <w:tab w:val="left" w:pos="1080"/>
                <w:tab w:val="left" w:leader="dot" w:pos="7380"/>
                <w:tab w:val="left" w:pos="7560"/>
              </w:tabs>
              <w:rPr>
                <w:bCs/>
                <w:sz w:val="20"/>
                <w:szCs w:val="20"/>
              </w:rPr>
            </w:pPr>
          </w:p>
          <w:p w:rsidR="00E73CD9" w:rsidRDefault="00E73CD9" w:rsidP="00E73CD9">
            <w:pPr>
              <w:tabs>
                <w:tab w:val="right" w:pos="480"/>
                <w:tab w:val="left" w:pos="1080"/>
                <w:tab w:val="left" w:leader="dot" w:pos="7380"/>
                <w:tab w:val="left" w:pos="7560"/>
              </w:tabs>
              <w:rPr>
                <w:bCs/>
                <w:sz w:val="20"/>
                <w:szCs w:val="20"/>
              </w:rPr>
            </w:pPr>
            <w:r>
              <w:rPr>
                <w:bCs/>
                <w:sz w:val="20"/>
                <w:szCs w:val="20"/>
              </w:rPr>
              <w:t xml:space="preserve">If these three go forward, they will likely be completed this year.  If we get this completed now, it will be reviewed this year and we can move another </w:t>
            </w:r>
            <w:r w:rsidR="00426BC0">
              <w:rPr>
                <w:bCs/>
                <w:sz w:val="20"/>
                <w:szCs w:val="20"/>
              </w:rPr>
              <w:t xml:space="preserve">proposal </w:t>
            </w:r>
            <w:r>
              <w:rPr>
                <w:bCs/>
                <w:sz w:val="20"/>
                <w:szCs w:val="20"/>
              </w:rPr>
              <w:t>forward.  COD agreed to move forward with these three program proposals.</w:t>
            </w:r>
          </w:p>
          <w:p w:rsidR="00677A74" w:rsidRDefault="00677A74" w:rsidP="008A20CA">
            <w:pPr>
              <w:tabs>
                <w:tab w:val="right" w:pos="480"/>
                <w:tab w:val="left" w:pos="1080"/>
                <w:tab w:val="left" w:leader="dot" w:pos="7380"/>
                <w:tab w:val="left" w:pos="7560"/>
              </w:tabs>
              <w:rPr>
                <w:bCs/>
                <w:sz w:val="20"/>
                <w:szCs w:val="20"/>
              </w:rPr>
            </w:pPr>
          </w:p>
        </w:tc>
      </w:tr>
      <w:tr w:rsidR="00464EC9" w:rsidTr="00EE00B7">
        <w:tc>
          <w:tcPr>
            <w:tcW w:w="2088" w:type="dxa"/>
          </w:tcPr>
          <w:p w:rsidR="00381B26" w:rsidRDefault="00381B26" w:rsidP="007712F5">
            <w:pPr>
              <w:rPr>
                <w:b/>
                <w:color w:val="0000FF"/>
                <w:sz w:val="20"/>
                <w:szCs w:val="20"/>
              </w:rPr>
            </w:pPr>
            <w:r>
              <w:rPr>
                <w:b/>
                <w:color w:val="0000FF"/>
                <w:sz w:val="20"/>
                <w:szCs w:val="20"/>
              </w:rPr>
              <w:t>Research Topics for Education Advisory Board (Carol Burton)</w:t>
            </w:r>
          </w:p>
        </w:tc>
        <w:tc>
          <w:tcPr>
            <w:tcW w:w="6768" w:type="dxa"/>
          </w:tcPr>
          <w:p w:rsidR="002375FA" w:rsidRDefault="002375FA" w:rsidP="002375FA">
            <w:pPr>
              <w:tabs>
                <w:tab w:val="right" w:pos="480"/>
                <w:tab w:val="left" w:pos="1080"/>
                <w:tab w:val="left" w:leader="dot" w:pos="7380"/>
                <w:tab w:val="left" w:pos="7560"/>
              </w:tabs>
              <w:rPr>
                <w:bCs/>
                <w:sz w:val="20"/>
                <w:szCs w:val="20"/>
              </w:rPr>
            </w:pPr>
            <w:r>
              <w:rPr>
                <w:bCs/>
                <w:sz w:val="20"/>
                <w:szCs w:val="20"/>
              </w:rPr>
              <w:t>When Kristina De Sanctis from Education Advisory Board came last month, we identified two areas:  1) explore possibility of an undergraduate think tank and 2) look at student performance based on class size, resident vs. distance.  Mimi stated a group of graduate deans she is working with are looking at metrics and evaluative tools to make the case for graduate education in North Carolina other than just jobs.  Please submit other ideas to Carol – we want to submit six.</w:t>
            </w:r>
          </w:p>
          <w:p w:rsidR="00A35F0B" w:rsidRPr="00E72109" w:rsidRDefault="00A35F0B" w:rsidP="00677A74">
            <w:pPr>
              <w:tabs>
                <w:tab w:val="right" w:pos="480"/>
                <w:tab w:val="left" w:pos="1080"/>
                <w:tab w:val="left" w:leader="dot" w:pos="7380"/>
                <w:tab w:val="left" w:pos="7560"/>
              </w:tabs>
              <w:rPr>
                <w:bCs/>
                <w:sz w:val="20"/>
                <w:szCs w:val="20"/>
              </w:rPr>
            </w:pPr>
          </w:p>
        </w:tc>
      </w:tr>
      <w:tr w:rsidR="00DA0A78" w:rsidTr="00EE00B7">
        <w:tc>
          <w:tcPr>
            <w:tcW w:w="2088" w:type="dxa"/>
          </w:tcPr>
          <w:p w:rsidR="00DA0A78" w:rsidRDefault="00FC61FD" w:rsidP="007712F5">
            <w:pPr>
              <w:rPr>
                <w:b/>
                <w:color w:val="0000FF"/>
                <w:sz w:val="20"/>
                <w:szCs w:val="20"/>
              </w:rPr>
            </w:pPr>
            <w:r>
              <w:rPr>
                <w:b/>
                <w:color w:val="0000FF"/>
                <w:sz w:val="20"/>
                <w:szCs w:val="20"/>
              </w:rPr>
              <w:t>Student Concerns regarding a meeting space at Biltmore Park after hours</w:t>
            </w:r>
          </w:p>
          <w:p w:rsidR="00FC61FD" w:rsidRDefault="00FC61FD" w:rsidP="007712F5">
            <w:pPr>
              <w:rPr>
                <w:b/>
                <w:color w:val="0000FF"/>
                <w:sz w:val="20"/>
                <w:szCs w:val="20"/>
              </w:rPr>
            </w:pPr>
            <w:r>
              <w:rPr>
                <w:b/>
                <w:color w:val="0000FF"/>
                <w:sz w:val="20"/>
                <w:szCs w:val="20"/>
              </w:rPr>
              <w:t>(Susan Fouts)</w:t>
            </w:r>
          </w:p>
        </w:tc>
        <w:tc>
          <w:tcPr>
            <w:tcW w:w="6768" w:type="dxa"/>
          </w:tcPr>
          <w:p w:rsidR="00FC61FD" w:rsidRDefault="00FC61FD" w:rsidP="00FC61FD">
            <w:pPr>
              <w:tabs>
                <w:tab w:val="right" w:pos="480"/>
                <w:tab w:val="left" w:pos="1080"/>
                <w:tab w:val="left" w:leader="dot" w:pos="7380"/>
                <w:tab w:val="left" w:pos="7560"/>
              </w:tabs>
              <w:rPr>
                <w:bCs/>
                <w:sz w:val="20"/>
                <w:szCs w:val="20"/>
              </w:rPr>
            </w:pPr>
            <w:r>
              <w:rPr>
                <w:bCs/>
                <w:sz w:val="20"/>
                <w:szCs w:val="20"/>
              </w:rPr>
              <w:t>MBA students came to Patsy Miller about a meeting space after hours at Biltmore Park.  Classes conclude at 9pm and the building closes.  These students were working on a project and wanted to stay late (midnight) which required a faculty or staff person to stay late as well.  An informal survey indicates this is not an issue with other classes.  It was decided there are other locations students can use to meet that are close to Biltmore Park, open 24 hours and would not require staff or faculty to stay late.</w:t>
            </w:r>
          </w:p>
          <w:p w:rsidR="005F1AC6" w:rsidRPr="00E72109" w:rsidRDefault="005F1AC6" w:rsidP="00677A74">
            <w:pPr>
              <w:tabs>
                <w:tab w:val="right" w:pos="480"/>
                <w:tab w:val="left" w:pos="1080"/>
                <w:tab w:val="left" w:leader="dot" w:pos="7380"/>
                <w:tab w:val="left" w:pos="7560"/>
              </w:tabs>
              <w:rPr>
                <w:bCs/>
                <w:sz w:val="20"/>
                <w:szCs w:val="20"/>
              </w:rPr>
            </w:pPr>
          </w:p>
        </w:tc>
      </w:tr>
      <w:tr w:rsidR="00C53810" w:rsidTr="00EE00B7">
        <w:tc>
          <w:tcPr>
            <w:tcW w:w="2088" w:type="dxa"/>
          </w:tcPr>
          <w:p w:rsidR="00C53810" w:rsidRDefault="00235AC4" w:rsidP="007712F5">
            <w:pPr>
              <w:rPr>
                <w:b/>
                <w:color w:val="0000FF"/>
                <w:sz w:val="20"/>
                <w:szCs w:val="20"/>
              </w:rPr>
            </w:pPr>
            <w:r w:rsidRPr="00235AC4">
              <w:rPr>
                <w:b/>
                <w:color w:val="0000FF"/>
                <w:sz w:val="20"/>
                <w:szCs w:val="20"/>
              </w:rPr>
              <w:t>“Video capture” (Panopto) and Inclusive Excellence Proposal</w:t>
            </w:r>
          </w:p>
          <w:p w:rsidR="00235AC4" w:rsidRPr="00235AC4" w:rsidRDefault="00235AC4" w:rsidP="007712F5">
            <w:pPr>
              <w:rPr>
                <w:b/>
                <w:color w:val="0000FF"/>
                <w:sz w:val="20"/>
                <w:szCs w:val="20"/>
              </w:rPr>
            </w:pPr>
            <w:r>
              <w:rPr>
                <w:b/>
                <w:color w:val="0000FF"/>
                <w:sz w:val="20"/>
                <w:szCs w:val="20"/>
              </w:rPr>
              <w:t>(Beth Lofquist)</w:t>
            </w:r>
          </w:p>
        </w:tc>
        <w:tc>
          <w:tcPr>
            <w:tcW w:w="6768" w:type="dxa"/>
          </w:tcPr>
          <w:p w:rsidR="00235AC4" w:rsidRPr="00D756B0" w:rsidRDefault="00235AC4" w:rsidP="00235AC4">
            <w:pPr>
              <w:tabs>
                <w:tab w:val="right" w:pos="480"/>
                <w:tab w:val="left" w:pos="1080"/>
                <w:tab w:val="left" w:leader="dot" w:pos="7380"/>
                <w:tab w:val="left" w:pos="7560"/>
              </w:tabs>
              <w:rPr>
                <w:bCs/>
                <w:sz w:val="20"/>
                <w:szCs w:val="20"/>
              </w:rPr>
            </w:pPr>
            <w:r>
              <w:rPr>
                <w:bCs/>
                <w:sz w:val="20"/>
                <w:szCs w:val="20"/>
              </w:rPr>
              <w:t xml:space="preserve">Laura Cruz has met with many of </w:t>
            </w:r>
            <w:r w:rsidR="0017704F">
              <w:rPr>
                <w:bCs/>
                <w:sz w:val="20"/>
                <w:szCs w:val="20"/>
              </w:rPr>
              <w:t xml:space="preserve">the deans individually, </w:t>
            </w:r>
            <w:r>
              <w:rPr>
                <w:bCs/>
                <w:sz w:val="20"/>
                <w:szCs w:val="20"/>
              </w:rPr>
              <w:t xml:space="preserve">they are very supportive.  Beth watched a demonstration and felt it gave us a great deal of capabilities.  Discussion ensued as to how to fund this opportunity.  </w:t>
            </w:r>
            <w:r w:rsidR="0017704F">
              <w:rPr>
                <w:bCs/>
                <w:sz w:val="20"/>
                <w:szCs w:val="20"/>
              </w:rPr>
              <w:t>It would apply</w:t>
            </w:r>
            <w:r>
              <w:rPr>
                <w:bCs/>
                <w:sz w:val="20"/>
                <w:szCs w:val="20"/>
              </w:rPr>
              <w:t xml:space="preserve"> to designated classrooms </w:t>
            </w:r>
            <w:r w:rsidR="0017704F">
              <w:rPr>
                <w:bCs/>
                <w:sz w:val="20"/>
                <w:szCs w:val="20"/>
              </w:rPr>
              <w:t>for which</w:t>
            </w:r>
            <w:r>
              <w:rPr>
                <w:bCs/>
                <w:sz w:val="20"/>
                <w:szCs w:val="20"/>
              </w:rPr>
              <w:t xml:space="preserve"> a group would have to be formed to determine which classrooms are selected. This would be a great tool to offer distance students the same educational opportunities our resident students have.  COD supports this initiative.</w:t>
            </w:r>
            <w:r w:rsidRPr="00D756B0">
              <w:rPr>
                <w:bCs/>
                <w:sz w:val="20"/>
                <w:szCs w:val="20"/>
              </w:rPr>
              <w:t xml:space="preserve">                                                                                                         </w:t>
            </w:r>
          </w:p>
          <w:p w:rsidR="00FB0A1F" w:rsidRDefault="00FB0A1F" w:rsidP="00677A74">
            <w:pPr>
              <w:tabs>
                <w:tab w:val="right" w:pos="480"/>
                <w:tab w:val="left" w:pos="1080"/>
                <w:tab w:val="left" w:leader="dot" w:pos="7380"/>
                <w:tab w:val="left" w:pos="7560"/>
              </w:tabs>
              <w:rPr>
                <w:bCs/>
                <w:sz w:val="20"/>
                <w:szCs w:val="20"/>
              </w:rPr>
            </w:pPr>
          </w:p>
        </w:tc>
      </w:tr>
    </w:tbl>
    <w:p w:rsidR="007A21F9" w:rsidRPr="007A21F9" w:rsidRDefault="007A21F9">
      <w:pPr>
        <w:rPr>
          <w:b/>
          <w:color w:val="0000FF"/>
        </w:rPr>
      </w:pPr>
    </w:p>
    <w:sectPr w:rsidR="007A21F9"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2B" w:rsidRDefault="00FD0D2B" w:rsidP="00601324">
      <w:r>
        <w:separator/>
      </w:r>
    </w:p>
  </w:endnote>
  <w:endnote w:type="continuationSeparator" w:id="0">
    <w:p w:rsidR="00FD0D2B" w:rsidRDefault="00FD0D2B"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A9165A">
          <w:rPr>
            <w:noProof/>
          </w:rPr>
          <w:t>1</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2B" w:rsidRDefault="00FD0D2B" w:rsidP="00601324">
      <w:r>
        <w:separator/>
      </w:r>
    </w:p>
  </w:footnote>
  <w:footnote w:type="continuationSeparator" w:id="0">
    <w:p w:rsidR="00FD0D2B" w:rsidRDefault="00FD0D2B"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1">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39"/>
  </w:num>
  <w:num w:numId="9">
    <w:abstractNumId w:val="19"/>
  </w:num>
  <w:num w:numId="10">
    <w:abstractNumId w:val="28"/>
  </w:num>
  <w:num w:numId="11">
    <w:abstractNumId w:val="38"/>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1"/>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0"/>
  </w:num>
  <w:num w:numId="30">
    <w:abstractNumId w:val="5"/>
  </w:num>
  <w:num w:numId="31">
    <w:abstractNumId w:val="36"/>
  </w:num>
  <w:num w:numId="32">
    <w:abstractNumId w:val="37"/>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502A"/>
    <w:rsid w:val="000723D2"/>
    <w:rsid w:val="00072D3F"/>
    <w:rsid w:val="00075F65"/>
    <w:rsid w:val="00077745"/>
    <w:rsid w:val="00077802"/>
    <w:rsid w:val="0008238B"/>
    <w:rsid w:val="000825E1"/>
    <w:rsid w:val="00087162"/>
    <w:rsid w:val="0008725E"/>
    <w:rsid w:val="000915EE"/>
    <w:rsid w:val="00094282"/>
    <w:rsid w:val="00097863"/>
    <w:rsid w:val="00097A11"/>
    <w:rsid w:val="000A099C"/>
    <w:rsid w:val="000A1441"/>
    <w:rsid w:val="000A1A14"/>
    <w:rsid w:val="000A2E00"/>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14DE"/>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983"/>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3A33"/>
    <w:rsid w:val="001A61B6"/>
    <w:rsid w:val="001B3E17"/>
    <w:rsid w:val="001C0883"/>
    <w:rsid w:val="001C52FD"/>
    <w:rsid w:val="001D005B"/>
    <w:rsid w:val="001D44CD"/>
    <w:rsid w:val="001D7597"/>
    <w:rsid w:val="001E0557"/>
    <w:rsid w:val="001E4324"/>
    <w:rsid w:val="001E731A"/>
    <w:rsid w:val="001F13B1"/>
    <w:rsid w:val="001F66D0"/>
    <w:rsid w:val="001F67C4"/>
    <w:rsid w:val="001F79C4"/>
    <w:rsid w:val="00200621"/>
    <w:rsid w:val="002031DB"/>
    <w:rsid w:val="002048F1"/>
    <w:rsid w:val="00211EFA"/>
    <w:rsid w:val="00213AE9"/>
    <w:rsid w:val="00214F7A"/>
    <w:rsid w:val="002160A8"/>
    <w:rsid w:val="002162FD"/>
    <w:rsid w:val="00217240"/>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6FBF"/>
    <w:rsid w:val="00261703"/>
    <w:rsid w:val="00263B2C"/>
    <w:rsid w:val="00267762"/>
    <w:rsid w:val="00267D4D"/>
    <w:rsid w:val="00270532"/>
    <w:rsid w:val="00271573"/>
    <w:rsid w:val="00271654"/>
    <w:rsid w:val="00272366"/>
    <w:rsid w:val="00272C0F"/>
    <w:rsid w:val="00275BD1"/>
    <w:rsid w:val="0028306C"/>
    <w:rsid w:val="00283E05"/>
    <w:rsid w:val="00290050"/>
    <w:rsid w:val="002915A6"/>
    <w:rsid w:val="002915F8"/>
    <w:rsid w:val="0029281D"/>
    <w:rsid w:val="00292D72"/>
    <w:rsid w:val="00293D7E"/>
    <w:rsid w:val="002951DC"/>
    <w:rsid w:val="00296E20"/>
    <w:rsid w:val="00297F34"/>
    <w:rsid w:val="002A01DB"/>
    <w:rsid w:val="002A15F1"/>
    <w:rsid w:val="002A2972"/>
    <w:rsid w:val="002A5024"/>
    <w:rsid w:val="002A6483"/>
    <w:rsid w:val="002B3812"/>
    <w:rsid w:val="002B5301"/>
    <w:rsid w:val="002C49E2"/>
    <w:rsid w:val="002D22E1"/>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20A5"/>
    <w:rsid w:val="00363AB0"/>
    <w:rsid w:val="00372DE6"/>
    <w:rsid w:val="00373717"/>
    <w:rsid w:val="003770AE"/>
    <w:rsid w:val="00380ABF"/>
    <w:rsid w:val="00381B26"/>
    <w:rsid w:val="00390A23"/>
    <w:rsid w:val="003910CA"/>
    <w:rsid w:val="003939FF"/>
    <w:rsid w:val="00396CF8"/>
    <w:rsid w:val="003A0588"/>
    <w:rsid w:val="003A05CC"/>
    <w:rsid w:val="003A2168"/>
    <w:rsid w:val="003B147E"/>
    <w:rsid w:val="003B2B64"/>
    <w:rsid w:val="003B3C49"/>
    <w:rsid w:val="003C5051"/>
    <w:rsid w:val="003D544B"/>
    <w:rsid w:val="003E2394"/>
    <w:rsid w:val="003E4C9B"/>
    <w:rsid w:val="003E5F12"/>
    <w:rsid w:val="003E7DC5"/>
    <w:rsid w:val="003F0D2F"/>
    <w:rsid w:val="003F1684"/>
    <w:rsid w:val="00401F6B"/>
    <w:rsid w:val="00406FAC"/>
    <w:rsid w:val="00407478"/>
    <w:rsid w:val="00412C11"/>
    <w:rsid w:val="00412EBB"/>
    <w:rsid w:val="00416F0E"/>
    <w:rsid w:val="004172C1"/>
    <w:rsid w:val="00421B3A"/>
    <w:rsid w:val="00421B49"/>
    <w:rsid w:val="004229E1"/>
    <w:rsid w:val="00426BC0"/>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908"/>
    <w:rsid w:val="0047098E"/>
    <w:rsid w:val="00471B0C"/>
    <w:rsid w:val="00472A62"/>
    <w:rsid w:val="00473CB0"/>
    <w:rsid w:val="0047427A"/>
    <w:rsid w:val="004745FC"/>
    <w:rsid w:val="00474993"/>
    <w:rsid w:val="00474F91"/>
    <w:rsid w:val="004825C4"/>
    <w:rsid w:val="0048347A"/>
    <w:rsid w:val="00483C75"/>
    <w:rsid w:val="00486C4D"/>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6682"/>
    <w:rsid w:val="004F6F37"/>
    <w:rsid w:val="00500654"/>
    <w:rsid w:val="005054CD"/>
    <w:rsid w:val="00506229"/>
    <w:rsid w:val="00507922"/>
    <w:rsid w:val="005102C1"/>
    <w:rsid w:val="00512213"/>
    <w:rsid w:val="00517492"/>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C97"/>
    <w:rsid w:val="00573FC8"/>
    <w:rsid w:val="00582E7A"/>
    <w:rsid w:val="00583FD0"/>
    <w:rsid w:val="00586762"/>
    <w:rsid w:val="00590C50"/>
    <w:rsid w:val="005922F3"/>
    <w:rsid w:val="00595C61"/>
    <w:rsid w:val="005970BD"/>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5EF2"/>
    <w:rsid w:val="00657454"/>
    <w:rsid w:val="00660358"/>
    <w:rsid w:val="00662E3D"/>
    <w:rsid w:val="0066579E"/>
    <w:rsid w:val="006702A3"/>
    <w:rsid w:val="00672F05"/>
    <w:rsid w:val="00673573"/>
    <w:rsid w:val="00673686"/>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5375"/>
    <w:rsid w:val="006A5D5F"/>
    <w:rsid w:val="006A6CDB"/>
    <w:rsid w:val="006A78EC"/>
    <w:rsid w:val="006A7DD1"/>
    <w:rsid w:val="006A7FBB"/>
    <w:rsid w:val="006B500F"/>
    <w:rsid w:val="006B7AFE"/>
    <w:rsid w:val="006C3022"/>
    <w:rsid w:val="006C3BDB"/>
    <w:rsid w:val="006C4302"/>
    <w:rsid w:val="006C4BC6"/>
    <w:rsid w:val="006D2E43"/>
    <w:rsid w:val="006D3FE0"/>
    <w:rsid w:val="006D5BA5"/>
    <w:rsid w:val="006E0A44"/>
    <w:rsid w:val="006E1457"/>
    <w:rsid w:val="006E194D"/>
    <w:rsid w:val="006E23AE"/>
    <w:rsid w:val="006E41E1"/>
    <w:rsid w:val="006E666F"/>
    <w:rsid w:val="006E7ADC"/>
    <w:rsid w:val="006F2B37"/>
    <w:rsid w:val="006F5976"/>
    <w:rsid w:val="006F708A"/>
    <w:rsid w:val="00701822"/>
    <w:rsid w:val="0070305A"/>
    <w:rsid w:val="0070447D"/>
    <w:rsid w:val="0070585D"/>
    <w:rsid w:val="00710F53"/>
    <w:rsid w:val="00711843"/>
    <w:rsid w:val="00717963"/>
    <w:rsid w:val="00720F17"/>
    <w:rsid w:val="00722EAD"/>
    <w:rsid w:val="0072733D"/>
    <w:rsid w:val="00727EB4"/>
    <w:rsid w:val="0073220A"/>
    <w:rsid w:val="00732882"/>
    <w:rsid w:val="00733339"/>
    <w:rsid w:val="00735249"/>
    <w:rsid w:val="00740EA4"/>
    <w:rsid w:val="00741B98"/>
    <w:rsid w:val="00746428"/>
    <w:rsid w:val="007468DB"/>
    <w:rsid w:val="00750860"/>
    <w:rsid w:val="007539DA"/>
    <w:rsid w:val="00753EB6"/>
    <w:rsid w:val="00754591"/>
    <w:rsid w:val="00754EC9"/>
    <w:rsid w:val="007607FC"/>
    <w:rsid w:val="00763CA7"/>
    <w:rsid w:val="00763CDD"/>
    <w:rsid w:val="007712F5"/>
    <w:rsid w:val="00772498"/>
    <w:rsid w:val="00776372"/>
    <w:rsid w:val="007840A6"/>
    <w:rsid w:val="007869E3"/>
    <w:rsid w:val="007901BB"/>
    <w:rsid w:val="00790A39"/>
    <w:rsid w:val="007943CC"/>
    <w:rsid w:val="007A21F9"/>
    <w:rsid w:val="007A2885"/>
    <w:rsid w:val="007A2F4D"/>
    <w:rsid w:val="007A6865"/>
    <w:rsid w:val="007A6CC8"/>
    <w:rsid w:val="007B0D33"/>
    <w:rsid w:val="007B109E"/>
    <w:rsid w:val="007B2237"/>
    <w:rsid w:val="007B5386"/>
    <w:rsid w:val="007C318B"/>
    <w:rsid w:val="007C34DD"/>
    <w:rsid w:val="007C729B"/>
    <w:rsid w:val="007D0430"/>
    <w:rsid w:val="007D3DC9"/>
    <w:rsid w:val="007D68A3"/>
    <w:rsid w:val="007E377C"/>
    <w:rsid w:val="007E443D"/>
    <w:rsid w:val="007E740E"/>
    <w:rsid w:val="007F29FC"/>
    <w:rsid w:val="007F384D"/>
    <w:rsid w:val="007F4B73"/>
    <w:rsid w:val="00800970"/>
    <w:rsid w:val="008055BB"/>
    <w:rsid w:val="00806CCE"/>
    <w:rsid w:val="008141BB"/>
    <w:rsid w:val="008152FB"/>
    <w:rsid w:val="008175A9"/>
    <w:rsid w:val="0081769F"/>
    <w:rsid w:val="008206B0"/>
    <w:rsid w:val="00821F45"/>
    <w:rsid w:val="00822F42"/>
    <w:rsid w:val="00826412"/>
    <w:rsid w:val="00831552"/>
    <w:rsid w:val="00832753"/>
    <w:rsid w:val="00844C89"/>
    <w:rsid w:val="008451F2"/>
    <w:rsid w:val="00845793"/>
    <w:rsid w:val="00847896"/>
    <w:rsid w:val="008479BB"/>
    <w:rsid w:val="00850269"/>
    <w:rsid w:val="00852F99"/>
    <w:rsid w:val="00853651"/>
    <w:rsid w:val="00860B2C"/>
    <w:rsid w:val="00860B66"/>
    <w:rsid w:val="00861EE5"/>
    <w:rsid w:val="00862EBA"/>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B107F"/>
    <w:rsid w:val="008B41F1"/>
    <w:rsid w:val="008B5C82"/>
    <w:rsid w:val="008B74E4"/>
    <w:rsid w:val="008C1080"/>
    <w:rsid w:val="008C2513"/>
    <w:rsid w:val="008C480E"/>
    <w:rsid w:val="008C4F05"/>
    <w:rsid w:val="008D0A30"/>
    <w:rsid w:val="008D3944"/>
    <w:rsid w:val="008D50A5"/>
    <w:rsid w:val="008D662E"/>
    <w:rsid w:val="008E1B8D"/>
    <w:rsid w:val="008E4274"/>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93651"/>
    <w:rsid w:val="009954F7"/>
    <w:rsid w:val="00996D60"/>
    <w:rsid w:val="009A13EF"/>
    <w:rsid w:val="009A4FF6"/>
    <w:rsid w:val="009A58B8"/>
    <w:rsid w:val="009B3F8F"/>
    <w:rsid w:val="009C14E8"/>
    <w:rsid w:val="009C4ECF"/>
    <w:rsid w:val="009C54DD"/>
    <w:rsid w:val="009C5CEC"/>
    <w:rsid w:val="009C7684"/>
    <w:rsid w:val="009D1FD1"/>
    <w:rsid w:val="009D3FB4"/>
    <w:rsid w:val="009D4BCA"/>
    <w:rsid w:val="009D56C1"/>
    <w:rsid w:val="009E4FEF"/>
    <w:rsid w:val="009E69D1"/>
    <w:rsid w:val="009E76B6"/>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43DF"/>
    <w:rsid w:val="00A254A3"/>
    <w:rsid w:val="00A2758E"/>
    <w:rsid w:val="00A275D9"/>
    <w:rsid w:val="00A304F2"/>
    <w:rsid w:val="00A35569"/>
    <w:rsid w:val="00A356D5"/>
    <w:rsid w:val="00A35A42"/>
    <w:rsid w:val="00A35F0B"/>
    <w:rsid w:val="00A36DBB"/>
    <w:rsid w:val="00A43873"/>
    <w:rsid w:val="00A46664"/>
    <w:rsid w:val="00A51914"/>
    <w:rsid w:val="00A52B4F"/>
    <w:rsid w:val="00A54BCA"/>
    <w:rsid w:val="00A55292"/>
    <w:rsid w:val="00A56C4F"/>
    <w:rsid w:val="00A5703F"/>
    <w:rsid w:val="00A573CC"/>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65A"/>
    <w:rsid w:val="00A91C64"/>
    <w:rsid w:val="00AA22A2"/>
    <w:rsid w:val="00AA48E9"/>
    <w:rsid w:val="00AA7030"/>
    <w:rsid w:val="00AB00D8"/>
    <w:rsid w:val="00AB0ACC"/>
    <w:rsid w:val="00AB2A2D"/>
    <w:rsid w:val="00AB3541"/>
    <w:rsid w:val="00AB3E65"/>
    <w:rsid w:val="00AC2075"/>
    <w:rsid w:val="00AC3362"/>
    <w:rsid w:val="00AD5B5B"/>
    <w:rsid w:val="00AD703C"/>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A57"/>
    <w:rsid w:val="00B47CF1"/>
    <w:rsid w:val="00B5137A"/>
    <w:rsid w:val="00B5321A"/>
    <w:rsid w:val="00B54F1C"/>
    <w:rsid w:val="00B607B1"/>
    <w:rsid w:val="00B60C17"/>
    <w:rsid w:val="00B62DA0"/>
    <w:rsid w:val="00B63F30"/>
    <w:rsid w:val="00B63F60"/>
    <w:rsid w:val="00B662F2"/>
    <w:rsid w:val="00B6755A"/>
    <w:rsid w:val="00B712F4"/>
    <w:rsid w:val="00B72B21"/>
    <w:rsid w:val="00B74DC0"/>
    <w:rsid w:val="00B76A32"/>
    <w:rsid w:val="00B77665"/>
    <w:rsid w:val="00B81776"/>
    <w:rsid w:val="00B8573B"/>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C01780"/>
    <w:rsid w:val="00C0571F"/>
    <w:rsid w:val="00C06369"/>
    <w:rsid w:val="00C10C37"/>
    <w:rsid w:val="00C10C3F"/>
    <w:rsid w:val="00C115D6"/>
    <w:rsid w:val="00C13542"/>
    <w:rsid w:val="00C15D85"/>
    <w:rsid w:val="00C16E54"/>
    <w:rsid w:val="00C213AE"/>
    <w:rsid w:val="00C22C92"/>
    <w:rsid w:val="00C24E2F"/>
    <w:rsid w:val="00C364AC"/>
    <w:rsid w:val="00C368D1"/>
    <w:rsid w:val="00C37B1D"/>
    <w:rsid w:val="00C50D7D"/>
    <w:rsid w:val="00C50E21"/>
    <w:rsid w:val="00C51F0D"/>
    <w:rsid w:val="00C52388"/>
    <w:rsid w:val="00C53444"/>
    <w:rsid w:val="00C53810"/>
    <w:rsid w:val="00C54383"/>
    <w:rsid w:val="00C61340"/>
    <w:rsid w:val="00C61F59"/>
    <w:rsid w:val="00C63842"/>
    <w:rsid w:val="00C7278B"/>
    <w:rsid w:val="00C73D7E"/>
    <w:rsid w:val="00C746A4"/>
    <w:rsid w:val="00C77719"/>
    <w:rsid w:val="00C8277F"/>
    <w:rsid w:val="00C84089"/>
    <w:rsid w:val="00C90AEA"/>
    <w:rsid w:val="00C91B04"/>
    <w:rsid w:val="00CA1EFF"/>
    <w:rsid w:val="00CA2B85"/>
    <w:rsid w:val="00CA507D"/>
    <w:rsid w:val="00CA596A"/>
    <w:rsid w:val="00CA71D6"/>
    <w:rsid w:val="00CB090A"/>
    <w:rsid w:val="00CB58CD"/>
    <w:rsid w:val="00CC08FF"/>
    <w:rsid w:val="00CC1C26"/>
    <w:rsid w:val="00CC340A"/>
    <w:rsid w:val="00CC58E4"/>
    <w:rsid w:val="00CC6AAE"/>
    <w:rsid w:val="00CD0879"/>
    <w:rsid w:val="00CD0D6F"/>
    <w:rsid w:val="00CD19FD"/>
    <w:rsid w:val="00CD55C0"/>
    <w:rsid w:val="00CD6C5A"/>
    <w:rsid w:val="00CE1190"/>
    <w:rsid w:val="00CE2B3D"/>
    <w:rsid w:val="00CE2F6D"/>
    <w:rsid w:val="00CE4395"/>
    <w:rsid w:val="00CE47E0"/>
    <w:rsid w:val="00CE5A14"/>
    <w:rsid w:val="00CF4D9C"/>
    <w:rsid w:val="00CF7B29"/>
    <w:rsid w:val="00D075DB"/>
    <w:rsid w:val="00D10ED7"/>
    <w:rsid w:val="00D13D81"/>
    <w:rsid w:val="00D14DF4"/>
    <w:rsid w:val="00D17678"/>
    <w:rsid w:val="00D25931"/>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268E"/>
    <w:rsid w:val="00DE53DF"/>
    <w:rsid w:val="00DE55D4"/>
    <w:rsid w:val="00DE63F5"/>
    <w:rsid w:val="00DE72C7"/>
    <w:rsid w:val="00DF33A6"/>
    <w:rsid w:val="00DF3A50"/>
    <w:rsid w:val="00E030AE"/>
    <w:rsid w:val="00E0348E"/>
    <w:rsid w:val="00E049A0"/>
    <w:rsid w:val="00E130D9"/>
    <w:rsid w:val="00E14D1D"/>
    <w:rsid w:val="00E21917"/>
    <w:rsid w:val="00E258DA"/>
    <w:rsid w:val="00E314C3"/>
    <w:rsid w:val="00E3240E"/>
    <w:rsid w:val="00E4185F"/>
    <w:rsid w:val="00E447A7"/>
    <w:rsid w:val="00E454C1"/>
    <w:rsid w:val="00E4620A"/>
    <w:rsid w:val="00E50D6E"/>
    <w:rsid w:val="00E52A1D"/>
    <w:rsid w:val="00E53633"/>
    <w:rsid w:val="00E73CD9"/>
    <w:rsid w:val="00E74E50"/>
    <w:rsid w:val="00E8053D"/>
    <w:rsid w:val="00E81DF7"/>
    <w:rsid w:val="00E84701"/>
    <w:rsid w:val="00E85FA7"/>
    <w:rsid w:val="00E900B1"/>
    <w:rsid w:val="00E91D53"/>
    <w:rsid w:val="00E95366"/>
    <w:rsid w:val="00EA0A20"/>
    <w:rsid w:val="00EA15B0"/>
    <w:rsid w:val="00EA1D26"/>
    <w:rsid w:val="00EA52DC"/>
    <w:rsid w:val="00EA687F"/>
    <w:rsid w:val="00EB27AA"/>
    <w:rsid w:val="00EC02DD"/>
    <w:rsid w:val="00EC2154"/>
    <w:rsid w:val="00ED0EAE"/>
    <w:rsid w:val="00ED1892"/>
    <w:rsid w:val="00ED59A3"/>
    <w:rsid w:val="00EE0048"/>
    <w:rsid w:val="00EE00B7"/>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D6F"/>
    <w:rsid w:val="00F16EB1"/>
    <w:rsid w:val="00F20491"/>
    <w:rsid w:val="00F249EA"/>
    <w:rsid w:val="00F25DC7"/>
    <w:rsid w:val="00F300A0"/>
    <w:rsid w:val="00F3201E"/>
    <w:rsid w:val="00F33DC2"/>
    <w:rsid w:val="00F34850"/>
    <w:rsid w:val="00F34C64"/>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B0A1F"/>
    <w:rsid w:val="00FB33B3"/>
    <w:rsid w:val="00FC351D"/>
    <w:rsid w:val="00FC61FD"/>
    <w:rsid w:val="00FC6286"/>
    <w:rsid w:val="00FD0D2B"/>
    <w:rsid w:val="00FD14D9"/>
    <w:rsid w:val="00FD1F53"/>
    <w:rsid w:val="00FD45C7"/>
    <w:rsid w:val="00FD486C"/>
    <w:rsid w:val="00FD6C57"/>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0D86-AFAF-4026-B90A-5323C7AA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2103</Words>
  <Characters>10680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2013-11-07T22:10:00Z</dcterms:created>
  <dcterms:modified xsi:type="dcterms:W3CDTF">2013-11-07T22:10:00Z</dcterms:modified>
</cp:coreProperties>
</file>