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7B61A4"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59.4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7D016A" w:rsidP="00595C61">
      <w:pPr>
        <w:tabs>
          <w:tab w:val="left" w:pos="1980"/>
        </w:tabs>
        <w:jc w:val="center"/>
        <w:rPr>
          <w:b/>
          <w:bCs/>
          <w:color w:val="0000FF"/>
        </w:rPr>
      </w:pPr>
      <w:r>
        <w:rPr>
          <w:b/>
          <w:bCs/>
          <w:color w:val="0000FF"/>
        </w:rPr>
        <w:t xml:space="preserve">November </w:t>
      </w:r>
      <w:r w:rsidR="006C4949">
        <w:rPr>
          <w:b/>
          <w:bCs/>
          <w:color w:val="0000FF"/>
        </w:rPr>
        <w:t>19</w:t>
      </w:r>
      <w:r w:rsidR="003C5051">
        <w:rPr>
          <w:b/>
          <w:bCs/>
          <w:color w:val="0000FF"/>
        </w:rPr>
        <w:t>, 2013</w:t>
      </w:r>
      <w:r w:rsidR="00595C61">
        <w:rPr>
          <w:b/>
          <w:bCs/>
          <w:color w:val="0000FF"/>
        </w:rPr>
        <w:t xml:space="preserve">, </w:t>
      </w:r>
      <w:r w:rsidR="00746428">
        <w:rPr>
          <w:b/>
          <w:bCs/>
          <w:color w:val="0000FF"/>
        </w:rPr>
        <w:t>8</w:t>
      </w:r>
      <w:r w:rsidR="00E8053D">
        <w:rPr>
          <w:b/>
          <w:bCs/>
          <w:color w:val="0000FF"/>
        </w:rPr>
        <w:t>:00-</w:t>
      </w:r>
      <w:r w:rsidR="00746428">
        <w:rPr>
          <w:b/>
          <w:bCs/>
          <w:color w:val="0000FF"/>
        </w:rPr>
        <w:t>12</w:t>
      </w:r>
      <w:r w:rsidR="00E8053D">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8377E7" w:rsidRDefault="003F7051" w:rsidP="00EE0048">
            <w:pPr>
              <w:rPr>
                <w:sz w:val="20"/>
                <w:szCs w:val="20"/>
              </w:rPr>
            </w:pPr>
            <w:r>
              <w:rPr>
                <w:sz w:val="20"/>
                <w:szCs w:val="20"/>
              </w:rPr>
              <w:t>Beth Lofquist, Richard Starnes, Lowell Davis, Doug Keskula, Robert Kehrberg, Dana Sally, Dale Carpenter, James Zhang, Mimi Fenton, Darrell Parker, Susan Fouts, Brian Railsback, Carol Burton</w:t>
            </w:r>
          </w:p>
          <w:p w:rsidR="003F7051" w:rsidRPr="00672F05" w:rsidRDefault="003F7051" w:rsidP="00EE0048">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8377E7" w:rsidRDefault="003F7051" w:rsidP="00FC6286">
            <w:pPr>
              <w:tabs>
                <w:tab w:val="left" w:pos="1980"/>
                <w:tab w:val="left" w:pos="2160"/>
              </w:tabs>
              <w:rPr>
                <w:sz w:val="20"/>
                <w:szCs w:val="20"/>
              </w:rPr>
            </w:pPr>
            <w:r>
              <w:rPr>
                <w:sz w:val="20"/>
                <w:szCs w:val="20"/>
              </w:rPr>
              <w:t>David Martin</w:t>
            </w: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Default="00EE00B7" w:rsidP="00AA48E9">
            <w:pPr>
              <w:tabs>
                <w:tab w:val="left" w:pos="1980"/>
                <w:tab w:val="left" w:pos="2160"/>
              </w:tabs>
              <w:rPr>
                <w:sz w:val="20"/>
                <w:szCs w:val="20"/>
              </w:rPr>
            </w:pPr>
            <w:r>
              <w:rPr>
                <w:sz w:val="20"/>
                <w:szCs w:val="20"/>
              </w:rPr>
              <w:t>Anne Aldrich</w:t>
            </w:r>
          </w:p>
          <w:p w:rsidR="004428D5" w:rsidRPr="00D9117A" w:rsidRDefault="004428D5" w:rsidP="00AA48E9">
            <w:pPr>
              <w:tabs>
                <w:tab w:val="left" w:pos="1980"/>
                <w:tab w:val="left" w:pos="2160"/>
              </w:tabs>
              <w:rPr>
                <w:sz w:val="20"/>
                <w:szCs w:val="20"/>
              </w:rPr>
            </w:pPr>
          </w:p>
        </w:tc>
      </w:tr>
    </w:tbl>
    <w:p w:rsidR="00D57074" w:rsidRDefault="00D57074" w:rsidP="00595C61">
      <w:pPr>
        <w:rPr>
          <w:b/>
          <w:color w:val="0000FF"/>
          <w:sz w:val="20"/>
          <w:szCs w:val="20"/>
        </w:rPr>
      </w:pPr>
    </w:p>
    <w:p w:rsidR="006E7ADC" w:rsidRDefault="006E7ADC"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6E7ADC" w:rsidTr="005B28CC">
        <w:tc>
          <w:tcPr>
            <w:tcW w:w="2088" w:type="dxa"/>
          </w:tcPr>
          <w:p w:rsidR="006E7ADC" w:rsidRDefault="0064404C" w:rsidP="0054748B">
            <w:pPr>
              <w:rPr>
                <w:b/>
                <w:color w:val="0000FF"/>
                <w:sz w:val="20"/>
                <w:szCs w:val="20"/>
              </w:rPr>
            </w:pPr>
            <w:r>
              <w:rPr>
                <w:b/>
                <w:color w:val="0000FF"/>
                <w:sz w:val="20"/>
                <w:szCs w:val="20"/>
              </w:rPr>
              <w:t>COD Membership</w:t>
            </w:r>
          </w:p>
          <w:p w:rsidR="0064404C" w:rsidRDefault="0064404C" w:rsidP="0054748B">
            <w:pPr>
              <w:rPr>
                <w:b/>
                <w:color w:val="0000FF"/>
                <w:sz w:val="20"/>
                <w:szCs w:val="20"/>
              </w:rPr>
            </w:pPr>
            <w:r>
              <w:rPr>
                <w:b/>
                <w:color w:val="0000FF"/>
                <w:sz w:val="20"/>
                <w:szCs w:val="20"/>
              </w:rPr>
              <w:t>(Beth Lofquist)</w:t>
            </w:r>
          </w:p>
        </w:tc>
        <w:tc>
          <w:tcPr>
            <w:tcW w:w="6768" w:type="dxa"/>
          </w:tcPr>
          <w:p w:rsidR="00B8038D" w:rsidRDefault="0064404C" w:rsidP="0064404C">
            <w:pPr>
              <w:rPr>
                <w:bCs/>
                <w:sz w:val="20"/>
                <w:szCs w:val="20"/>
              </w:rPr>
            </w:pPr>
            <w:r>
              <w:rPr>
                <w:bCs/>
                <w:sz w:val="20"/>
                <w:szCs w:val="20"/>
              </w:rPr>
              <w:t xml:space="preserve">We have found that if our division is not coordinating interviews, some of the members of COD are left out.  When you are doing an interview process, the entire Council needs to be at the table.  </w:t>
            </w:r>
          </w:p>
          <w:p w:rsidR="0064404C" w:rsidRPr="006E7ADC" w:rsidRDefault="0064404C" w:rsidP="0064404C">
            <w:pPr>
              <w:rPr>
                <w:sz w:val="20"/>
                <w:szCs w:val="20"/>
              </w:rPr>
            </w:pPr>
          </w:p>
        </w:tc>
      </w:tr>
      <w:tr w:rsidR="00240BE6" w:rsidTr="005B28CC">
        <w:tc>
          <w:tcPr>
            <w:tcW w:w="2088" w:type="dxa"/>
          </w:tcPr>
          <w:p w:rsidR="00EE39DB" w:rsidRDefault="004D5CE0" w:rsidP="00B8038D">
            <w:pPr>
              <w:rPr>
                <w:b/>
                <w:color w:val="0000FF"/>
                <w:sz w:val="20"/>
                <w:szCs w:val="20"/>
              </w:rPr>
            </w:pPr>
            <w:r>
              <w:rPr>
                <w:b/>
                <w:color w:val="0000FF"/>
                <w:sz w:val="20"/>
                <w:szCs w:val="20"/>
              </w:rPr>
              <w:t xml:space="preserve">Field Trips </w:t>
            </w:r>
          </w:p>
          <w:p w:rsidR="004D5CE0" w:rsidRDefault="004D5CE0" w:rsidP="00B8038D">
            <w:pPr>
              <w:rPr>
                <w:b/>
                <w:color w:val="0000FF"/>
                <w:sz w:val="20"/>
                <w:szCs w:val="20"/>
              </w:rPr>
            </w:pPr>
            <w:r>
              <w:rPr>
                <w:b/>
                <w:color w:val="0000FF"/>
                <w:sz w:val="20"/>
                <w:szCs w:val="20"/>
              </w:rPr>
              <w:t>(Beth Lofquist)</w:t>
            </w:r>
          </w:p>
        </w:tc>
        <w:tc>
          <w:tcPr>
            <w:tcW w:w="6768" w:type="dxa"/>
          </w:tcPr>
          <w:p w:rsidR="00B8038D" w:rsidRDefault="004D5CE0" w:rsidP="00F34C64">
            <w:pPr>
              <w:rPr>
                <w:bCs/>
                <w:sz w:val="20"/>
                <w:szCs w:val="20"/>
              </w:rPr>
            </w:pPr>
            <w:r w:rsidRPr="004D5CE0">
              <w:rPr>
                <w:bCs/>
                <w:sz w:val="20"/>
                <w:szCs w:val="20"/>
              </w:rPr>
              <w:t xml:space="preserve">COD reviewed information provided by legal counsel and David </w:t>
            </w:r>
            <w:r w:rsidR="00B02091" w:rsidRPr="004D5CE0">
              <w:rPr>
                <w:bCs/>
                <w:sz w:val="20"/>
                <w:szCs w:val="20"/>
              </w:rPr>
              <w:t>Steinbicker</w:t>
            </w:r>
            <w:r w:rsidRPr="004D5CE0">
              <w:rPr>
                <w:bCs/>
                <w:sz w:val="20"/>
                <w:szCs w:val="20"/>
              </w:rPr>
              <w:t xml:space="preserve">.  Forms need to </w:t>
            </w:r>
            <w:r w:rsidR="007B61A4">
              <w:rPr>
                <w:bCs/>
                <w:sz w:val="20"/>
                <w:szCs w:val="20"/>
              </w:rPr>
              <w:t xml:space="preserve">be </w:t>
            </w:r>
            <w:r w:rsidR="00B02091">
              <w:rPr>
                <w:bCs/>
                <w:sz w:val="20"/>
                <w:szCs w:val="20"/>
              </w:rPr>
              <w:t>completed</w:t>
            </w:r>
            <w:r w:rsidRPr="004D5CE0">
              <w:rPr>
                <w:bCs/>
                <w:sz w:val="20"/>
                <w:szCs w:val="20"/>
              </w:rPr>
              <w:t xml:space="preserve"> across the university. Discussion ensued.</w:t>
            </w:r>
          </w:p>
          <w:p w:rsidR="004D5CE0" w:rsidRDefault="004D5CE0" w:rsidP="00F34C64">
            <w:pPr>
              <w:rPr>
                <w:bCs/>
                <w:sz w:val="20"/>
                <w:szCs w:val="20"/>
              </w:rPr>
            </w:pPr>
          </w:p>
          <w:p w:rsidR="004D5CE0" w:rsidRDefault="004D5CE0" w:rsidP="00F34C64">
            <w:pPr>
              <w:rPr>
                <w:bCs/>
                <w:sz w:val="20"/>
                <w:szCs w:val="20"/>
              </w:rPr>
            </w:pPr>
            <w:r w:rsidRPr="004D5CE0">
              <w:rPr>
                <w:bCs/>
                <w:sz w:val="20"/>
                <w:szCs w:val="20"/>
              </w:rPr>
              <w:t>The Department of Geosciences and Natural Resources does several field trips per semester, thus is going to do a blanket form for the semester and keep it on file in the department. The Office of the Provost will create a student travel link under APR’s with a link to an electronic form in addition to a hard copy.  We still need to check with Mary Ann Lochner regarding the waiver signature - electronic vs. physical signature might make a difference. Brian has had students complete a package of information including risk management information and code of conduct.  Brian will send this packet to Anne and we will post this information as well in the APR.</w:t>
            </w:r>
          </w:p>
          <w:p w:rsidR="001856B3" w:rsidRDefault="001856B3" w:rsidP="00F34C64">
            <w:pPr>
              <w:rPr>
                <w:sz w:val="20"/>
                <w:szCs w:val="20"/>
              </w:rPr>
            </w:pPr>
          </w:p>
        </w:tc>
      </w:tr>
      <w:tr w:rsidR="0003649C" w:rsidTr="005B28CC">
        <w:tc>
          <w:tcPr>
            <w:tcW w:w="2088" w:type="dxa"/>
          </w:tcPr>
          <w:p w:rsidR="00EE39DB" w:rsidRDefault="001856B3" w:rsidP="00595C61">
            <w:pPr>
              <w:rPr>
                <w:b/>
                <w:color w:val="0000FF"/>
                <w:sz w:val="20"/>
                <w:szCs w:val="20"/>
              </w:rPr>
            </w:pPr>
            <w:r>
              <w:rPr>
                <w:b/>
                <w:color w:val="0000FF"/>
                <w:sz w:val="20"/>
                <w:szCs w:val="20"/>
              </w:rPr>
              <w:t>Director of Employee Relations Search Committee</w:t>
            </w:r>
          </w:p>
          <w:p w:rsidR="001856B3" w:rsidRDefault="001856B3" w:rsidP="00595C61">
            <w:pPr>
              <w:rPr>
                <w:b/>
                <w:color w:val="0000FF"/>
                <w:sz w:val="20"/>
                <w:szCs w:val="20"/>
              </w:rPr>
            </w:pPr>
            <w:r>
              <w:rPr>
                <w:b/>
                <w:color w:val="0000FF"/>
                <w:sz w:val="20"/>
                <w:szCs w:val="20"/>
              </w:rPr>
              <w:t>(Beth Lofquist)</w:t>
            </w:r>
          </w:p>
          <w:p w:rsidR="005B28CC" w:rsidRDefault="005B28CC" w:rsidP="00595C61">
            <w:pPr>
              <w:rPr>
                <w:b/>
                <w:color w:val="0000FF"/>
                <w:sz w:val="20"/>
                <w:szCs w:val="20"/>
              </w:rPr>
            </w:pPr>
          </w:p>
        </w:tc>
        <w:tc>
          <w:tcPr>
            <w:tcW w:w="6768" w:type="dxa"/>
          </w:tcPr>
          <w:p w:rsidR="0003649C" w:rsidRDefault="001856B3" w:rsidP="00240BE6">
            <w:pPr>
              <w:tabs>
                <w:tab w:val="right" w:pos="480"/>
                <w:tab w:val="left" w:pos="720"/>
              </w:tabs>
              <w:rPr>
                <w:bCs/>
                <w:sz w:val="20"/>
                <w:szCs w:val="20"/>
              </w:rPr>
            </w:pPr>
            <w:r>
              <w:rPr>
                <w:bCs/>
                <w:sz w:val="20"/>
                <w:szCs w:val="20"/>
              </w:rPr>
              <w:t>Beth needs names for this committee.  Jayne Zanglein and Margaret Watson were suggested.</w:t>
            </w:r>
          </w:p>
        </w:tc>
      </w:tr>
    </w:tbl>
    <w:p w:rsidR="006E7ADC" w:rsidRDefault="006E7ADC" w:rsidP="00595C61">
      <w:pPr>
        <w:rPr>
          <w:b/>
          <w:color w:val="0000FF"/>
          <w:sz w:val="20"/>
          <w:szCs w:val="20"/>
        </w:rPr>
      </w:pPr>
    </w:p>
    <w:p w:rsidR="003256B9" w:rsidRDefault="003256B9" w:rsidP="00595C61">
      <w:pPr>
        <w:rPr>
          <w:b/>
          <w:color w:val="0000FF"/>
          <w:sz w:val="20"/>
          <w:szCs w:val="20"/>
        </w:rPr>
      </w:pPr>
    </w:p>
    <w:p w:rsidR="00911A2F" w:rsidRDefault="002951DC"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5B28CC" w:rsidRPr="005B28CC" w:rsidRDefault="005B28CC" w:rsidP="005B28CC">
            <w:pPr>
              <w:tabs>
                <w:tab w:val="right" w:pos="480"/>
                <w:tab w:val="left" w:pos="1080"/>
                <w:tab w:val="left" w:leader="dot" w:pos="7380"/>
                <w:tab w:val="left" w:pos="7560"/>
              </w:tabs>
              <w:rPr>
                <w:b/>
                <w:bCs/>
                <w:color w:val="0000FF"/>
                <w:sz w:val="20"/>
                <w:szCs w:val="20"/>
              </w:rPr>
            </w:pPr>
            <w:r w:rsidRPr="005B28CC">
              <w:rPr>
                <w:b/>
                <w:bCs/>
                <w:color w:val="0000FF"/>
                <w:sz w:val="20"/>
                <w:szCs w:val="20"/>
              </w:rPr>
              <w:t>Candidate David Martin,  for Director of Operations &amp; Maintenance</w:t>
            </w:r>
          </w:p>
          <w:p w:rsidR="003256B9" w:rsidRDefault="003256B9" w:rsidP="00595C61">
            <w:pPr>
              <w:rPr>
                <w:b/>
                <w:color w:val="0000FF"/>
                <w:sz w:val="20"/>
                <w:szCs w:val="20"/>
              </w:rPr>
            </w:pPr>
          </w:p>
        </w:tc>
        <w:tc>
          <w:tcPr>
            <w:tcW w:w="6768" w:type="dxa"/>
          </w:tcPr>
          <w:p w:rsidR="004972C7" w:rsidRPr="004D4F72" w:rsidRDefault="005B28CC" w:rsidP="00A9165A">
            <w:pPr>
              <w:tabs>
                <w:tab w:val="right" w:pos="480"/>
                <w:tab w:val="left" w:pos="1080"/>
                <w:tab w:val="left" w:leader="dot" w:pos="7380"/>
                <w:tab w:val="left" w:pos="7560"/>
              </w:tabs>
              <w:rPr>
                <w:bCs/>
                <w:sz w:val="20"/>
                <w:szCs w:val="20"/>
              </w:rPr>
            </w:pPr>
            <w:r>
              <w:rPr>
                <w:bCs/>
                <w:sz w:val="20"/>
                <w:szCs w:val="20"/>
              </w:rPr>
              <w:t>Council of Deans interviewed the candidate.</w:t>
            </w:r>
          </w:p>
        </w:tc>
      </w:tr>
      <w:tr w:rsidR="00EE00B7" w:rsidTr="00EE00B7">
        <w:tc>
          <w:tcPr>
            <w:tcW w:w="2088" w:type="dxa"/>
          </w:tcPr>
          <w:p w:rsidR="00CF7A53" w:rsidRDefault="00CF7A53" w:rsidP="00CF7A53">
            <w:pPr>
              <w:tabs>
                <w:tab w:val="right" w:pos="480"/>
                <w:tab w:val="left" w:pos="1080"/>
                <w:tab w:val="left" w:leader="dot" w:pos="7380"/>
                <w:tab w:val="left" w:pos="7560"/>
              </w:tabs>
              <w:rPr>
                <w:b/>
                <w:color w:val="0000FF"/>
                <w:sz w:val="20"/>
                <w:szCs w:val="20"/>
              </w:rPr>
            </w:pPr>
            <w:r w:rsidRPr="00CF7A53">
              <w:rPr>
                <w:b/>
                <w:color w:val="0000FF"/>
                <w:sz w:val="20"/>
                <w:szCs w:val="20"/>
              </w:rPr>
              <w:t>BSBA in Business Administration and Law (New Distance Program)</w:t>
            </w:r>
          </w:p>
          <w:p w:rsidR="00CF7A53" w:rsidRDefault="00CF7A53" w:rsidP="00CF7A53">
            <w:pPr>
              <w:tabs>
                <w:tab w:val="right" w:pos="480"/>
                <w:tab w:val="left" w:pos="1080"/>
                <w:tab w:val="left" w:leader="dot" w:pos="7380"/>
                <w:tab w:val="left" w:pos="7560"/>
              </w:tabs>
              <w:rPr>
                <w:b/>
                <w:color w:val="0000FF"/>
                <w:sz w:val="20"/>
                <w:szCs w:val="20"/>
              </w:rPr>
            </w:pPr>
            <w:r>
              <w:rPr>
                <w:b/>
                <w:color w:val="0000FF"/>
                <w:sz w:val="20"/>
                <w:szCs w:val="20"/>
              </w:rPr>
              <w:t>(Darrell Parker/</w:t>
            </w:r>
          </w:p>
          <w:p w:rsidR="00CF7A53" w:rsidRPr="00CF7A53" w:rsidRDefault="00CF7A53" w:rsidP="00CF7A53">
            <w:pPr>
              <w:tabs>
                <w:tab w:val="right" w:pos="480"/>
                <w:tab w:val="left" w:pos="1080"/>
                <w:tab w:val="left" w:leader="dot" w:pos="7380"/>
                <w:tab w:val="left" w:pos="7560"/>
              </w:tabs>
              <w:rPr>
                <w:b/>
                <w:bCs/>
                <w:color w:val="0000FF"/>
                <w:sz w:val="20"/>
                <w:szCs w:val="20"/>
              </w:rPr>
            </w:pPr>
            <w:r>
              <w:rPr>
                <w:b/>
                <w:color w:val="0000FF"/>
                <w:sz w:val="20"/>
                <w:szCs w:val="20"/>
              </w:rPr>
              <w:lastRenderedPageBreak/>
              <w:t>AJ Grube)</w:t>
            </w:r>
          </w:p>
          <w:p w:rsidR="00AB40F1" w:rsidRPr="00AB40F1" w:rsidRDefault="00AB40F1" w:rsidP="00AB40F1">
            <w:pPr>
              <w:rPr>
                <w:b/>
                <w:color w:val="0000FF"/>
                <w:sz w:val="20"/>
                <w:szCs w:val="20"/>
              </w:rPr>
            </w:pPr>
          </w:p>
        </w:tc>
        <w:tc>
          <w:tcPr>
            <w:tcW w:w="6768" w:type="dxa"/>
          </w:tcPr>
          <w:p w:rsidR="00CF7A53" w:rsidRPr="00AA2D53" w:rsidRDefault="00CF7A53" w:rsidP="00CF7A53">
            <w:pPr>
              <w:tabs>
                <w:tab w:val="right" w:pos="480"/>
                <w:tab w:val="left" w:pos="1080"/>
                <w:tab w:val="left" w:leader="dot" w:pos="7380"/>
                <w:tab w:val="left" w:pos="7560"/>
              </w:tabs>
              <w:rPr>
                <w:bCs/>
                <w:sz w:val="20"/>
                <w:szCs w:val="20"/>
              </w:rPr>
            </w:pPr>
            <w:r>
              <w:rPr>
                <w:sz w:val="20"/>
                <w:szCs w:val="20"/>
              </w:rPr>
              <w:lastRenderedPageBreak/>
              <w:t>This is not a new program.  It is an existing program in Bus A</w:t>
            </w:r>
            <w:r w:rsidRPr="00AA2D53">
              <w:rPr>
                <w:sz w:val="20"/>
                <w:szCs w:val="20"/>
              </w:rPr>
              <w:t>dm</w:t>
            </w:r>
            <w:r>
              <w:rPr>
                <w:sz w:val="20"/>
                <w:szCs w:val="20"/>
              </w:rPr>
              <w:t>inistration &amp; Law.  F</w:t>
            </w:r>
            <w:r w:rsidRPr="00AA2D53">
              <w:rPr>
                <w:sz w:val="20"/>
                <w:szCs w:val="20"/>
              </w:rPr>
              <w:t>or some</w:t>
            </w:r>
            <w:r>
              <w:rPr>
                <w:sz w:val="20"/>
                <w:szCs w:val="20"/>
              </w:rPr>
              <w:t xml:space="preserve"> </w:t>
            </w:r>
            <w:r w:rsidRPr="00AA2D53">
              <w:rPr>
                <w:sz w:val="20"/>
                <w:szCs w:val="20"/>
              </w:rPr>
              <w:t xml:space="preserve">time courses have been available on line and other courses have gone online during </w:t>
            </w:r>
            <w:r>
              <w:rPr>
                <w:sz w:val="20"/>
                <w:szCs w:val="20"/>
              </w:rPr>
              <w:t>the summer.  We d</w:t>
            </w:r>
            <w:r w:rsidRPr="00AA2D53">
              <w:rPr>
                <w:sz w:val="20"/>
                <w:szCs w:val="20"/>
              </w:rPr>
              <w:t>iscovered we have the capacity to offer this as an online degree.  Courses included here have all been developed and offered in an online format with the exception of o</w:t>
            </w:r>
            <w:r>
              <w:rPr>
                <w:sz w:val="20"/>
                <w:szCs w:val="20"/>
              </w:rPr>
              <w:t>ne.  The m</w:t>
            </w:r>
            <w:r w:rsidRPr="00AA2D53">
              <w:rPr>
                <w:sz w:val="20"/>
                <w:szCs w:val="20"/>
              </w:rPr>
              <w:t xml:space="preserve">inor </w:t>
            </w:r>
            <w:r>
              <w:rPr>
                <w:sz w:val="20"/>
                <w:szCs w:val="20"/>
              </w:rPr>
              <w:t xml:space="preserve">is </w:t>
            </w:r>
            <w:r w:rsidRPr="00AA2D53">
              <w:rPr>
                <w:sz w:val="20"/>
                <w:szCs w:val="20"/>
              </w:rPr>
              <w:t xml:space="preserve">already on line – </w:t>
            </w:r>
            <w:r>
              <w:rPr>
                <w:sz w:val="20"/>
                <w:szCs w:val="20"/>
              </w:rPr>
              <w:lastRenderedPageBreak/>
              <w:t xml:space="preserve">there is a </w:t>
            </w:r>
            <w:r w:rsidRPr="00AA2D53">
              <w:rPr>
                <w:sz w:val="20"/>
                <w:szCs w:val="20"/>
              </w:rPr>
              <w:t xml:space="preserve">strong demand for that. </w:t>
            </w:r>
            <w:r>
              <w:rPr>
                <w:sz w:val="20"/>
                <w:szCs w:val="20"/>
              </w:rPr>
              <w:t xml:space="preserve"> The f</w:t>
            </w:r>
            <w:r w:rsidRPr="00AA2D53">
              <w:rPr>
                <w:sz w:val="20"/>
                <w:szCs w:val="20"/>
              </w:rPr>
              <w:t xml:space="preserve">aculty have embraced this format for teaching and will do well with little resource.  Discussion ensued. </w:t>
            </w:r>
            <w:r>
              <w:rPr>
                <w:sz w:val="20"/>
                <w:szCs w:val="20"/>
              </w:rPr>
              <w:t xml:space="preserve"> This program is </w:t>
            </w:r>
            <w:r w:rsidRPr="00AA2D53">
              <w:rPr>
                <w:sz w:val="20"/>
                <w:szCs w:val="20"/>
              </w:rPr>
              <w:t>already listed as co-residence students as well. COD endorsed unanimously to move forward.</w:t>
            </w:r>
          </w:p>
          <w:p w:rsidR="00D35156" w:rsidRPr="00031789" w:rsidRDefault="00D35156" w:rsidP="00595C61">
            <w:pPr>
              <w:rPr>
                <w:sz w:val="20"/>
                <w:szCs w:val="20"/>
              </w:rPr>
            </w:pPr>
          </w:p>
        </w:tc>
      </w:tr>
      <w:tr w:rsidR="00C115D6" w:rsidTr="00EE00B7">
        <w:tc>
          <w:tcPr>
            <w:tcW w:w="2088" w:type="dxa"/>
          </w:tcPr>
          <w:p w:rsidR="00C115D6" w:rsidRDefault="00817B9A" w:rsidP="007712F5">
            <w:pPr>
              <w:rPr>
                <w:b/>
                <w:color w:val="0000FF"/>
                <w:sz w:val="20"/>
                <w:szCs w:val="20"/>
              </w:rPr>
            </w:pPr>
            <w:r>
              <w:rPr>
                <w:b/>
                <w:color w:val="0000FF"/>
                <w:sz w:val="20"/>
                <w:szCs w:val="20"/>
              </w:rPr>
              <w:lastRenderedPageBreak/>
              <w:t>Enrollment Projections (Tim Metz, Alison Joseph)</w:t>
            </w:r>
          </w:p>
          <w:p w:rsidR="000D2700" w:rsidRDefault="000D2700" w:rsidP="007712F5">
            <w:pPr>
              <w:rPr>
                <w:b/>
                <w:color w:val="0000FF"/>
                <w:sz w:val="20"/>
                <w:szCs w:val="20"/>
              </w:rPr>
            </w:pPr>
          </w:p>
          <w:p w:rsidR="000D2700" w:rsidRDefault="000D2700" w:rsidP="007712F5">
            <w:pPr>
              <w:rPr>
                <w:b/>
                <w:color w:val="0000FF"/>
                <w:sz w:val="20"/>
                <w:szCs w:val="20"/>
              </w:rPr>
            </w:pPr>
          </w:p>
          <w:p w:rsidR="000D2700" w:rsidRDefault="000D2700" w:rsidP="007712F5">
            <w:pPr>
              <w:rPr>
                <w:b/>
                <w:color w:val="0000FF"/>
                <w:sz w:val="20"/>
                <w:szCs w:val="20"/>
              </w:rPr>
            </w:pPr>
          </w:p>
          <w:p w:rsidR="000D2700" w:rsidRDefault="000D2700" w:rsidP="007712F5">
            <w:pPr>
              <w:rPr>
                <w:b/>
                <w:color w:val="0000FF"/>
                <w:sz w:val="20"/>
                <w:szCs w:val="20"/>
              </w:rPr>
            </w:pPr>
          </w:p>
          <w:p w:rsidR="000D2700" w:rsidRDefault="000D2700" w:rsidP="007712F5">
            <w:pPr>
              <w:rPr>
                <w:b/>
                <w:color w:val="0000FF"/>
                <w:sz w:val="20"/>
                <w:szCs w:val="20"/>
              </w:rPr>
            </w:pPr>
          </w:p>
          <w:p w:rsidR="000D2700" w:rsidRDefault="000D2700" w:rsidP="007712F5">
            <w:pPr>
              <w:rPr>
                <w:b/>
                <w:color w:val="0000FF"/>
                <w:sz w:val="20"/>
                <w:szCs w:val="20"/>
              </w:rPr>
            </w:pPr>
          </w:p>
          <w:p w:rsidR="000D2700" w:rsidRDefault="000D2700" w:rsidP="007712F5">
            <w:pPr>
              <w:rPr>
                <w:b/>
                <w:color w:val="0000FF"/>
                <w:sz w:val="20"/>
                <w:szCs w:val="20"/>
              </w:rPr>
            </w:pPr>
          </w:p>
        </w:tc>
        <w:tc>
          <w:tcPr>
            <w:tcW w:w="6768" w:type="dxa"/>
          </w:tcPr>
          <w:p w:rsidR="00817B9A" w:rsidRDefault="00817B9A" w:rsidP="00817B9A">
            <w:pPr>
              <w:tabs>
                <w:tab w:val="right" w:pos="480"/>
                <w:tab w:val="left" w:pos="1080"/>
                <w:tab w:val="left" w:leader="dot" w:pos="7380"/>
                <w:tab w:val="left" w:pos="7560"/>
              </w:tabs>
              <w:rPr>
                <w:bCs/>
                <w:sz w:val="20"/>
                <w:szCs w:val="20"/>
              </w:rPr>
            </w:pPr>
            <w:r>
              <w:rPr>
                <w:bCs/>
                <w:sz w:val="20"/>
                <w:szCs w:val="20"/>
              </w:rPr>
              <w:t xml:space="preserve">The item that has is of greatest concern to the Chancellor is Biltmore Park.  We are getting a state appropriation for Engineering, so </w:t>
            </w:r>
            <w:r w:rsidR="00B02091">
              <w:rPr>
                <w:bCs/>
                <w:sz w:val="20"/>
                <w:szCs w:val="20"/>
              </w:rPr>
              <w:t>how can we reflect the growth in this area</w:t>
            </w:r>
            <w:r>
              <w:rPr>
                <w:bCs/>
                <w:sz w:val="20"/>
                <w:szCs w:val="20"/>
              </w:rPr>
              <w:t>?  James stated regarding enrollment, they do expect another surge based on Open House, etc.  The</w:t>
            </w:r>
            <w:r w:rsidR="00B02091">
              <w:rPr>
                <w:bCs/>
                <w:sz w:val="20"/>
                <w:szCs w:val="20"/>
              </w:rPr>
              <w:t>re is a</w:t>
            </w:r>
            <w:r>
              <w:rPr>
                <w:bCs/>
                <w:sz w:val="20"/>
                <w:szCs w:val="20"/>
              </w:rPr>
              <w:t xml:space="preserve"> challenge i</w:t>
            </w:r>
            <w:r w:rsidR="00B02091">
              <w:rPr>
                <w:bCs/>
                <w:sz w:val="20"/>
                <w:szCs w:val="20"/>
              </w:rPr>
              <w:t>n terms of</w:t>
            </w:r>
            <w:r>
              <w:rPr>
                <w:bCs/>
                <w:sz w:val="20"/>
                <w:szCs w:val="20"/>
              </w:rPr>
              <w:t xml:space="preserve"> infrastructure. We don’t have labs or faculty</w:t>
            </w:r>
            <w:r w:rsidR="00B02091">
              <w:rPr>
                <w:bCs/>
                <w:sz w:val="20"/>
                <w:szCs w:val="20"/>
              </w:rPr>
              <w:t xml:space="preserve"> at this point and it will take time to build both</w:t>
            </w:r>
            <w:r>
              <w:rPr>
                <w:bCs/>
                <w:sz w:val="20"/>
                <w:szCs w:val="20"/>
              </w:rPr>
              <w:t>. For this program at Biltmore Park, the first year (this year) we are to receive funds to build out infrastructure, but have no funding for curriculum or recruitment until fall of 2015.  Classes will begin fall of 2014 – we will have to use existing resources here to cover the curriculum there.  Discussion ensued and solutions were generated as to how these challenges can be addressed.</w:t>
            </w:r>
          </w:p>
          <w:p w:rsidR="000D026A" w:rsidRDefault="000D026A" w:rsidP="00473CB0">
            <w:pPr>
              <w:tabs>
                <w:tab w:val="right" w:pos="480"/>
                <w:tab w:val="left" w:pos="1080"/>
                <w:tab w:val="left" w:leader="dot" w:pos="7380"/>
                <w:tab w:val="left" w:pos="7560"/>
              </w:tabs>
              <w:rPr>
                <w:bCs/>
                <w:sz w:val="20"/>
                <w:szCs w:val="20"/>
              </w:rPr>
            </w:pPr>
          </w:p>
          <w:p w:rsidR="00AB6F8D" w:rsidRDefault="00AB6F8D" w:rsidP="00AB6F8D">
            <w:pPr>
              <w:tabs>
                <w:tab w:val="right" w:pos="480"/>
                <w:tab w:val="left" w:pos="1080"/>
                <w:tab w:val="left" w:leader="dot" w:pos="7380"/>
                <w:tab w:val="left" w:pos="7560"/>
              </w:tabs>
              <w:rPr>
                <w:bCs/>
                <w:sz w:val="20"/>
                <w:szCs w:val="20"/>
              </w:rPr>
            </w:pPr>
            <w:r>
              <w:rPr>
                <w:bCs/>
                <w:sz w:val="20"/>
                <w:szCs w:val="20"/>
              </w:rPr>
              <w:t xml:space="preserve">All programs on action plans are targeted to grow – we will need to look at these closely.  There need to be numbers here that force that issue.  </w:t>
            </w:r>
          </w:p>
          <w:p w:rsidR="00AB6F8D" w:rsidRDefault="00AB6F8D" w:rsidP="00473CB0">
            <w:pPr>
              <w:tabs>
                <w:tab w:val="right" w:pos="480"/>
                <w:tab w:val="left" w:pos="1080"/>
                <w:tab w:val="left" w:leader="dot" w:pos="7380"/>
                <w:tab w:val="left" w:pos="7560"/>
              </w:tabs>
              <w:rPr>
                <w:bCs/>
                <w:sz w:val="20"/>
                <w:szCs w:val="20"/>
              </w:rPr>
            </w:pPr>
          </w:p>
        </w:tc>
      </w:tr>
      <w:tr w:rsidR="00290050" w:rsidTr="00EE00B7">
        <w:tc>
          <w:tcPr>
            <w:tcW w:w="2088" w:type="dxa"/>
          </w:tcPr>
          <w:p w:rsidR="0088667A" w:rsidRDefault="00B04F84" w:rsidP="007712F5">
            <w:pPr>
              <w:rPr>
                <w:b/>
                <w:color w:val="0000FF"/>
                <w:sz w:val="20"/>
                <w:szCs w:val="20"/>
              </w:rPr>
            </w:pPr>
            <w:r>
              <w:rPr>
                <w:b/>
                <w:color w:val="0000FF"/>
                <w:sz w:val="20"/>
                <w:szCs w:val="20"/>
              </w:rPr>
              <w:t>Expansion Budget</w:t>
            </w:r>
          </w:p>
          <w:p w:rsidR="00B04F84" w:rsidRDefault="00B04F84" w:rsidP="007712F5">
            <w:pPr>
              <w:rPr>
                <w:b/>
                <w:color w:val="0000FF"/>
                <w:sz w:val="20"/>
                <w:szCs w:val="20"/>
              </w:rPr>
            </w:pPr>
            <w:r>
              <w:rPr>
                <w:b/>
                <w:color w:val="0000FF"/>
                <w:sz w:val="20"/>
                <w:szCs w:val="20"/>
              </w:rPr>
              <w:t>(Beth Lofquist)</w:t>
            </w:r>
          </w:p>
        </w:tc>
        <w:tc>
          <w:tcPr>
            <w:tcW w:w="6768" w:type="dxa"/>
          </w:tcPr>
          <w:p w:rsidR="00FD0728" w:rsidRDefault="00DB3023" w:rsidP="008A20CA">
            <w:pPr>
              <w:tabs>
                <w:tab w:val="right" w:pos="480"/>
                <w:tab w:val="left" w:pos="1080"/>
                <w:tab w:val="left" w:leader="dot" w:pos="7380"/>
                <w:tab w:val="left" w:pos="7560"/>
              </w:tabs>
              <w:rPr>
                <w:bCs/>
                <w:sz w:val="20"/>
                <w:szCs w:val="20"/>
                <w:vertAlign w:val="superscript"/>
              </w:rPr>
            </w:pPr>
            <w:r>
              <w:rPr>
                <w:bCs/>
                <w:sz w:val="20"/>
                <w:szCs w:val="20"/>
              </w:rPr>
              <w:t>The question has arisen as to what we would request regarding this budget.  Our science labs are in dire need.  Is there a way we can request renovation dollars for science labs? It was suggested the deans see the labs in order to have a better context for this discussion – we will insert this tour in the workday on Dec 12</w:t>
            </w:r>
            <w:r w:rsidRPr="00277EC0">
              <w:rPr>
                <w:bCs/>
                <w:sz w:val="20"/>
                <w:szCs w:val="20"/>
                <w:vertAlign w:val="superscript"/>
              </w:rPr>
              <w:t>th</w:t>
            </w:r>
            <w:r w:rsidR="00E521CA">
              <w:rPr>
                <w:bCs/>
                <w:sz w:val="20"/>
                <w:szCs w:val="20"/>
                <w:vertAlign w:val="superscript"/>
              </w:rPr>
              <w:t>.</w:t>
            </w:r>
          </w:p>
          <w:p w:rsidR="00E521CA" w:rsidRDefault="00E521CA" w:rsidP="008A20CA">
            <w:pPr>
              <w:tabs>
                <w:tab w:val="right" w:pos="480"/>
                <w:tab w:val="left" w:pos="1080"/>
                <w:tab w:val="left" w:leader="dot" w:pos="7380"/>
                <w:tab w:val="left" w:pos="7560"/>
              </w:tabs>
              <w:rPr>
                <w:bCs/>
                <w:sz w:val="20"/>
                <w:szCs w:val="20"/>
                <w:vertAlign w:val="superscript"/>
              </w:rPr>
            </w:pPr>
          </w:p>
          <w:p w:rsidR="00E521CA" w:rsidRDefault="00E521CA" w:rsidP="008A20CA">
            <w:pPr>
              <w:tabs>
                <w:tab w:val="right" w:pos="480"/>
                <w:tab w:val="left" w:pos="1080"/>
                <w:tab w:val="left" w:leader="dot" w:pos="7380"/>
                <w:tab w:val="left" w:pos="7560"/>
              </w:tabs>
              <w:rPr>
                <w:bCs/>
                <w:sz w:val="20"/>
                <w:szCs w:val="20"/>
              </w:rPr>
            </w:pPr>
            <w:r>
              <w:rPr>
                <w:bCs/>
                <w:sz w:val="20"/>
                <w:szCs w:val="20"/>
              </w:rPr>
              <w:t xml:space="preserve">We do not lack space; however we are not properly utilizing the space we have.  Richard asked professors in the sciences to list labs that if renovated would increase our capacity.  We cannot stand these labs down for a year, so are looking at interim solutions for these.  A priority list is still in progress – possibly identifying 7-9 chemistry labs and 5-7 biology labs which would allow 15-20% more labs in 2015-16.  </w:t>
            </w:r>
          </w:p>
          <w:p w:rsidR="00920A39" w:rsidRDefault="00920A39" w:rsidP="008A20CA">
            <w:pPr>
              <w:tabs>
                <w:tab w:val="right" w:pos="480"/>
                <w:tab w:val="left" w:pos="1080"/>
                <w:tab w:val="left" w:leader="dot" w:pos="7380"/>
                <w:tab w:val="left" w:pos="7560"/>
              </w:tabs>
              <w:rPr>
                <w:bCs/>
                <w:sz w:val="20"/>
                <w:szCs w:val="20"/>
              </w:rPr>
            </w:pPr>
          </w:p>
          <w:p w:rsidR="00920A39" w:rsidRDefault="00920A39" w:rsidP="00920A39">
            <w:pPr>
              <w:tabs>
                <w:tab w:val="right" w:pos="480"/>
                <w:tab w:val="left" w:pos="1080"/>
                <w:tab w:val="left" w:leader="dot" w:pos="7380"/>
                <w:tab w:val="left" w:pos="7560"/>
              </w:tabs>
              <w:rPr>
                <w:bCs/>
                <w:sz w:val="20"/>
                <w:szCs w:val="20"/>
              </w:rPr>
            </w:pPr>
            <w:r>
              <w:rPr>
                <w:bCs/>
                <w:sz w:val="20"/>
                <w:szCs w:val="20"/>
              </w:rPr>
              <w:t>However, this does not deal with current staffing issues.  We will try to attach some positions to the request and possibly mathematics (support for Kimmel School) to assist increasing university capacity in STEM.  This expansion budget would be specific to support of STEM.  Our goal is to accommodate growth</w:t>
            </w:r>
            <w:r w:rsidR="00B02091">
              <w:rPr>
                <w:bCs/>
                <w:sz w:val="20"/>
                <w:szCs w:val="20"/>
              </w:rPr>
              <w:t xml:space="preserve">, </w:t>
            </w:r>
            <w:r>
              <w:rPr>
                <w:bCs/>
                <w:sz w:val="20"/>
                <w:szCs w:val="20"/>
              </w:rPr>
              <w:t xml:space="preserve"> not </w:t>
            </w:r>
            <w:r w:rsidR="00B02091">
              <w:rPr>
                <w:bCs/>
                <w:sz w:val="20"/>
                <w:szCs w:val="20"/>
              </w:rPr>
              <w:t xml:space="preserve">just address </w:t>
            </w:r>
            <w:r>
              <w:rPr>
                <w:bCs/>
                <w:sz w:val="20"/>
                <w:szCs w:val="20"/>
              </w:rPr>
              <w:t xml:space="preserve">the current status. Discussion ensued.  </w:t>
            </w:r>
          </w:p>
          <w:p w:rsidR="00920A39" w:rsidRPr="00872FC6" w:rsidRDefault="00920A39" w:rsidP="008A20CA">
            <w:pPr>
              <w:tabs>
                <w:tab w:val="right" w:pos="480"/>
                <w:tab w:val="left" w:pos="1080"/>
                <w:tab w:val="left" w:leader="dot" w:pos="7380"/>
                <w:tab w:val="left" w:pos="7560"/>
              </w:tabs>
              <w:rPr>
                <w:bCs/>
                <w:sz w:val="20"/>
                <w:szCs w:val="20"/>
              </w:rPr>
            </w:pPr>
          </w:p>
        </w:tc>
      </w:tr>
      <w:tr w:rsidR="00677A74" w:rsidTr="00EE00B7">
        <w:tc>
          <w:tcPr>
            <w:tcW w:w="2088" w:type="dxa"/>
          </w:tcPr>
          <w:p w:rsidR="0061118A" w:rsidRDefault="00C50E9D" w:rsidP="007712F5">
            <w:pPr>
              <w:rPr>
                <w:b/>
                <w:color w:val="0000FF"/>
                <w:sz w:val="20"/>
                <w:szCs w:val="20"/>
              </w:rPr>
            </w:pPr>
            <w:r>
              <w:rPr>
                <w:b/>
                <w:color w:val="0000FF"/>
                <w:sz w:val="20"/>
                <w:szCs w:val="20"/>
              </w:rPr>
              <w:t xml:space="preserve">Policy Changes </w:t>
            </w:r>
          </w:p>
          <w:p w:rsidR="005C1C34" w:rsidRDefault="00C50E9D" w:rsidP="007712F5">
            <w:pPr>
              <w:rPr>
                <w:b/>
                <w:color w:val="0000FF"/>
                <w:sz w:val="20"/>
                <w:szCs w:val="20"/>
              </w:rPr>
            </w:pPr>
            <w:r>
              <w:rPr>
                <w:b/>
                <w:color w:val="0000FF"/>
                <w:sz w:val="20"/>
                <w:szCs w:val="20"/>
              </w:rPr>
              <w:t>(Beth</w:t>
            </w:r>
            <w:r w:rsidR="0061118A">
              <w:rPr>
                <w:b/>
                <w:color w:val="0000FF"/>
                <w:sz w:val="20"/>
                <w:szCs w:val="20"/>
              </w:rPr>
              <w:t xml:space="preserve"> Lofquist</w:t>
            </w:r>
            <w:r>
              <w:rPr>
                <w:b/>
                <w:color w:val="0000FF"/>
                <w:sz w:val="20"/>
                <w:szCs w:val="20"/>
              </w:rPr>
              <w:t>)</w:t>
            </w:r>
          </w:p>
        </w:tc>
        <w:tc>
          <w:tcPr>
            <w:tcW w:w="6768" w:type="dxa"/>
          </w:tcPr>
          <w:p w:rsidR="00C50E9D" w:rsidRDefault="00C50E9D" w:rsidP="00C50E9D">
            <w:pPr>
              <w:tabs>
                <w:tab w:val="right" w:pos="480"/>
                <w:tab w:val="left" w:pos="1080"/>
                <w:tab w:val="left" w:leader="dot" w:pos="7380"/>
                <w:tab w:val="left" w:pos="7560"/>
              </w:tabs>
              <w:rPr>
                <w:bCs/>
                <w:sz w:val="20"/>
                <w:szCs w:val="20"/>
              </w:rPr>
            </w:pPr>
            <w:r>
              <w:rPr>
                <w:bCs/>
                <w:sz w:val="20"/>
                <w:szCs w:val="20"/>
              </w:rPr>
              <w:t>Beth sent this information out to you from Executive Council a week ago – things for you to be thinking about.  Beth will continue to keep you updated as other items emerge.</w:t>
            </w:r>
          </w:p>
          <w:p w:rsidR="008E73A3" w:rsidRDefault="008E73A3" w:rsidP="008A20CA">
            <w:pPr>
              <w:tabs>
                <w:tab w:val="right" w:pos="480"/>
                <w:tab w:val="left" w:pos="1080"/>
                <w:tab w:val="left" w:leader="dot" w:pos="7380"/>
                <w:tab w:val="left" w:pos="7560"/>
              </w:tabs>
              <w:rPr>
                <w:bCs/>
                <w:sz w:val="20"/>
                <w:szCs w:val="20"/>
              </w:rPr>
            </w:pPr>
          </w:p>
        </w:tc>
      </w:tr>
      <w:tr w:rsidR="00464EC9" w:rsidTr="00EE00B7">
        <w:tc>
          <w:tcPr>
            <w:tcW w:w="2088" w:type="dxa"/>
          </w:tcPr>
          <w:p w:rsidR="0061118A" w:rsidRDefault="0061118A" w:rsidP="007712F5">
            <w:pPr>
              <w:rPr>
                <w:b/>
                <w:color w:val="0000FF"/>
                <w:sz w:val="20"/>
                <w:szCs w:val="20"/>
              </w:rPr>
            </w:pPr>
            <w:r>
              <w:rPr>
                <w:b/>
                <w:color w:val="0000FF"/>
                <w:sz w:val="20"/>
                <w:szCs w:val="20"/>
              </w:rPr>
              <w:t>CC Grade</w:t>
            </w:r>
          </w:p>
          <w:p w:rsidR="00564D4D" w:rsidRDefault="0061118A" w:rsidP="007712F5">
            <w:pPr>
              <w:rPr>
                <w:b/>
                <w:color w:val="0000FF"/>
                <w:sz w:val="20"/>
                <w:szCs w:val="20"/>
              </w:rPr>
            </w:pPr>
            <w:r>
              <w:rPr>
                <w:b/>
                <w:color w:val="0000FF"/>
                <w:sz w:val="20"/>
                <w:szCs w:val="20"/>
              </w:rPr>
              <w:t>(Lowell Davis)</w:t>
            </w:r>
          </w:p>
        </w:tc>
        <w:tc>
          <w:tcPr>
            <w:tcW w:w="6768" w:type="dxa"/>
          </w:tcPr>
          <w:p w:rsidR="0061118A" w:rsidRDefault="0061118A" w:rsidP="0061118A">
            <w:pPr>
              <w:tabs>
                <w:tab w:val="right" w:pos="480"/>
                <w:tab w:val="left" w:pos="1080"/>
                <w:tab w:val="left" w:leader="dot" w:pos="7380"/>
                <w:tab w:val="left" w:pos="7560"/>
              </w:tabs>
              <w:rPr>
                <w:bCs/>
                <w:sz w:val="20"/>
                <w:szCs w:val="20"/>
              </w:rPr>
            </w:pPr>
            <w:r>
              <w:rPr>
                <w:bCs/>
                <w:sz w:val="20"/>
                <w:szCs w:val="20"/>
              </w:rPr>
              <w:t>Since 2009 we have awarded 50 degrees to students who did not complete the English 3</w:t>
            </w:r>
            <w:r w:rsidR="00B02091">
              <w:rPr>
                <w:bCs/>
                <w:sz w:val="20"/>
                <w:szCs w:val="20"/>
              </w:rPr>
              <w:t>00</w:t>
            </w:r>
            <w:r>
              <w:rPr>
                <w:bCs/>
                <w:sz w:val="20"/>
                <w:szCs w:val="20"/>
              </w:rPr>
              <w:t xml:space="preserve"> course</w:t>
            </w:r>
            <w:r w:rsidR="00B02091">
              <w:rPr>
                <w:bCs/>
                <w:sz w:val="20"/>
                <w:szCs w:val="20"/>
              </w:rPr>
              <w:t xml:space="preserve"> because they had earned at least two CC (composition conditional) grades</w:t>
            </w:r>
            <w:r>
              <w:rPr>
                <w:bCs/>
                <w:sz w:val="20"/>
                <w:szCs w:val="20"/>
              </w:rPr>
              <w:t>.  Currently we have 300 students enrolled</w:t>
            </w:r>
            <w:r w:rsidR="00B02091">
              <w:rPr>
                <w:bCs/>
                <w:sz w:val="20"/>
                <w:szCs w:val="20"/>
              </w:rPr>
              <w:t xml:space="preserve"> who need to meet this requirement</w:t>
            </w:r>
            <w:r>
              <w:rPr>
                <w:bCs/>
                <w:sz w:val="20"/>
                <w:szCs w:val="20"/>
              </w:rPr>
              <w:t xml:space="preserve">, with 40 that need to </w:t>
            </w:r>
            <w:r w:rsidR="00B02091">
              <w:rPr>
                <w:bCs/>
                <w:sz w:val="20"/>
                <w:szCs w:val="20"/>
              </w:rPr>
              <w:t>do so</w:t>
            </w:r>
            <w:r>
              <w:rPr>
                <w:bCs/>
                <w:sz w:val="20"/>
                <w:szCs w:val="20"/>
              </w:rPr>
              <w:t xml:space="preserve"> by the end of fall 2013 or spring 2014.  Th</w:t>
            </w:r>
            <w:r w:rsidR="00B02091">
              <w:rPr>
                <w:bCs/>
                <w:sz w:val="20"/>
                <w:szCs w:val="20"/>
              </w:rPr>
              <w:t>e</w:t>
            </w:r>
            <w:r>
              <w:rPr>
                <w:bCs/>
                <w:sz w:val="20"/>
                <w:szCs w:val="20"/>
              </w:rPr>
              <w:t xml:space="preserve"> course has not been offered</w:t>
            </w:r>
            <w:r w:rsidR="00B02091">
              <w:rPr>
                <w:bCs/>
                <w:sz w:val="20"/>
                <w:szCs w:val="20"/>
              </w:rPr>
              <w:t xml:space="preserve"> in several years</w:t>
            </w:r>
            <w:r>
              <w:rPr>
                <w:bCs/>
                <w:sz w:val="20"/>
                <w:szCs w:val="20"/>
              </w:rPr>
              <w:t xml:space="preserve">.  Richard, Doug and Lowell are meeting to try to resolve this issue.  Half of these students are distance education nursing students.  </w:t>
            </w:r>
          </w:p>
          <w:p w:rsidR="0061118A" w:rsidRDefault="0061118A" w:rsidP="0061118A">
            <w:pPr>
              <w:tabs>
                <w:tab w:val="right" w:pos="480"/>
                <w:tab w:val="left" w:pos="1080"/>
                <w:tab w:val="left" w:leader="dot" w:pos="7380"/>
                <w:tab w:val="left" w:pos="7560"/>
              </w:tabs>
              <w:rPr>
                <w:bCs/>
                <w:sz w:val="20"/>
                <w:szCs w:val="20"/>
              </w:rPr>
            </w:pPr>
          </w:p>
          <w:p w:rsidR="0061118A" w:rsidRDefault="0061118A" w:rsidP="0061118A">
            <w:pPr>
              <w:tabs>
                <w:tab w:val="right" w:pos="480"/>
                <w:tab w:val="left" w:pos="1080"/>
                <w:tab w:val="left" w:leader="dot" w:pos="7380"/>
                <w:tab w:val="left" w:pos="7560"/>
              </w:tabs>
              <w:rPr>
                <w:bCs/>
                <w:sz w:val="20"/>
                <w:szCs w:val="20"/>
              </w:rPr>
            </w:pPr>
            <w:r>
              <w:rPr>
                <w:bCs/>
                <w:sz w:val="20"/>
                <w:szCs w:val="20"/>
              </w:rPr>
              <w:t>Lowell is going to revise the policy and take it before the Curriculum Review Committee to determine how to address the issue.  We will waive the requirement for students this fall and spring; however</w:t>
            </w:r>
            <w:r w:rsidR="00B02091">
              <w:rPr>
                <w:bCs/>
                <w:sz w:val="20"/>
                <w:szCs w:val="20"/>
              </w:rPr>
              <w:t>,</w:t>
            </w:r>
            <w:r>
              <w:rPr>
                <w:bCs/>
                <w:sz w:val="20"/>
                <w:szCs w:val="20"/>
              </w:rPr>
              <w:t xml:space="preserve"> future students will know this is a requirement to graduate.  We are glad to see that faculty are using this option, unfortunately we have not followed up on our end to make this a requirement.  Discussion ensued.  </w:t>
            </w:r>
          </w:p>
          <w:p w:rsidR="00A35F0B" w:rsidRPr="00E72109" w:rsidRDefault="00A35F0B" w:rsidP="00677A74">
            <w:pPr>
              <w:tabs>
                <w:tab w:val="right" w:pos="480"/>
                <w:tab w:val="left" w:pos="1080"/>
                <w:tab w:val="left" w:leader="dot" w:pos="7380"/>
                <w:tab w:val="left" w:pos="7560"/>
              </w:tabs>
              <w:rPr>
                <w:bCs/>
                <w:sz w:val="20"/>
                <w:szCs w:val="20"/>
              </w:rPr>
            </w:pPr>
          </w:p>
        </w:tc>
        <w:bookmarkStart w:id="0" w:name="_GoBack"/>
        <w:bookmarkEnd w:id="0"/>
      </w:tr>
    </w:tbl>
    <w:p w:rsidR="007A21F9" w:rsidRPr="007A21F9" w:rsidRDefault="007A21F9">
      <w:pPr>
        <w:rPr>
          <w:b/>
          <w:color w:val="0000FF"/>
        </w:rPr>
      </w:pPr>
    </w:p>
    <w:sectPr w:rsidR="007A21F9" w:rsidRPr="007A21F9" w:rsidSect="007B61A4">
      <w:footerReference w:type="default" r:id="rId9"/>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3E" w:rsidRDefault="000C513E" w:rsidP="00601324">
      <w:r>
        <w:separator/>
      </w:r>
    </w:p>
  </w:endnote>
  <w:endnote w:type="continuationSeparator" w:id="0">
    <w:p w:rsidR="000C513E" w:rsidRDefault="000C513E"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7B61A4">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3E" w:rsidRDefault="000C513E" w:rsidP="00601324">
      <w:r>
        <w:separator/>
      </w:r>
    </w:p>
  </w:footnote>
  <w:footnote w:type="continuationSeparator" w:id="0">
    <w:p w:rsidR="000C513E" w:rsidRDefault="000C513E"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1">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39"/>
  </w:num>
  <w:num w:numId="9">
    <w:abstractNumId w:val="19"/>
  </w:num>
  <w:num w:numId="10">
    <w:abstractNumId w:val="28"/>
  </w:num>
  <w:num w:numId="11">
    <w:abstractNumId w:val="38"/>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1"/>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0"/>
  </w:num>
  <w:num w:numId="30">
    <w:abstractNumId w:val="5"/>
  </w:num>
  <w:num w:numId="31">
    <w:abstractNumId w:val="36"/>
  </w:num>
  <w:num w:numId="32">
    <w:abstractNumId w:val="37"/>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099C"/>
    <w:rsid w:val="000A1441"/>
    <w:rsid w:val="000A1A14"/>
    <w:rsid w:val="000A2E00"/>
    <w:rsid w:val="000B585E"/>
    <w:rsid w:val="000B6B60"/>
    <w:rsid w:val="000C1898"/>
    <w:rsid w:val="000C1B57"/>
    <w:rsid w:val="000C3887"/>
    <w:rsid w:val="000C513E"/>
    <w:rsid w:val="000C7B10"/>
    <w:rsid w:val="000D026A"/>
    <w:rsid w:val="000D0A75"/>
    <w:rsid w:val="000D1EB0"/>
    <w:rsid w:val="000D254C"/>
    <w:rsid w:val="000D2700"/>
    <w:rsid w:val="000D33A0"/>
    <w:rsid w:val="000D5D69"/>
    <w:rsid w:val="000D5D8A"/>
    <w:rsid w:val="000D7650"/>
    <w:rsid w:val="000D7D71"/>
    <w:rsid w:val="000E0422"/>
    <w:rsid w:val="000E14DE"/>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983"/>
    <w:rsid w:val="001366CC"/>
    <w:rsid w:val="001426E8"/>
    <w:rsid w:val="001439B6"/>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856B3"/>
    <w:rsid w:val="00193A33"/>
    <w:rsid w:val="001A61B6"/>
    <w:rsid w:val="001B3E17"/>
    <w:rsid w:val="001C0883"/>
    <w:rsid w:val="001C52FD"/>
    <w:rsid w:val="001D005B"/>
    <w:rsid w:val="001D44CD"/>
    <w:rsid w:val="001D7597"/>
    <w:rsid w:val="001E0557"/>
    <w:rsid w:val="001E4324"/>
    <w:rsid w:val="001E731A"/>
    <w:rsid w:val="001F13B1"/>
    <w:rsid w:val="001F66D0"/>
    <w:rsid w:val="001F67C4"/>
    <w:rsid w:val="001F79C4"/>
    <w:rsid w:val="00200621"/>
    <w:rsid w:val="002031DB"/>
    <w:rsid w:val="002048F1"/>
    <w:rsid w:val="00211EFA"/>
    <w:rsid w:val="00213AE9"/>
    <w:rsid w:val="00214F7A"/>
    <w:rsid w:val="002160A8"/>
    <w:rsid w:val="002162FD"/>
    <w:rsid w:val="00217240"/>
    <w:rsid w:val="00225E8C"/>
    <w:rsid w:val="0022699A"/>
    <w:rsid w:val="00233AF2"/>
    <w:rsid w:val="0023565D"/>
    <w:rsid w:val="0023577E"/>
    <w:rsid w:val="00235AC4"/>
    <w:rsid w:val="002375FA"/>
    <w:rsid w:val="00237972"/>
    <w:rsid w:val="00237CF4"/>
    <w:rsid w:val="00240825"/>
    <w:rsid w:val="00240BE6"/>
    <w:rsid w:val="002440B6"/>
    <w:rsid w:val="002448D8"/>
    <w:rsid w:val="0025069B"/>
    <w:rsid w:val="00251AE3"/>
    <w:rsid w:val="00256FBF"/>
    <w:rsid w:val="00261703"/>
    <w:rsid w:val="00263B2C"/>
    <w:rsid w:val="00267762"/>
    <w:rsid w:val="00267D4D"/>
    <w:rsid w:val="00270532"/>
    <w:rsid w:val="00271573"/>
    <w:rsid w:val="00271654"/>
    <w:rsid w:val="00272366"/>
    <w:rsid w:val="00272C0F"/>
    <w:rsid w:val="00275BD1"/>
    <w:rsid w:val="0028306C"/>
    <w:rsid w:val="00283E05"/>
    <w:rsid w:val="00290050"/>
    <w:rsid w:val="002915A6"/>
    <w:rsid w:val="002915F8"/>
    <w:rsid w:val="0029281D"/>
    <w:rsid w:val="00292D72"/>
    <w:rsid w:val="00293D7E"/>
    <w:rsid w:val="002951DC"/>
    <w:rsid w:val="00296E20"/>
    <w:rsid w:val="00297F34"/>
    <w:rsid w:val="002A01DB"/>
    <w:rsid w:val="002A15F1"/>
    <w:rsid w:val="002A2972"/>
    <w:rsid w:val="002A5024"/>
    <w:rsid w:val="002A6483"/>
    <w:rsid w:val="002B2975"/>
    <w:rsid w:val="002B3812"/>
    <w:rsid w:val="002B5301"/>
    <w:rsid w:val="002C49E2"/>
    <w:rsid w:val="002D22E1"/>
    <w:rsid w:val="002D3F94"/>
    <w:rsid w:val="002E01EB"/>
    <w:rsid w:val="002E06ED"/>
    <w:rsid w:val="002E0861"/>
    <w:rsid w:val="002E0AFC"/>
    <w:rsid w:val="002E1383"/>
    <w:rsid w:val="002E4487"/>
    <w:rsid w:val="002E63EC"/>
    <w:rsid w:val="002E7A0F"/>
    <w:rsid w:val="002E7F3A"/>
    <w:rsid w:val="002F09AD"/>
    <w:rsid w:val="002F4350"/>
    <w:rsid w:val="002F568F"/>
    <w:rsid w:val="002F6688"/>
    <w:rsid w:val="002F6FE9"/>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6B9"/>
    <w:rsid w:val="003257DA"/>
    <w:rsid w:val="00335FA2"/>
    <w:rsid w:val="00336266"/>
    <w:rsid w:val="00337800"/>
    <w:rsid w:val="00341609"/>
    <w:rsid w:val="00341F15"/>
    <w:rsid w:val="00342A4A"/>
    <w:rsid w:val="003447BD"/>
    <w:rsid w:val="003504E3"/>
    <w:rsid w:val="003542E1"/>
    <w:rsid w:val="003561BC"/>
    <w:rsid w:val="003561CE"/>
    <w:rsid w:val="003620A5"/>
    <w:rsid w:val="00363AB0"/>
    <w:rsid w:val="00372DE6"/>
    <w:rsid w:val="00373717"/>
    <w:rsid w:val="003770AE"/>
    <w:rsid w:val="00380ABF"/>
    <w:rsid w:val="00381B26"/>
    <w:rsid w:val="00390A23"/>
    <w:rsid w:val="003910CA"/>
    <w:rsid w:val="003939FF"/>
    <w:rsid w:val="00396CF8"/>
    <w:rsid w:val="003A0588"/>
    <w:rsid w:val="003A05CC"/>
    <w:rsid w:val="003A2168"/>
    <w:rsid w:val="003B147E"/>
    <w:rsid w:val="003B2972"/>
    <w:rsid w:val="003B2B64"/>
    <w:rsid w:val="003B3C49"/>
    <w:rsid w:val="003C5051"/>
    <w:rsid w:val="003D544B"/>
    <w:rsid w:val="003E2394"/>
    <w:rsid w:val="003E4C9B"/>
    <w:rsid w:val="003E5F12"/>
    <w:rsid w:val="003E7DC5"/>
    <w:rsid w:val="003F0D2F"/>
    <w:rsid w:val="003F1684"/>
    <w:rsid w:val="003F7051"/>
    <w:rsid w:val="003F75BD"/>
    <w:rsid w:val="00401F6B"/>
    <w:rsid w:val="00406FAC"/>
    <w:rsid w:val="00407478"/>
    <w:rsid w:val="00412C11"/>
    <w:rsid w:val="00412EBB"/>
    <w:rsid w:val="00416F0E"/>
    <w:rsid w:val="004172C1"/>
    <w:rsid w:val="00421B3A"/>
    <w:rsid w:val="00421B49"/>
    <w:rsid w:val="004229E1"/>
    <w:rsid w:val="00426BC0"/>
    <w:rsid w:val="00427303"/>
    <w:rsid w:val="004308EA"/>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3CB0"/>
    <w:rsid w:val="0047427A"/>
    <w:rsid w:val="004745FC"/>
    <w:rsid w:val="00474993"/>
    <w:rsid w:val="00474F91"/>
    <w:rsid w:val="004825C4"/>
    <w:rsid w:val="0048347A"/>
    <w:rsid w:val="00483C75"/>
    <w:rsid w:val="00486C4D"/>
    <w:rsid w:val="004873F3"/>
    <w:rsid w:val="0049370B"/>
    <w:rsid w:val="00496025"/>
    <w:rsid w:val="0049625F"/>
    <w:rsid w:val="00497177"/>
    <w:rsid w:val="004972C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6EE1"/>
    <w:rsid w:val="004C7572"/>
    <w:rsid w:val="004D4F72"/>
    <w:rsid w:val="004D5CE0"/>
    <w:rsid w:val="004D7894"/>
    <w:rsid w:val="004E323E"/>
    <w:rsid w:val="004E3600"/>
    <w:rsid w:val="004E51D6"/>
    <w:rsid w:val="004E69EB"/>
    <w:rsid w:val="004F0273"/>
    <w:rsid w:val="004F6682"/>
    <w:rsid w:val="004F6F37"/>
    <w:rsid w:val="00500654"/>
    <w:rsid w:val="005054CD"/>
    <w:rsid w:val="00506229"/>
    <w:rsid w:val="00507922"/>
    <w:rsid w:val="005102C1"/>
    <w:rsid w:val="00512213"/>
    <w:rsid w:val="00517492"/>
    <w:rsid w:val="0052041B"/>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4D4D"/>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570E"/>
    <w:rsid w:val="005A64A2"/>
    <w:rsid w:val="005A6FA1"/>
    <w:rsid w:val="005B15B2"/>
    <w:rsid w:val="005B1970"/>
    <w:rsid w:val="005B28CC"/>
    <w:rsid w:val="005B759B"/>
    <w:rsid w:val="005C098A"/>
    <w:rsid w:val="005C1C34"/>
    <w:rsid w:val="005D1160"/>
    <w:rsid w:val="005D17B6"/>
    <w:rsid w:val="005D241D"/>
    <w:rsid w:val="005D31EC"/>
    <w:rsid w:val="005D50C4"/>
    <w:rsid w:val="005D5A4B"/>
    <w:rsid w:val="005E0978"/>
    <w:rsid w:val="005E1BAB"/>
    <w:rsid w:val="005E3378"/>
    <w:rsid w:val="005E3E37"/>
    <w:rsid w:val="005E66FA"/>
    <w:rsid w:val="005F1027"/>
    <w:rsid w:val="005F1AC6"/>
    <w:rsid w:val="005F20A6"/>
    <w:rsid w:val="005F4777"/>
    <w:rsid w:val="005F781C"/>
    <w:rsid w:val="00601324"/>
    <w:rsid w:val="006019D4"/>
    <w:rsid w:val="006029C8"/>
    <w:rsid w:val="0060441A"/>
    <w:rsid w:val="006048E0"/>
    <w:rsid w:val="00605072"/>
    <w:rsid w:val="0060729E"/>
    <w:rsid w:val="00607A2D"/>
    <w:rsid w:val="0061118A"/>
    <w:rsid w:val="006118B1"/>
    <w:rsid w:val="00611AD1"/>
    <w:rsid w:val="00612295"/>
    <w:rsid w:val="006205FF"/>
    <w:rsid w:val="006210E0"/>
    <w:rsid w:val="00621857"/>
    <w:rsid w:val="00621DFC"/>
    <w:rsid w:val="0063011E"/>
    <w:rsid w:val="0063480C"/>
    <w:rsid w:val="00637494"/>
    <w:rsid w:val="006374BE"/>
    <w:rsid w:val="0064056A"/>
    <w:rsid w:val="00642907"/>
    <w:rsid w:val="00643090"/>
    <w:rsid w:val="00643452"/>
    <w:rsid w:val="0064404C"/>
    <w:rsid w:val="00646EE6"/>
    <w:rsid w:val="006500A0"/>
    <w:rsid w:val="006509B2"/>
    <w:rsid w:val="00655EF2"/>
    <w:rsid w:val="00657454"/>
    <w:rsid w:val="00660358"/>
    <w:rsid w:val="00662E3D"/>
    <w:rsid w:val="0066579E"/>
    <w:rsid w:val="006702A3"/>
    <w:rsid w:val="00672F05"/>
    <w:rsid w:val="00673573"/>
    <w:rsid w:val="00673686"/>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5375"/>
    <w:rsid w:val="006A5D5F"/>
    <w:rsid w:val="006A6CDB"/>
    <w:rsid w:val="006A78EC"/>
    <w:rsid w:val="006A7DD1"/>
    <w:rsid w:val="006A7FBB"/>
    <w:rsid w:val="006B500F"/>
    <w:rsid w:val="006B7AFE"/>
    <w:rsid w:val="006C3022"/>
    <w:rsid w:val="006C3BDB"/>
    <w:rsid w:val="006C4302"/>
    <w:rsid w:val="006C4949"/>
    <w:rsid w:val="006C4BC6"/>
    <w:rsid w:val="006D2E43"/>
    <w:rsid w:val="006D3FE0"/>
    <w:rsid w:val="006D5BA5"/>
    <w:rsid w:val="006E0A44"/>
    <w:rsid w:val="006E1457"/>
    <w:rsid w:val="006E194D"/>
    <w:rsid w:val="006E23AE"/>
    <w:rsid w:val="006E41E1"/>
    <w:rsid w:val="006E666F"/>
    <w:rsid w:val="006E7ADC"/>
    <w:rsid w:val="006F2B37"/>
    <w:rsid w:val="006F5976"/>
    <w:rsid w:val="006F708A"/>
    <w:rsid w:val="00701822"/>
    <w:rsid w:val="0070305A"/>
    <w:rsid w:val="0070447D"/>
    <w:rsid w:val="0070585D"/>
    <w:rsid w:val="00710F53"/>
    <w:rsid w:val="00711843"/>
    <w:rsid w:val="0071486E"/>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69E3"/>
    <w:rsid w:val="007901BB"/>
    <w:rsid w:val="00790A39"/>
    <w:rsid w:val="007943CC"/>
    <w:rsid w:val="007A21F9"/>
    <w:rsid w:val="007A2885"/>
    <w:rsid w:val="007A2F4D"/>
    <w:rsid w:val="007A6865"/>
    <w:rsid w:val="007A6CC8"/>
    <w:rsid w:val="007B0A3A"/>
    <w:rsid w:val="007B0D33"/>
    <w:rsid w:val="007B109E"/>
    <w:rsid w:val="007B2237"/>
    <w:rsid w:val="007B5386"/>
    <w:rsid w:val="007B5845"/>
    <w:rsid w:val="007B61A4"/>
    <w:rsid w:val="007C318B"/>
    <w:rsid w:val="007C34DD"/>
    <w:rsid w:val="007C729B"/>
    <w:rsid w:val="007D016A"/>
    <w:rsid w:val="007D0430"/>
    <w:rsid w:val="007D3DC9"/>
    <w:rsid w:val="007D68A3"/>
    <w:rsid w:val="007E377C"/>
    <w:rsid w:val="007E443D"/>
    <w:rsid w:val="007E740E"/>
    <w:rsid w:val="007F29FC"/>
    <w:rsid w:val="007F384D"/>
    <w:rsid w:val="007F4B73"/>
    <w:rsid w:val="00800970"/>
    <w:rsid w:val="008055BB"/>
    <w:rsid w:val="00806CCE"/>
    <w:rsid w:val="008141BB"/>
    <w:rsid w:val="008152FB"/>
    <w:rsid w:val="008175A9"/>
    <w:rsid w:val="0081769F"/>
    <w:rsid w:val="00817B9A"/>
    <w:rsid w:val="008206B0"/>
    <w:rsid w:val="00821F45"/>
    <w:rsid w:val="00822F42"/>
    <w:rsid w:val="00826412"/>
    <w:rsid w:val="00831552"/>
    <w:rsid w:val="00832753"/>
    <w:rsid w:val="008377E7"/>
    <w:rsid w:val="00844C89"/>
    <w:rsid w:val="008451F2"/>
    <w:rsid w:val="00845793"/>
    <w:rsid w:val="00847896"/>
    <w:rsid w:val="008479BB"/>
    <w:rsid w:val="00850269"/>
    <w:rsid w:val="00852F99"/>
    <w:rsid w:val="00853651"/>
    <w:rsid w:val="00860B2C"/>
    <w:rsid w:val="00860B66"/>
    <w:rsid w:val="00861EE5"/>
    <w:rsid w:val="00862EBA"/>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7165"/>
    <w:rsid w:val="008B107F"/>
    <w:rsid w:val="008B41F1"/>
    <w:rsid w:val="008B5C82"/>
    <w:rsid w:val="008B74E4"/>
    <w:rsid w:val="008C1080"/>
    <w:rsid w:val="008C2513"/>
    <w:rsid w:val="008C480E"/>
    <w:rsid w:val="008C4F05"/>
    <w:rsid w:val="008D0A30"/>
    <w:rsid w:val="008D3944"/>
    <w:rsid w:val="008D50A5"/>
    <w:rsid w:val="008D662E"/>
    <w:rsid w:val="008E1B8D"/>
    <w:rsid w:val="008E4274"/>
    <w:rsid w:val="008E73A3"/>
    <w:rsid w:val="008E7C93"/>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71E5"/>
    <w:rsid w:val="00917893"/>
    <w:rsid w:val="00920A39"/>
    <w:rsid w:val="009253EE"/>
    <w:rsid w:val="009268E4"/>
    <w:rsid w:val="00926EDE"/>
    <w:rsid w:val="009272D0"/>
    <w:rsid w:val="00927892"/>
    <w:rsid w:val="00930807"/>
    <w:rsid w:val="0093482E"/>
    <w:rsid w:val="00934B26"/>
    <w:rsid w:val="00937E23"/>
    <w:rsid w:val="0094239B"/>
    <w:rsid w:val="00943DFA"/>
    <w:rsid w:val="0094552F"/>
    <w:rsid w:val="0094583E"/>
    <w:rsid w:val="009464B2"/>
    <w:rsid w:val="00951FB4"/>
    <w:rsid w:val="0095761D"/>
    <w:rsid w:val="00957FD1"/>
    <w:rsid w:val="009602C1"/>
    <w:rsid w:val="0096316F"/>
    <w:rsid w:val="0096367D"/>
    <w:rsid w:val="00965D9E"/>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A58B8"/>
    <w:rsid w:val="009B3F8F"/>
    <w:rsid w:val="009C14E8"/>
    <w:rsid w:val="009C4ECF"/>
    <w:rsid w:val="009C54DD"/>
    <w:rsid w:val="009C5CEC"/>
    <w:rsid w:val="009C7684"/>
    <w:rsid w:val="009D1FD1"/>
    <w:rsid w:val="009D3FB4"/>
    <w:rsid w:val="009D4BCA"/>
    <w:rsid w:val="009D56C1"/>
    <w:rsid w:val="009E4FEF"/>
    <w:rsid w:val="009E69D1"/>
    <w:rsid w:val="009E76B6"/>
    <w:rsid w:val="009F0CB7"/>
    <w:rsid w:val="009F10BA"/>
    <w:rsid w:val="009F180B"/>
    <w:rsid w:val="009F35FF"/>
    <w:rsid w:val="009F4642"/>
    <w:rsid w:val="009F7A09"/>
    <w:rsid w:val="009F7CC3"/>
    <w:rsid w:val="00A00F0A"/>
    <w:rsid w:val="00A07C02"/>
    <w:rsid w:val="00A122A4"/>
    <w:rsid w:val="00A128F1"/>
    <w:rsid w:val="00A140FF"/>
    <w:rsid w:val="00A158DA"/>
    <w:rsid w:val="00A17E45"/>
    <w:rsid w:val="00A243DF"/>
    <w:rsid w:val="00A254A3"/>
    <w:rsid w:val="00A2758E"/>
    <w:rsid w:val="00A275D9"/>
    <w:rsid w:val="00A304F2"/>
    <w:rsid w:val="00A35569"/>
    <w:rsid w:val="00A356D5"/>
    <w:rsid w:val="00A35A42"/>
    <w:rsid w:val="00A35F0B"/>
    <w:rsid w:val="00A36DBB"/>
    <w:rsid w:val="00A43873"/>
    <w:rsid w:val="00A46664"/>
    <w:rsid w:val="00A51914"/>
    <w:rsid w:val="00A52B4F"/>
    <w:rsid w:val="00A54BCA"/>
    <w:rsid w:val="00A55292"/>
    <w:rsid w:val="00A56C4F"/>
    <w:rsid w:val="00A5703F"/>
    <w:rsid w:val="00A573CC"/>
    <w:rsid w:val="00A60D86"/>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65A"/>
    <w:rsid w:val="00A91C64"/>
    <w:rsid w:val="00AA22A2"/>
    <w:rsid w:val="00AA48E9"/>
    <w:rsid w:val="00AA7030"/>
    <w:rsid w:val="00AB00D8"/>
    <w:rsid w:val="00AB0ACC"/>
    <w:rsid w:val="00AB2A2D"/>
    <w:rsid w:val="00AB3541"/>
    <w:rsid w:val="00AB3E65"/>
    <w:rsid w:val="00AB40F1"/>
    <w:rsid w:val="00AB6F8D"/>
    <w:rsid w:val="00AC2075"/>
    <w:rsid w:val="00AC274F"/>
    <w:rsid w:val="00AC3362"/>
    <w:rsid w:val="00AD5B5B"/>
    <w:rsid w:val="00AD6809"/>
    <w:rsid w:val="00AD703C"/>
    <w:rsid w:val="00AE6227"/>
    <w:rsid w:val="00AE7128"/>
    <w:rsid w:val="00AF1E95"/>
    <w:rsid w:val="00AF29B0"/>
    <w:rsid w:val="00AF2B0F"/>
    <w:rsid w:val="00AF5F01"/>
    <w:rsid w:val="00AF6629"/>
    <w:rsid w:val="00B02091"/>
    <w:rsid w:val="00B048AF"/>
    <w:rsid w:val="00B04F84"/>
    <w:rsid w:val="00B073AB"/>
    <w:rsid w:val="00B07956"/>
    <w:rsid w:val="00B07A0D"/>
    <w:rsid w:val="00B07AFA"/>
    <w:rsid w:val="00B13A84"/>
    <w:rsid w:val="00B14D1D"/>
    <w:rsid w:val="00B20254"/>
    <w:rsid w:val="00B2087A"/>
    <w:rsid w:val="00B21220"/>
    <w:rsid w:val="00B243EB"/>
    <w:rsid w:val="00B24423"/>
    <w:rsid w:val="00B3020A"/>
    <w:rsid w:val="00B30543"/>
    <w:rsid w:val="00B33268"/>
    <w:rsid w:val="00B35A57"/>
    <w:rsid w:val="00B41354"/>
    <w:rsid w:val="00B415BF"/>
    <w:rsid w:val="00B4203A"/>
    <w:rsid w:val="00B4307D"/>
    <w:rsid w:val="00B43EB8"/>
    <w:rsid w:val="00B4487F"/>
    <w:rsid w:val="00B4527B"/>
    <w:rsid w:val="00B45CD0"/>
    <w:rsid w:val="00B46A57"/>
    <w:rsid w:val="00B47CF1"/>
    <w:rsid w:val="00B5137A"/>
    <w:rsid w:val="00B52347"/>
    <w:rsid w:val="00B5321A"/>
    <w:rsid w:val="00B54F1C"/>
    <w:rsid w:val="00B607B1"/>
    <w:rsid w:val="00B60C17"/>
    <w:rsid w:val="00B62DA0"/>
    <w:rsid w:val="00B63F30"/>
    <w:rsid w:val="00B63F60"/>
    <w:rsid w:val="00B662F2"/>
    <w:rsid w:val="00B6755A"/>
    <w:rsid w:val="00B712F4"/>
    <w:rsid w:val="00B72B21"/>
    <w:rsid w:val="00B74DC0"/>
    <w:rsid w:val="00B76A32"/>
    <w:rsid w:val="00B77665"/>
    <w:rsid w:val="00B8038D"/>
    <w:rsid w:val="00B81776"/>
    <w:rsid w:val="00B8573B"/>
    <w:rsid w:val="00B871CA"/>
    <w:rsid w:val="00B965F5"/>
    <w:rsid w:val="00BA0AA8"/>
    <w:rsid w:val="00BA146B"/>
    <w:rsid w:val="00BA55B9"/>
    <w:rsid w:val="00BA6383"/>
    <w:rsid w:val="00BA6E15"/>
    <w:rsid w:val="00BA707F"/>
    <w:rsid w:val="00BB0A5F"/>
    <w:rsid w:val="00BB0C2B"/>
    <w:rsid w:val="00BB3832"/>
    <w:rsid w:val="00BC1263"/>
    <w:rsid w:val="00BC510C"/>
    <w:rsid w:val="00BD0A0A"/>
    <w:rsid w:val="00BD3B3D"/>
    <w:rsid w:val="00BD50A5"/>
    <w:rsid w:val="00BD6098"/>
    <w:rsid w:val="00BE69BB"/>
    <w:rsid w:val="00BF2BDD"/>
    <w:rsid w:val="00BF514F"/>
    <w:rsid w:val="00C01780"/>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0E9D"/>
    <w:rsid w:val="00C51F0D"/>
    <w:rsid w:val="00C52388"/>
    <w:rsid w:val="00C53444"/>
    <w:rsid w:val="00C53810"/>
    <w:rsid w:val="00C54383"/>
    <w:rsid w:val="00C5762E"/>
    <w:rsid w:val="00C61340"/>
    <w:rsid w:val="00C61F59"/>
    <w:rsid w:val="00C63842"/>
    <w:rsid w:val="00C7278B"/>
    <w:rsid w:val="00C73D7E"/>
    <w:rsid w:val="00C746A4"/>
    <w:rsid w:val="00C77719"/>
    <w:rsid w:val="00C8277F"/>
    <w:rsid w:val="00C84089"/>
    <w:rsid w:val="00C90AEA"/>
    <w:rsid w:val="00C91B04"/>
    <w:rsid w:val="00CA1EFF"/>
    <w:rsid w:val="00CA2B85"/>
    <w:rsid w:val="00CA507D"/>
    <w:rsid w:val="00CA596A"/>
    <w:rsid w:val="00CA71D6"/>
    <w:rsid w:val="00CB090A"/>
    <w:rsid w:val="00CB58CD"/>
    <w:rsid w:val="00CC08FF"/>
    <w:rsid w:val="00CC1C26"/>
    <w:rsid w:val="00CC340A"/>
    <w:rsid w:val="00CC58E4"/>
    <w:rsid w:val="00CC6AAE"/>
    <w:rsid w:val="00CD0879"/>
    <w:rsid w:val="00CD0D6F"/>
    <w:rsid w:val="00CD19FD"/>
    <w:rsid w:val="00CD55C0"/>
    <w:rsid w:val="00CD6C5A"/>
    <w:rsid w:val="00CE1190"/>
    <w:rsid w:val="00CE2B3D"/>
    <w:rsid w:val="00CE2F6D"/>
    <w:rsid w:val="00CE4395"/>
    <w:rsid w:val="00CE47E0"/>
    <w:rsid w:val="00CE5A14"/>
    <w:rsid w:val="00CF4D9C"/>
    <w:rsid w:val="00CF7A53"/>
    <w:rsid w:val="00CF7B29"/>
    <w:rsid w:val="00D075DB"/>
    <w:rsid w:val="00D10ED7"/>
    <w:rsid w:val="00D13D81"/>
    <w:rsid w:val="00D14DF4"/>
    <w:rsid w:val="00D17678"/>
    <w:rsid w:val="00D25931"/>
    <w:rsid w:val="00D33531"/>
    <w:rsid w:val="00D33F31"/>
    <w:rsid w:val="00D34A35"/>
    <w:rsid w:val="00D35156"/>
    <w:rsid w:val="00D35B8A"/>
    <w:rsid w:val="00D41AFE"/>
    <w:rsid w:val="00D4466F"/>
    <w:rsid w:val="00D455EA"/>
    <w:rsid w:val="00D4753F"/>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AA7"/>
    <w:rsid w:val="00DA0A78"/>
    <w:rsid w:val="00DA57E3"/>
    <w:rsid w:val="00DB1163"/>
    <w:rsid w:val="00DB302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1CA"/>
    <w:rsid w:val="00E52A1D"/>
    <w:rsid w:val="00E53633"/>
    <w:rsid w:val="00E73CD9"/>
    <w:rsid w:val="00E74E50"/>
    <w:rsid w:val="00E8053D"/>
    <w:rsid w:val="00E81DF7"/>
    <w:rsid w:val="00E84701"/>
    <w:rsid w:val="00E85FA7"/>
    <w:rsid w:val="00E900B1"/>
    <w:rsid w:val="00E91D53"/>
    <w:rsid w:val="00E95366"/>
    <w:rsid w:val="00EA0A20"/>
    <w:rsid w:val="00EA15B0"/>
    <w:rsid w:val="00EA1D26"/>
    <w:rsid w:val="00EA52DC"/>
    <w:rsid w:val="00EA687F"/>
    <w:rsid w:val="00EB27AA"/>
    <w:rsid w:val="00EC02DD"/>
    <w:rsid w:val="00EC2154"/>
    <w:rsid w:val="00ED0EAE"/>
    <w:rsid w:val="00ED1892"/>
    <w:rsid w:val="00ED59A3"/>
    <w:rsid w:val="00EE0048"/>
    <w:rsid w:val="00EE00B7"/>
    <w:rsid w:val="00EE19F0"/>
    <w:rsid w:val="00EE2109"/>
    <w:rsid w:val="00EE23A7"/>
    <w:rsid w:val="00EE24D1"/>
    <w:rsid w:val="00EE39DB"/>
    <w:rsid w:val="00EE58E8"/>
    <w:rsid w:val="00EE6925"/>
    <w:rsid w:val="00EE7B83"/>
    <w:rsid w:val="00EF0DEA"/>
    <w:rsid w:val="00EF35E3"/>
    <w:rsid w:val="00EF616D"/>
    <w:rsid w:val="00EF7041"/>
    <w:rsid w:val="00F03901"/>
    <w:rsid w:val="00F068BE"/>
    <w:rsid w:val="00F07976"/>
    <w:rsid w:val="00F16D6F"/>
    <w:rsid w:val="00F16EB1"/>
    <w:rsid w:val="00F20491"/>
    <w:rsid w:val="00F249EA"/>
    <w:rsid w:val="00F25DC7"/>
    <w:rsid w:val="00F300A0"/>
    <w:rsid w:val="00F3201E"/>
    <w:rsid w:val="00F33DC2"/>
    <w:rsid w:val="00F34850"/>
    <w:rsid w:val="00F34C64"/>
    <w:rsid w:val="00F35245"/>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B0A1F"/>
    <w:rsid w:val="00FB33B3"/>
    <w:rsid w:val="00FC351D"/>
    <w:rsid w:val="00FC61FD"/>
    <w:rsid w:val="00FC6286"/>
    <w:rsid w:val="00FD0728"/>
    <w:rsid w:val="00FD0D2B"/>
    <w:rsid w:val="00FD14D9"/>
    <w:rsid w:val="00FD1F53"/>
    <w:rsid w:val="00FD45C7"/>
    <w:rsid w:val="00FD486C"/>
    <w:rsid w:val="00FD6C57"/>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580">
      <w:bodyDiv w:val="1"/>
      <w:marLeft w:val="0"/>
      <w:marRight w:val="0"/>
      <w:marTop w:val="0"/>
      <w:marBottom w:val="0"/>
      <w:divBdr>
        <w:top w:val="none" w:sz="0" w:space="0" w:color="auto"/>
        <w:left w:val="none" w:sz="0" w:space="0" w:color="auto"/>
        <w:bottom w:val="none" w:sz="0" w:space="0" w:color="auto"/>
        <w:right w:val="none" w:sz="0" w:space="0" w:color="auto"/>
      </w:divBdr>
    </w:div>
    <w:div w:id="1904169709">
      <w:bodyDiv w:val="1"/>
      <w:marLeft w:val="0"/>
      <w:marRight w:val="0"/>
      <w:marTop w:val="0"/>
      <w:marBottom w:val="0"/>
      <w:divBdr>
        <w:top w:val="none" w:sz="0" w:space="0" w:color="auto"/>
        <w:left w:val="none" w:sz="0" w:space="0" w:color="auto"/>
        <w:bottom w:val="none" w:sz="0" w:space="0" w:color="auto"/>
        <w:right w:val="none" w:sz="0" w:space="0" w:color="auto"/>
      </w:divBdr>
    </w:div>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863E-5BCE-45A9-A985-0EA4A7DD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2013-12-17T13:43:00Z</dcterms:created>
  <dcterms:modified xsi:type="dcterms:W3CDTF">2013-12-17T13:43:00Z</dcterms:modified>
</cp:coreProperties>
</file>