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214725"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6B218F" w:rsidP="00595C61">
      <w:pPr>
        <w:tabs>
          <w:tab w:val="left" w:pos="1980"/>
        </w:tabs>
        <w:jc w:val="center"/>
        <w:rPr>
          <w:b/>
          <w:bCs/>
          <w:color w:val="0000FF"/>
        </w:rPr>
      </w:pPr>
      <w:r>
        <w:rPr>
          <w:b/>
          <w:bCs/>
          <w:color w:val="0000FF"/>
        </w:rPr>
        <w:t>March 16, 2010, 10:00a.m. -12:00 p</w:t>
      </w:r>
      <w:r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6B218F" w:rsidRDefault="006B218F" w:rsidP="00982BCD">
            <w:pPr>
              <w:tabs>
                <w:tab w:val="right" w:pos="480"/>
                <w:tab w:val="left" w:pos="720"/>
              </w:tabs>
              <w:rPr>
                <w:sz w:val="20"/>
                <w:szCs w:val="20"/>
              </w:rPr>
            </w:pPr>
            <w:r w:rsidRPr="009B07D5">
              <w:rPr>
                <w:sz w:val="20"/>
                <w:szCs w:val="20"/>
              </w:rPr>
              <w:t xml:space="preserve">Kyle Carter, Beth Lofquist, </w:t>
            </w:r>
            <w:r>
              <w:rPr>
                <w:sz w:val="20"/>
                <w:szCs w:val="20"/>
              </w:rPr>
              <w:t>Wendy Ford, James Zhang, Linda Stanford, Scott Higgins, Dana Sally, Perry Schoon, Brain Railsback, Ron Joh</w:t>
            </w:r>
            <w:r w:rsidR="00C84296">
              <w:rPr>
                <w:sz w:val="20"/>
                <w:szCs w:val="20"/>
              </w:rPr>
              <w:t>nson, Regis Gillman, Robert Kehr</w:t>
            </w:r>
            <w:r>
              <w:rPr>
                <w:sz w:val="20"/>
                <w:szCs w:val="20"/>
              </w:rPr>
              <w:t>berg</w:t>
            </w:r>
          </w:p>
          <w:p w:rsidR="00982BCD" w:rsidRPr="009B07D5" w:rsidRDefault="00982BCD" w:rsidP="00982BCD">
            <w:pPr>
              <w:tabs>
                <w:tab w:val="right" w:pos="480"/>
                <w:tab w:val="left" w:pos="720"/>
              </w:tabs>
              <w:rPr>
                <w:sz w:val="20"/>
                <w:szCs w:val="20"/>
              </w:rPr>
            </w:pP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982BCD" w:rsidRDefault="00982BCD" w:rsidP="009B07D5">
            <w:pPr>
              <w:tabs>
                <w:tab w:val="right" w:pos="480"/>
                <w:tab w:val="left" w:pos="720"/>
              </w:tabs>
              <w:rPr>
                <w:sz w:val="20"/>
                <w:szCs w:val="20"/>
              </w:rPr>
            </w:pPr>
            <w:r>
              <w:rPr>
                <w:sz w:val="20"/>
                <w:szCs w:val="20"/>
              </w:rPr>
              <w:t>Chris Cooper, Keith Corzine</w:t>
            </w:r>
          </w:p>
          <w:p w:rsidR="00982BCD" w:rsidRPr="009B07D5" w:rsidRDefault="00982BCD" w:rsidP="009B07D5">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Pr="009B07D5" w:rsidRDefault="006B218F" w:rsidP="009B07D5">
            <w:pPr>
              <w:tabs>
                <w:tab w:val="left" w:pos="1980"/>
                <w:tab w:val="left" w:pos="2160"/>
              </w:tabs>
              <w:rPr>
                <w:sz w:val="20"/>
                <w:szCs w:val="20"/>
              </w:rPr>
            </w:pPr>
            <w:smartTag w:uri="urn:schemas-microsoft-com:office:smarttags" w:element="PersonName">
              <w:r w:rsidRPr="009B07D5">
                <w:rPr>
                  <w:sz w:val="20"/>
                  <w:szCs w:val="20"/>
                </w:rPr>
                <w:t>Natalie Broom</w:t>
              </w:r>
            </w:smartTag>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892709">
            <w:pPr>
              <w:rPr>
                <w:b/>
                <w:color w:val="0000FF"/>
                <w:sz w:val="20"/>
                <w:szCs w:val="20"/>
              </w:rPr>
            </w:pPr>
            <w:r>
              <w:rPr>
                <w:b/>
                <w:color w:val="0000FF"/>
                <w:sz w:val="20"/>
                <w:szCs w:val="20"/>
              </w:rPr>
              <w:t>Scott Higgins/Innovation and Tech Transfer Pilot Team</w:t>
            </w:r>
          </w:p>
        </w:tc>
        <w:tc>
          <w:tcPr>
            <w:tcW w:w="6768" w:type="dxa"/>
          </w:tcPr>
          <w:p w:rsidR="006B218F" w:rsidRDefault="006B218F" w:rsidP="009B07D5">
            <w:pPr>
              <w:tabs>
                <w:tab w:val="left" w:pos="880"/>
              </w:tabs>
              <w:ind w:hanging="72"/>
              <w:rPr>
                <w:sz w:val="20"/>
                <w:szCs w:val="20"/>
              </w:rPr>
            </w:pPr>
            <w:r>
              <w:rPr>
                <w:sz w:val="20"/>
                <w:szCs w:val="20"/>
              </w:rPr>
              <w:t xml:space="preserve"> Scott requested an add</w:t>
            </w:r>
            <w:r w:rsidR="00C84296">
              <w:rPr>
                <w:sz w:val="20"/>
                <w:szCs w:val="20"/>
              </w:rPr>
              <w:t xml:space="preserve">itional member from each of the </w:t>
            </w:r>
            <w:r>
              <w:rPr>
                <w:sz w:val="20"/>
                <w:szCs w:val="20"/>
              </w:rPr>
              <w:t>college</w:t>
            </w:r>
            <w:r w:rsidR="00982BCD">
              <w:rPr>
                <w:sz w:val="20"/>
                <w:szCs w:val="20"/>
              </w:rPr>
              <w:t>s</w:t>
            </w:r>
            <w:r>
              <w:rPr>
                <w:sz w:val="20"/>
                <w:szCs w:val="20"/>
              </w:rPr>
              <w:t xml:space="preserve"> for Innovatio</w:t>
            </w:r>
            <w:r w:rsidR="00982BCD">
              <w:rPr>
                <w:sz w:val="20"/>
                <w:szCs w:val="20"/>
              </w:rPr>
              <w:t xml:space="preserve">n and Tech Transfer pilot team.  We need to </w:t>
            </w:r>
            <w:r>
              <w:rPr>
                <w:sz w:val="20"/>
                <w:szCs w:val="20"/>
              </w:rPr>
              <w:t xml:space="preserve">expand </w:t>
            </w:r>
            <w:r w:rsidR="00982BCD">
              <w:rPr>
                <w:sz w:val="20"/>
                <w:szCs w:val="20"/>
              </w:rPr>
              <w:t xml:space="preserve">the </w:t>
            </w:r>
            <w:r>
              <w:rPr>
                <w:sz w:val="20"/>
                <w:szCs w:val="20"/>
              </w:rPr>
              <w:t>committee objective for faculty member</w:t>
            </w:r>
            <w:r w:rsidR="00982BCD">
              <w:rPr>
                <w:sz w:val="20"/>
                <w:szCs w:val="20"/>
              </w:rPr>
              <w:t>s to help develop a process.  This is a</w:t>
            </w:r>
            <w:r>
              <w:rPr>
                <w:sz w:val="20"/>
                <w:szCs w:val="20"/>
              </w:rPr>
              <w:t xml:space="preserve"> GA initiative</w:t>
            </w:r>
            <w:r w:rsidR="00982BCD">
              <w:rPr>
                <w:sz w:val="20"/>
                <w:szCs w:val="20"/>
              </w:rPr>
              <w:t xml:space="preserve"> with the </w:t>
            </w:r>
            <w:r>
              <w:rPr>
                <w:sz w:val="20"/>
                <w:szCs w:val="20"/>
              </w:rPr>
              <w:t>report due</w:t>
            </w:r>
            <w:r w:rsidR="00982BCD">
              <w:rPr>
                <w:sz w:val="20"/>
                <w:szCs w:val="20"/>
              </w:rPr>
              <w:t xml:space="preserve"> April 16</w:t>
            </w:r>
            <w:r w:rsidR="00982BCD" w:rsidRPr="00982BCD">
              <w:rPr>
                <w:sz w:val="20"/>
                <w:szCs w:val="20"/>
                <w:vertAlign w:val="superscript"/>
              </w:rPr>
              <w:t>th</w:t>
            </w:r>
            <w:r w:rsidR="00982BCD">
              <w:rPr>
                <w:sz w:val="20"/>
                <w:szCs w:val="20"/>
              </w:rPr>
              <w:t>.  Please</w:t>
            </w:r>
            <w:r>
              <w:rPr>
                <w:sz w:val="20"/>
                <w:szCs w:val="20"/>
              </w:rPr>
              <w:t xml:space="preserve"> give </w:t>
            </w:r>
            <w:r w:rsidR="00982BCD">
              <w:rPr>
                <w:sz w:val="20"/>
                <w:szCs w:val="20"/>
              </w:rPr>
              <w:t xml:space="preserve">a </w:t>
            </w:r>
            <w:r>
              <w:rPr>
                <w:sz w:val="20"/>
                <w:szCs w:val="20"/>
              </w:rPr>
              <w:t>name to Scott as soon as possible</w:t>
            </w:r>
            <w:r w:rsidR="00C84296">
              <w:rPr>
                <w:sz w:val="20"/>
                <w:szCs w:val="20"/>
              </w:rPr>
              <w:t>.</w:t>
            </w:r>
            <w:r>
              <w:rPr>
                <w:sz w:val="20"/>
                <w:szCs w:val="20"/>
              </w:rPr>
              <w:t xml:space="preserve">  </w:t>
            </w:r>
          </w:p>
          <w:p w:rsidR="00982BCD" w:rsidRPr="009B07D5" w:rsidRDefault="00982BCD" w:rsidP="009B07D5">
            <w:pPr>
              <w:tabs>
                <w:tab w:val="left" w:pos="880"/>
              </w:tabs>
              <w:ind w:hanging="72"/>
              <w:rPr>
                <w:sz w:val="20"/>
                <w:szCs w:val="20"/>
              </w:rPr>
            </w:pPr>
          </w:p>
        </w:tc>
      </w:tr>
      <w:tr w:rsidR="006B218F" w:rsidTr="009B07D5">
        <w:tc>
          <w:tcPr>
            <w:tcW w:w="2088" w:type="dxa"/>
          </w:tcPr>
          <w:p w:rsidR="006B218F" w:rsidRPr="009B07D5" w:rsidRDefault="006B218F" w:rsidP="00595C61">
            <w:pPr>
              <w:rPr>
                <w:b/>
                <w:color w:val="0000FF"/>
                <w:sz w:val="20"/>
                <w:szCs w:val="20"/>
              </w:rPr>
            </w:pPr>
            <w:r>
              <w:rPr>
                <w:b/>
                <w:color w:val="0000FF"/>
                <w:sz w:val="20"/>
                <w:szCs w:val="20"/>
              </w:rPr>
              <w:t>Linda Stanford/ Intent to Plan Nursing</w:t>
            </w:r>
          </w:p>
        </w:tc>
        <w:tc>
          <w:tcPr>
            <w:tcW w:w="6768" w:type="dxa"/>
          </w:tcPr>
          <w:p w:rsidR="006B218F" w:rsidRPr="009B07D5" w:rsidRDefault="006B218F" w:rsidP="009B07D5">
            <w:pPr>
              <w:tabs>
                <w:tab w:val="right" w:pos="480"/>
                <w:tab w:val="left" w:pos="720"/>
              </w:tabs>
              <w:rPr>
                <w:sz w:val="20"/>
                <w:szCs w:val="20"/>
              </w:rPr>
            </w:pPr>
            <w:r>
              <w:rPr>
                <w:sz w:val="20"/>
                <w:szCs w:val="20"/>
              </w:rPr>
              <w:t>Linda passed out a handout</w:t>
            </w:r>
            <w:r w:rsidR="00982BCD">
              <w:rPr>
                <w:sz w:val="20"/>
                <w:szCs w:val="20"/>
              </w:rPr>
              <w:t xml:space="preserve"> and requested this item be on the next COD agenda.</w:t>
            </w:r>
          </w:p>
        </w:tc>
      </w:tr>
      <w:tr w:rsidR="006B218F" w:rsidTr="009B07D5">
        <w:tc>
          <w:tcPr>
            <w:tcW w:w="2088" w:type="dxa"/>
          </w:tcPr>
          <w:p w:rsidR="006B218F" w:rsidRPr="009B07D5" w:rsidRDefault="006B218F" w:rsidP="00595C61">
            <w:pPr>
              <w:rPr>
                <w:b/>
                <w:color w:val="0000FF"/>
                <w:sz w:val="20"/>
                <w:szCs w:val="20"/>
              </w:rPr>
            </w:pPr>
            <w:r>
              <w:rPr>
                <w:b/>
                <w:color w:val="0000FF"/>
                <w:sz w:val="20"/>
                <w:szCs w:val="20"/>
              </w:rPr>
              <w:t>Beth/Department Head Workshop Agenda</w:t>
            </w:r>
          </w:p>
        </w:tc>
        <w:tc>
          <w:tcPr>
            <w:tcW w:w="6768" w:type="dxa"/>
          </w:tcPr>
          <w:p w:rsidR="006B218F" w:rsidRPr="009B07D5" w:rsidRDefault="00982BCD" w:rsidP="009B07D5">
            <w:pPr>
              <w:tabs>
                <w:tab w:val="right" w:pos="480"/>
                <w:tab w:val="left" w:pos="720"/>
              </w:tabs>
              <w:rPr>
                <w:sz w:val="20"/>
                <w:szCs w:val="20"/>
              </w:rPr>
            </w:pPr>
            <w:r>
              <w:rPr>
                <w:sz w:val="20"/>
                <w:szCs w:val="20"/>
              </w:rPr>
              <w:t>This meeting has been cancelled.</w:t>
            </w:r>
          </w:p>
        </w:tc>
      </w:tr>
      <w:tr w:rsidR="006B218F" w:rsidTr="009B07D5">
        <w:tc>
          <w:tcPr>
            <w:tcW w:w="2088" w:type="dxa"/>
          </w:tcPr>
          <w:p w:rsidR="006B218F" w:rsidRPr="009B07D5" w:rsidRDefault="006B218F" w:rsidP="00595C61">
            <w:pPr>
              <w:rPr>
                <w:b/>
                <w:color w:val="0000FF"/>
                <w:sz w:val="20"/>
                <w:szCs w:val="20"/>
              </w:rPr>
            </w:pPr>
            <w:r w:rsidRPr="009B07D5">
              <w:rPr>
                <w:b/>
                <w:color w:val="0000FF"/>
                <w:sz w:val="20"/>
                <w:szCs w:val="20"/>
              </w:rPr>
              <w:t>Minutes</w:t>
            </w:r>
          </w:p>
        </w:tc>
        <w:tc>
          <w:tcPr>
            <w:tcW w:w="6768" w:type="dxa"/>
          </w:tcPr>
          <w:p w:rsidR="006B218F" w:rsidRPr="009B07D5" w:rsidRDefault="00982BCD" w:rsidP="009B07D5">
            <w:pPr>
              <w:tabs>
                <w:tab w:val="right" w:pos="480"/>
                <w:tab w:val="left" w:pos="720"/>
              </w:tabs>
              <w:rPr>
                <w:bCs/>
                <w:sz w:val="20"/>
                <w:szCs w:val="20"/>
              </w:rPr>
            </w:pPr>
            <w:r>
              <w:rPr>
                <w:bCs/>
                <w:sz w:val="20"/>
                <w:szCs w:val="20"/>
              </w:rPr>
              <w:t>Minutes were not reviewed.</w:t>
            </w:r>
          </w:p>
        </w:tc>
      </w:tr>
    </w:tbl>
    <w:p w:rsidR="006B218F" w:rsidRDefault="006B218F" w:rsidP="00595C61"/>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82BCD" w:rsidRDefault="006B218F" w:rsidP="00687F3F">
            <w:pPr>
              <w:rPr>
                <w:b/>
                <w:color w:val="0000FF"/>
                <w:sz w:val="20"/>
                <w:szCs w:val="20"/>
              </w:rPr>
            </w:pPr>
            <w:r w:rsidRPr="00982BCD">
              <w:rPr>
                <w:b/>
                <w:color w:val="0000FF"/>
                <w:sz w:val="20"/>
                <w:szCs w:val="20"/>
              </w:rPr>
              <w:t>Approval of small “C” Centers</w:t>
            </w:r>
          </w:p>
        </w:tc>
        <w:tc>
          <w:tcPr>
            <w:tcW w:w="6768" w:type="dxa"/>
          </w:tcPr>
          <w:p w:rsidR="006B218F" w:rsidRDefault="00982BCD" w:rsidP="00595C61">
            <w:pPr>
              <w:rPr>
                <w:sz w:val="20"/>
                <w:szCs w:val="20"/>
              </w:rPr>
            </w:pPr>
            <w:r>
              <w:rPr>
                <w:sz w:val="20"/>
                <w:szCs w:val="20"/>
              </w:rPr>
              <w:t xml:space="preserve">We have gotten away from this - </w:t>
            </w:r>
            <w:r w:rsidR="006B218F" w:rsidRPr="00892709">
              <w:rPr>
                <w:sz w:val="20"/>
                <w:szCs w:val="20"/>
              </w:rPr>
              <w:t>r</w:t>
            </w:r>
            <w:r>
              <w:rPr>
                <w:sz w:val="20"/>
                <w:szCs w:val="20"/>
              </w:rPr>
              <w:t>equires a process of approval.  T</w:t>
            </w:r>
            <w:r w:rsidR="006B218F" w:rsidRPr="00892709">
              <w:rPr>
                <w:sz w:val="20"/>
                <w:szCs w:val="20"/>
              </w:rPr>
              <w:t xml:space="preserve">his will be brought back to the Deans for discussion. </w:t>
            </w:r>
          </w:p>
          <w:p w:rsidR="00982BCD" w:rsidRPr="00892709" w:rsidRDefault="00982BCD" w:rsidP="00595C61">
            <w:pPr>
              <w:rPr>
                <w:sz w:val="20"/>
                <w:szCs w:val="20"/>
              </w:rPr>
            </w:pPr>
          </w:p>
        </w:tc>
      </w:tr>
      <w:tr w:rsidR="006B218F" w:rsidTr="009B07D5">
        <w:tc>
          <w:tcPr>
            <w:tcW w:w="2088" w:type="dxa"/>
          </w:tcPr>
          <w:p w:rsidR="006B218F" w:rsidRPr="00982BCD" w:rsidRDefault="006B218F" w:rsidP="00687F3F">
            <w:pPr>
              <w:rPr>
                <w:b/>
                <w:color w:val="0000FF"/>
                <w:sz w:val="20"/>
                <w:szCs w:val="20"/>
              </w:rPr>
            </w:pPr>
            <w:r w:rsidRPr="00982BCD">
              <w:rPr>
                <w:b/>
                <w:color w:val="0000FF"/>
                <w:sz w:val="20"/>
                <w:szCs w:val="20"/>
              </w:rPr>
              <w:t>Summer Session Distance/Resident Cross-listed Courses</w:t>
            </w:r>
          </w:p>
        </w:tc>
        <w:tc>
          <w:tcPr>
            <w:tcW w:w="6768" w:type="dxa"/>
          </w:tcPr>
          <w:p w:rsidR="006B218F" w:rsidRDefault="006B218F" w:rsidP="00595C61">
            <w:pPr>
              <w:rPr>
                <w:sz w:val="20"/>
                <w:szCs w:val="20"/>
              </w:rPr>
            </w:pPr>
            <w:r w:rsidRPr="00892709">
              <w:rPr>
                <w:sz w:val="20"/>
                <w:szCs w:val="20"/>
              </w:rPr>
              <w:t xml:space="preserve">Beth emailed </w:t>
            </w:r>
            <w:r w:rsidR="00982BCD">
              <w:rPr>
                <w:sz w:val="20"/>
                <w:szCs w:val="20"/>
              </w:rPr>
              <w:t>the process for computing</w:t>
            </w:r>
            <w:r w:rsidRPr="00892709">
              <w:rPr>
                <w:sz w:val="20"/>
                <w:szCs w:val="20"/>
              </w:rPr>
              <w:t xml:space="preserve"> salary. As far as coding the auditing </w:t>
            </w:r>
            <w:r w:rsidR="00982BCD">
              <w:rPr>
                <w:sz w:val="20"/>
                <w:szCs w:val="20"/>
              </w:rPr>
              <w:t xml:space="preserve">issues - </w:t>
            </w:r>
            <w:r w:rsidRPr="00892709">
              <w:rPr>
                <w:sz w:val="20"/>
                <w:szCs w:val="20"/>
              </w:rPr>
              <w:t>we will be consistent</w:t>
            </w:r>
            <w:r w:rsidR="00982BCD">
              <w:rPr>
                <w:sz w:val="20"/>
                <w:szCs w:val="20"/>
              </w:rPr>
              <w:t xml:space="preserve"> throughout the year.  D</w:t>
            </w:r>
            <w:r w:rsidRPr="00892709">
              <w:rPr>
                <w:sz w:val="20"/>
                <w:szCs w:val="20"/>
              </w:rPr>
              <w:t>istance will be distance and resident is resident</w:t>
            </w:r>
            <w:r>
              <w:rPr>
                <w:sz w:val="20"/>
                <w:szCs w:val="20"/>
              </w:rPr>
              <w:t>,</w:t>
            </w:r>
            <w:r w:rsidRPr="00892709">
              <w:rPr>
                <w:sz w:val="20"/>
                <w:szCs w:val="20"/>
              </w:rPr>
              <w:t xml:space="preserve"> split cod</w:t>
            </w:r>
            <w:r>
              <w:rPr>
                <w:sz w:val="20"/>
                <w:szCs w:val="20"/>
              </w:rPr>
              <w:t xml:space="preserve">e faculty salary, </w:t>
            </w:r>
            <w:r w:rsidRPr="00892709">
              <w:rPr>
                <w:sz w:val="20"/>
                <w:szCs w:val="20"/>
              </w:rPr>
              <w:t>and summer is self supporting</w:t>
            </w:r>
            <w:r>
              <w:rPr>
                <w:sz w:val="20"/>
                <w:szCs w:val="20"/>
              </w:rPr>
              <w:t>. Beth will send a memo to the Deans.</w:t>
            </w:r>
            <w:r w:rsidRPr="00892709">
              <w:rPr>
                <w:sz w:val="20"/>
                <w:szCs w:val="20"/>
              </w:rPr>
              <w:t xml:space="preserve"> </w:t>
            </w:r>
          </w:p>
          <w:p w:rsidR="00982BCD" w:rsidRPr="00892709" w:rsidRDefault="00982BCD" w:rsidP="00595C61">
            <w:pPr>
              <w:rPr>
                <w:sz w:val="20"/>
                <w:szCs w:val="20"/>
              </w:rPr>
            </w:pPr>
          </w:p>
        </w:tc>
      </w:tr>
      <w:tr w:rsidR="006B218F" w:rsidTr="009B07D5">
        <w:tc>
          <w:tcPr>
            <w:tcW w:w="2088" w:type="dxa"/>
          </w:tcPr>
          <w:p w:rsidR="006B218F" w:rsidRPr="00982BCD" w:rsidRDefault="006B218F" w:rsidP="00687F3F">
            <w:pPr>
              <w:rPr>
                <w:b/>
                <w:color w:val="0000FF"/>
                <w:sz w:val="20"/>
                <w:szCs w:val="20"/>
              </w:rPr>
            </w:pPr>
            <w:r w:rsidRPr="00982BCD">
              <w:rPr>
                <w:b/>
                <w:color w:val="0000FF"/>
                <w:sz w:val="20"/>
                <w:szCs w:val="20"/>
              </w:rPr>
              <w:t>Residential Courses being taught Online</w:t>
            </w:r>
          </w:p>
        </w:tc>
        <w:tc>
          <w:tcPr>
            <w:tcW w:w="6768" w:type="dxa"/>
          </w:tcPr>
          <w:p w:rsidR="006B218F" w:rsidRDefault="006B218F" w:rsidP="00595C61">
            <w:pPr>
              <w:rPr>
                <w:sz w:val="20"/>
                <w:szCs w:val="20"/>
              </w:rPr>
            </w:pPr>
            <w:r>
              <w:rPr>
                <w:sz w:val="20"/>
                <w:szCs w:val="20"/>
              </w:rPr>
              <w:t>Department heads and students didn’t know about</w:t>
            </w:r>
            <w:r w:rsidR="00184F04">
              <w:rPr>
                <w:sz w:val="20"/>
                <w:szCs w:val="20"/>
              </w:rPr>
              <w:t xml:space="preserve"> faculty members turning some courses into online courses that weren’t posted in banner as online--</w:t>
            </w:r>
            <w:r>
              <w:rPr>
                <w:sz w:val="20"/>
                <w:szCs w:val="20"/>
              </w:rPr>
              <w:t xml:space="preserve"> is there a vehicle to control this? Identify what online courses are, how do students identify online courses? Departments are responsible for coding the courses</w:t>
            </w:r>
            <w:r w:rsidR="00184F04">
              <w:rPr>
                <w:sz w:val="20"/>
                <w:szCs w:val="20"/>
              </w:rPr>
              <w:t xml:space="preserve"> so this will be added</w:t>
            </w:r>
            <w:r>
              <w:rPr>
                <w:sz w:val="20"/>
                <w:szCs w:val="20"/>
              </w:rPr>
              <w:t xml:space="preserve"> to the next department head agenda</w:t>
            </w:r>
            <w:r w:rsidR="00184F04">
              <w:rPr>
                <w:sz w:val="20"/>
                <w:szCs w:val="20"/>
              </w:rPr>
              <w:t xml:space="preserve">. Deans need </w:t>
            </w:r>
            <w:r w:rsidR="00041F98">
              <w:rPr>
                <w:sz w:val="20"/>
                <w:szCs w:val="20"/>
              </w:rPr>
              <w:t>to go</w:t>
            </w:r>
            <w:r>
              <w:rPr>
                <w:sz w:val="20"/>
                <w:szCs w:val="20"/>
              </w:rPr>
              <w:t xml:space="preserve"> back to </w:t>
            </w:r>
            <w:r w:rsidR="00041F98">
              <w:rPr>
                <w:sz w:val="20"/>
                <w:szCs w:val="20"/>
              </w:rPr>
              <w:t>department heads</w:t>
            </w:r>
            <w:r w:rsidR="00041F98">
              <w:rPr>
                <w:sz w:val="20"/>
                <w:szCs w:val="20"/>
              </w:rPr>
              <w:t xml:space="preserve"> </w:t>
            </w:r>
            <w:r>
              <w:rPr>
                <w:sz w:val="20"/>
                <w:szCs w:val="20"/>
              </w:rPr>
              <w:t xml:space="preserve">and </w:t>
            </w:r>
            <w:r w:rsidR="00184F04">
              <w:rPr>
                <w:sz w:val="20"/>
                <w:szCs w:val="20"/>
              </w:rPr>
              <w:t>discuss the</w:t>
            </w:r>
            <w:r>
              <w:rPr>
                <w:sz w:val="20"/>
                <w:szCs w:val="20"/>
              </w:rPr>
              <w:t xml:space="preserve"> need to double check and make sure they are correct in banner and see if there are other issues. As we go into the summer workshop, memo from Deans that </w:t>
            </w:r>
            <w:r w:rsidR="00184F04">
              <w:rPr>
                <w:sz w:val="20"/>
                <w:szCs w:val="20"/>
              </w:rPr>
              <w:t>it is important to advertise the correct course modality to the students before registration begins.</w:t>
            </w:r>
            <w:r>
              <w:rPr>
                <w:sz w:val="20"/>
                <w:szCs w:val="20"/>
              </w:rPr>
              <w:t xml:space="preserve">  </w:t>
            </w:r>
          </w:p>
          <w:p w:rsidR="00982BCD" w:rsidRPr="009B07D5" w:rsidRDefault="00982BCD" w:rsidP="00595C61">
            <w:pPr>
              <w:rPr>
                <w:sz w:val="20"/>
                <w:szCs w:val="20"/>
              </w:rPr>
            </w:pPr>
          </w:p>
        </w:tc>
      </w:tr>
      <w:tr w:rsidR="006B218F" w:rsidTr="009B07D5">
        <w:tc>
          <w:tcPr>
            <w:tcW w:w="2088" w:type="dxa"/>
          </w:tcPr>
          <w:p w:rsidR="006B218F" w:rsidRPr="00982BCD" w:rsidRDefault="006B218F" w:rsidP="00687F3F">
            <w:pPr>
              <w:rPr>
                <w:b/>
                <w:color w:val="0000FF"/>
                <w:sz w:val="20"/>
                <w:szCs w:val="20"/>
              </w:rPr>
            </w:pPr>
            <w:r w:rsidRPr="00982BCD">
              <w:rPr>
                <w:b/>
                <w:color w:val="0000FF"/>
                <w:sz w:val="20"/>
                <w:szCs w:val="20"/>
              </w:rPr>
              <w:t>Roll Up</w:t>
            </w:r>
          </w:p>
        </w:tc>
        <w:tc>
          <w:tcPr>
            <w:tcW w:w="6768" w:type="dxa"/>
          </w:tcPr>
          <w:p w:rsidR="006B218F" w:rsidRDefault="00982BCD" w:rsidP="009B07D5">
            <w:pPr>
              <w:tabs>
                <w:tab w:val="right" w:pos="480"/>
                <w:tab w:val="left" w:leader="dot" w:pos="7380"/>
                <w:tab w:val="left" w:pos="7560"/>
              </w:tabs>
              <w:rPr>
                <w:sz w:val="20"/>
                <w:szCs w:val="20"/>
              </w:rPr>
            </w:pPr>
            <w:r>
              <w:rPr>
                <w:sz w:val="20"/>
                <w:szCs w:val="20"/>
              </w:rPr>
              <w:t xml:space="preserve">There is nothing else to report.  At this time </w:t>
            </w:r>
            <w:r w:rsidR="006B218F">
              <w:rPr>
                <w:sz w:val="20"/>
                <w:szCs w:val="20"/>
              </w:rPr>
              <w:t xml:space="preserve">we are </w:t>
            </w:r>
            <w:r>
              <w:rPr>
                <w:sz w:val="20"/>
                <w:szCs w:val="20"/>
              </w:rPr>
              <w:t>asking</w:t>
            </w:r>
            <w:r w:rsidR="006B218F">
              <w:rPr>
                <w:sz w:val="20"/>
                <w:szCs w:val="20"/>
              </w:rPr>
              <w:t xml:space="preserve"> you to pay attention to </w:t>
            </w:r>
            <w:r w:rsidR="006B218F">
              <w:rPr>
                <w:sz w:val="20"/>
                <w:szCs w:val="20"/>
              </w:rPr>
              <w:lastRenderedPageBreak/>
              <w:t>what you are spending. Do you want us to correct all negative balances on departments budgets due to pay for print. I wouldn’t think so</w:t>
            </w:r>
            <w:r w:rsidR="006B218F" w:rsidRPr="00C84296">
              <w:rPr>
                <w:sz w:val="20"/>
                <w:szCs w:val="20"/>
              </w:rPr>
              <w:t>, remind Dr. Carter to ask Joe to investigate negative balances for pay for print</w:t>
            </w:r>
            <w:r w:rsidR="006B218F">
              <w:rPr>
                <w:sz w:val="20"/>
                <w:szCs w:val="20"/>
              </w:rPr>
              <w:t xml:space="preserve"> </w:t>
            </w:r>
          </w:p>
          <w:p w:rsidR="00982BCD" w:rsidRPr="009B07D5" w:rsidRDefault="00982BCD" w:rsidP="009B07D5">
            <w:pPr>
              <w:tabs>
                <w:tab w:val="right" w:pos="480"/>
                <w:tab w:val="left" w:leader="dot" w:pos="7380"/>
                <w:tab w:val="left" w:pos="7560"/>
              </w:tabs>
              <w:rPr>
                <w:sz w:val="20"/>
                <w:szCs w:val="20"/>
              </w:rPr>
            </w:pPr>
          </w:p>
        </w:tc>
      </w:tr>
      <w:tr w:rsidR="006B218F" w:rsidTr="009B07D5">
        <w:tc>
          <w:tcPr>
            <w:tcW w:w="2088" w:type="dxa"/>
          </w:tcPr>
          <w:p w:rsidR="006B218F" w:rsidRPr="00982BCD" w:rsidRDefault="006B218F" w:rsidP="00687F3F">
            <w:pPr>
              <w:rPr>
                <w:b/>
                <w:color w:val="0000FF"/>
                <w:sz w:val="20"/>
                <w:szCs w:val="20"/>
              </w:rPr>
            </w:pPr>
            <w:r w:rsidRPr="00982BCD">
              <w:rPr>
                <w:b/>
                <w:color w:val="0000FF"/>
                <w:sz w:val="20"/>
                <w:szCs w:val="20"/>
              </w:rPr>
              <w:lastRenderedPageBreak/>
              <w:t>Deans Evaluation Process</w:t>
            </w:r>
          </w:p>
        </w:tc>
        <w:tc>
          <w:tcPr>
            <w:tcW w:w="6768" w:type="dxa"/>
          </w:tcPr>
          <w:p w:rsidR="006B218F" w:rsidRDefault="006B218F" w:rsidP="009B07D5">
            <w:pPr>
              <w:tabs>
                <w:tab w:val="left" w:pos="0"/>
                <w:tab w:val="right" w:pos="480"/>
                <w:tab w:val="left" w:leader="dot" w:pos="7380"/>
                <w:tab w:val="left" w:pos="7560"/>
              </w:tabs>
              <w:rPr>
                <w:sz w:val="20"/>
                <w:szCs w:val="20"/>
              </w:rPr>
            </w:pPr>
            <w:r>
              <w:rPr>
                <w:sz w:val="20"/>
                <w:szCs w:val="20"/>
              </w:rPr>
              <w:t xml:space="preserve">One of the major changes in the process is that the Provost will have access to the evaluations. One thing different this from the past; some of you will not be evaluated this year. Scott, Robert or Pat won’t be evaluated. Some are on 360 evaluations. We are trying to get to a rotational schedule so that we aren’t doing 360 evaluations on everyone at once. </w:t>
            </w:r>
            <w:r w:rsidR="00184F04">
              <w:rPr>
                <w:sz w:val="20"/>
                <w:szCs w:val="20"/>
              </w:rPr>
              <w:t xml:space="preserve">This is also a workload issue </w:t>
            </w:r>
            <w:r>
              <w:rPr>
                <w:sz w:val="20"/>
                <w:szCs w:val="20"/>
              </w:rPr>
              <w:t xml:space="preserve">for IR. </w:t>
            </w:r>
            <w:r w:rsidR="00184F04">
              <w:rPr>
                <w:sz w:val="20"/>
                <w:szCs w:val="20"/>
              </w:rPr>
              <w:t>There were n</w:t>
            </w:r>
            <w:r>
              <w:rPr>
                <w:sz w:val="20"/>
                <w:szCs w:val="20"/>
              </w:rPr>
              <w:t>o objections to have informal, written evaluations during off year. Disregard Beth’s comment on</w:t>
            </w:r>
            <w:r w:rsidR="00184F04">
              <w:rPr>
                <w:sz w:val="20"/>
                <w:szCs w:val="20"/>
              </w:rPr>
              <w:t xml:space="preserve"> process draft concerning the table about </w:t>
            </w:r>
            <w:r w:rsidR="00041F98">
              <w:rPr>
                <w:sz w:val="20"/>
                <w:szCs w:val="20"/>
              </w:rPr>
              <w:t>the Dean</w:t>
            </w:r>
            <w:r>
              <w:rPr>
                <w:sz w:val="20"/>
                <w:szCs w:val="20"/>
              </w:rPr>
              <w:t xml:space="preserve"> from Graduate School</w:t>
            </w:r>
            <w:r w:rsidR="00184F04">
              <w:rPr>
                <w:sz w:val="20"/>
                <w:szCs w:val="20"/>
              </w:rPr>
              <w:t>—she misread the matrix</w:t>
            </w:r>
            <w:r w:rsidR="00041F98">
              <w:rPr>
                <w:sz w:val="20"/>
                <w:szCs w:val="20"/>
              </w:rPr>
              <w:t>!</w:t>
            </w:r>
          </w:p>
          <w:p w:rsidR="006B218F" w:rsidRPr="009B07D5" w:rsidRDefault="006B218F" w:rsidP="009B07D5">
            <w:pPr>
              <w:tabs>
                <w:tab w:val="left" w:pos="0"/>
                <w:tab w:val="right" w:pos="480"/>
                <w:tab w:val="left" w:leader="dot" w:pos="7380"/>
                <w:tab w:val="left" w:pos="7560"/>
              </w:tabs>
              <w:rPr>
                <w:sz w:val="20"/>
                <w:szCs w:val="20"/>
              </w:rPr>
            </w:pPr>
          </w:p>
        </w:tc>
      </w:tr>
      <w:tr w:rsidR="00994DC7" w:rsidTr="009B07D5">
        <w:tc>
          <w:tcPr>
            <w:tcW w:w="2088" w:type="dxa"/>
          </w:tcPr>
          <w:p w:rsidR="00994DC7" w:rsidRPr="00982BCD" w:rsidRDefault="00994DC7" w:rsidP="00687F3F">
            <w:pPr>
              <w:rPr>
                <w:b/>
                <w:color w:val="0000FF"/>
                <w:sz w:val="20"/>
                <w:szCs w:val="20"/>
              </w:rPr>
            </w:pPr>
            <w:r w:rsidRPr="00982BCD">
              <w:rPr>
                <w:b/>
                <w:color w:val="0000FF"/>
                <w:sz w:val="20"/>
                <w:szCs w:val="20"/>
              </w:rPr>
              <w:t>Math Placement Test</w:t>
            </w:r>
          </w:p>
        </w:tc>
        <w:tc>
          <w:tcPr>
            <w:tcW w:w="6768" w:type="dxa"/>
          </w:tcPr>
          <w:p w:rsidR="00994DC7" w:rsidRDefault="00994DC7" w:rsidP="009B07D5">
            <w:pPr>
              <w:tabs>
                <w:tab w:val="left" w:pos="0"/>
                <w:tab w:val="right" w:pos="480"/>
                <w:tab w:val="left" w:leader="dot" w:pos="7380"/>
                <w:tab w:val="left" w:pos="7560"/>
              </w:tabs>
              <w:rPr>
                <w:sz w:val="20"/>
                <w:szCs w:val="20"/>
              </w:rPr>
            </w:pPr>
            <w:r>
              <w:rPr>
                <w:sz w:val="20"/>
                <w:szCs w:val="20"/>
              </w:rPr>
              <w:t xml:space="preserve">Interest in placing a math placement exam, provides appropriate guidance where students should go. This program was drafted and presented to the Associate Deans who endorsed it and it came to Council of Deans. </w:t>
            </w:r>
            <w:r w:rsidR="00184F04">
              <w:rPr>
                <w:sz w:val="20"/>
                <w:szCs w:val="20"/>
              </w:rPr>
              <w:t>The goal is to eventually i</w:t>
            </w:r>
            <w:r>
              <w:rPr>
                <w:sz w:val="20"/>
                <w:szCs w:val="20"/>
              </w:rPr>
              <w:t>nstitut</w:t>
            </w:r>
            <w:r w:rsidR="00184F04">
              <w:rPr>
                <w:sz w:val="20"/>
                <w:szCs w:val="20"/>
              </w:rPr>
              <w:t>e</w:t>
            </w:r>
            <w:r>
              <w:rPr>
                <w:sz w:val="20"/>
                <w:szCs w:val="20"/>
              </w:rPr>
              <w:t xml:space="preserve"> the measure when students go to orientation. </w:t>
            </w:r>
            <w:r w:rsidR="00184F04">
              <w:rPr>
                <w:sz w:val="20"/>
                <w:szCs w:val="20"/>
              </w:rPr>
              <w:t>There was p</w:t>
            </w:r>
            <w:r>
              <w:rPr>
                <w:sz w:val="20"/>
                <w:szCs w:val="20"/>
              </w:rPr>
              <w:t>ushback from the lateness</w:t>
            </w:r>
            <w:r w:rsidR="00184F04">
              <w:rPr>
                <w:sz w:val="20"/>
                <w:szCs w:val="20"/>
              </w:rPr>
              <w:t xml:space="preserve"> of trying to implement it for orientations this year</w:t>
            </w:r>
            <w:r>
              <w:rPr>
                <w:sz w:val="20"/>
                <w:szCs w:val="20"/>
              </w:rPr>
              <w:t xml:space="preserve">. </w:t>
            </w:r>
            <w:r w:rsidR="00184F04">
              <w:rPr>
                <w:sz w:val="20"/>
                <w:szCs w:val="20"/>
              </w:rPr>
              <w:t>For the pilot s</w:t>
            </w:r>
            <w:r>
              <w:rPr>
                <w:sz w:val="20"/>
                <w:szCs w:val="20"/>
              </w:rPr>
              <w:t>tudents</w:t>
            </w:r>
            <w:r w:rsidR="00184F04">
              <w:rPr>
                <w:sz w:val="20"/>
                <w:szCs w:val="20"/>
              </w:rPr>
              <w:t xml:space="preserve"> will </w:t>
            </w:r>
            <w:r>
              <w:rPr>
                <w:sz w:val="20"/>
                <w:szCs w:val="20"/>
              </w:rPr>
              <w:t>opt to take this test</w:t>
            </w:r>
            <w:r w:rsidR="00184F04">
              <w:rPr>
                <w:sz w:val="20"/>
                <w:szCs w:val="20"/>
              </w:rPr>
              <w:t xml:space="preserve"> while participating in specifically identified mathematics courses</w:t>
            </w:r>
            <w:r>
              <w:rPr>
                <w:sz w:val="20"/>
                <w:szCs w:val="20"/>
              </w:rPr>
              <w:t xml:space="preserve">. If they place out of Math courses, what they are proposing is to take a higher math. </w:t>
            </w:r>
            <w:r w:rsidR="00184F04">
              <w:rPr>
                <w:sz w:val="20"/>
                <w:szCs w:val="20"/>
              </w:rPr>
              <w:t xml:space="preserve"> At this time s</w:t>
            </w:r>
            <w:r>
              <w:rPr>
                <w:sz w:val="20"/>
                <w:szCs w:val="20"/>
              </w:rPr>
              <w:t>tudents self select which courses they think they should take. This issue is an admissions issue. The proposal before us is a pilot program to place students in specific math courses. Only students that intend to take a math course higher than Math 101 will have to take the test. Once we have the results from the pilot test we can have another proposal. It’s a diagnostic tool. We can put this item on the agenda for further discussion, if we focus on the proposal, we are supportive of this but look at possible selective bias from the data</w:t>
            </w:r>
            <w:r w:rsidR="00982BCD">
              <w:rPr>
                <w:sz w:val="20"/>
                <w:szCs w:val="20"/>
              </w:rPr>
              <w:t>.</w:t>
            </w:r>
            <w:r>
              <w:rPr>
                <w:sz w:val="20"/>
                <w:szCs w:val="20"/>
              </w:rPr>
              <w:t xml:space="preserve">       </w:t>
            </w:r>
          </w:p>
          <w:p w:rsidR="00982BCD" w:rsidRDefault="00982BCD" w:rsidP="009B07D5">
            <w:pPr>
              <w:tabs>
                <w:tab w:val="left" w:pos="0"/>
                <w:tab w:val="right" w:pos="480"/>
                <w:tab w:val="left" w:leader="dot" w:pos="7380"/>
                <w:tab w:val="left" w:pos="7560"/>
              </w:tabs>
              <w:rPr>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82BCD" w:rsidRDefault="006B218F" w:rsidP="00687F3F">
            <w:pPr>
              <w:rPr>
                <w:b/>
                <w:color w:val="0000FF"/>
                <w:sz w:val="20"/>
                <w:szCs w:val="20"/>
              </w:rPr>
            </w:pPr>
            <w:r w:rsidRPr="00982BCD">
              <w:rPr>
                <w:b/>
                <w:color w:val="0000FF"/>
                <w:sz w:val="20"/>
                <w:szCs w:val="20"/>
              </w:rPr>
              <w:t>Policy # 6</w:t>
            </w:r>
          </w:p>
        </w:tc>
        <w:tc>
          <w:tcPr>
            <w:tcW w:w="6768" w:type="dxa"/>
          </w:tcPr>
          <w:p w:rsidR="006B218F" w:rsidRDefault="00001DC8" w:rsidP="009B07D5">
            <w:pPr>
              <w:tabs>
                <w:tab w:val="right" w:pos="480"/>
                <w:tab w:val="left" w:pos="720"/>
                <w:tab w:val="left" w:leader="dot" w:pos="7380"/>
                <w:tab w:val="left" w:pos="7560"/>
              </w:tabs>
              <w:rPr>
                <w:sz w:val="20"/>
                <w:szCs w:val="20"/>
              </w:rPr>
            </w:pPr>
            <w:r>
              <w:rPr>
                <w:sz w:val="20"/>
                <w:szCs w:val="20"/>
              </w:rPr>
              <w:t>This item is postponed to the next COD agenda.</w:t>
            </w:r>
          </w:p>
          <w:p w:rsidR="00001DC8" w:rsidRPr="008C4319" w:rsidRDefault="00001DC8" w:rsidP="009B07D5">
            <w:pPr>
              <w:tabs>
                <w:tab w:val="right" w:pos="480"/>
                <w:tab w:val="left" w:pos="720"/>
                <w:tab w:val="left" w:leader="dot" w:pos="7380"/>
                <w:tab w:val="left" w:pos="7560"/>
              </w:tabs>
              <w:rPr>
                <w:sz w:val="20"/>
                <w:szCs w:val="20"/>
              </w:rPr>
            </w:pPr>
          </w:p>
        </w:tc>
      </w:tr>
      <w:tr w:rsidR="006B218F" w:rsidTr="009B07D5">
        <w:tc>
          <w:tcPr>
            <w:tcW w:w="2088" w:type="dxa"/>
          </w:tcPr>
          <w:p w:rsidR="006B218F" w:rsidRPr="00982BCD" w:rsidRDefault="006B218F" w:rsidP="00687F3F">
            <w:pPr>
              <w:rPr>
                <w:b/>
                <w:color w:val="0000FF"/>
                <w:sz w:val="20"/>
                <w:szCs w:val="20"/>
              </w:rPr>
            </w:pPr>
            <w:r w:rsidRPr="00982BCD">
              <w:rPr>
                <w:b/>
                <w:color w:val="0000FF"/>
                <w:sz w:val="20"/>
                <w:szCs w:val="20"/>
              </w:rPr>
              <w:t>Faculty Workload</w:t>
            </w:r>
          </w:p>
        </w:tc>
        <w:tc>
          <w:tcPr>
            <w:tcW w:w="6768" w:type="dxa"/>
          </w:tcPr>
          <w:p w:rsidR="006B218F" w:rsidRDefault="00001DC8" w:rsidP="009B07D5">
            <w:pPr>
              <w:tabs>
                <w:tab w:val="left" w:pos="0"/>
                <w:tab w:val="right" w:pos="480"/>
                <w:tab w:val="left" w:leader="dot" w:pos="7380"/>
                <w:tab w:val="left" w:pos="7560"/>
              </w:tabs>
              <w:rPr>
                <w:sz w:val="20"/>
                <w:szCs w:val="20"/>
              </w:rPr>
            </w:pPr>
            <w:r>
              <w:rPr>
                <w:sz w:val="20"/>
                <w:szCs w:val="20"/>
              </w:rPr>
              <w:t>This item is postponed to the next COD agenda.</w:t>
            </w:r>
          </w:p>
          <w:p w:rsidR="00001DC8" w:rsidRPr="009B07D5" w:rsidRDefault="00001DC8" w:rsidP="009B07D5">
            <w:pPr>
              <w:tabs>
                <w:tab w:val="left" w:pos="0"/>
                <w:tab w:val="right" w:pos="480"/>
                <w:tab w:val="left" w:leader="dot" w:pos="7380"/>
                <w:tab w:val="left" w:pos="7560"/>
              </w:tabs>
              <w:rPr>
                <w:bCs/>
                <w:sz w:val="20"/>
                <w:szCs w:val="20"/>
              </w:rPr>
            </w:pPr>
          </w:p>
        </w:tc>
      </w:tr>
      <w:tr w:rsidR="006B218F" w:rsidTr="009B07D5">
        <w:tc>
          <w:tcPr>
            <w:tcW w:w="2088" w:type="dxa"/>
          </w:tcPr>
          <w:p w:rsidR="006B218F" w:rsidRPr="00982BCD" w:rsidRDefault="006B218F" w:rsidP="00595C61">
            <w:pPr>
              <w:rPr>
                <w:b/>
                <w:color w:val="0000FF"/>
                <w:sz w:val="20"/>
                <w:szCs w:val="20"/>
              </w:rPr>
            </w:pPr>
            <w:r w:rsidRPr="00982BCD">
              <w:rPr>
                <w:b/>
                <w:color w:val="0000FF"/>
                <w:sz w:val="20"/>
                <w:szCs w:val="20"/>
              </w:rPr>
              <w:t>Report on CAO Meeting</w:t>
            </w:r>
          </w:p>
        </w:tc>
        <w:tc>
          <w:tcPr>
            <w:tcW w:w="6768" w:type="dxa"/>
          </w:tcPr>
          <w:p w:rsidR="006B218F" w:rsidRDefault="006B218F" w:rsidP="009B07D5">
            <w:pPr>
              <w:tabs>
                <w:tab w:val="left" w:pos="0"/>
                <w:tab w:val="right" w:pos="480"/>
                <w:tab w:val="left" w:leader="dot" w:pos="7380"/>
                <w:tab w:val="left" w:pos="7560"/>
              </w:tabs>
              <w:rPr>
                <w:bCs/>
                <w:sz w:val="20"/>
                <w:szCs w:val="20"/>
              </w:rPr>
            </w:pPr>
            <w:r>
              <w:rPr>
                <w:bCs/>
                <w:sz w:val="20"/>
                <w:szCs w:val="20"/>
              </w:rPr>
              <w:t>We asked for clarification on the process</w:t>
            </w:r>
            <w:r w:rsidR="00CD3EC1">
              <w:rPr>
                <w:bCs/>
                <w:sz w:val="20"/>
                <w:szCs w:val="20"/>
              </w:rPr>
              <w:t>.  Campuses need to be notified the</w:t>
            </w:r>
            <w:r>
              <w:rPr>
                <w:bCs/>
                <w:sz w:val="20"/>
                <w:szCs w:val="20"/>
              </w:rPr>
              <w:t xml:space="preserve"> results on panel discussions. There will probably </w:t>
            </w:r>
            <w:r w:rsidR="00CD3EC1">
              <w:rPr>
                <w:bCs/>
                <w:sz w:val="20"/>
                <w:szCs w:val="20"/>
              </w:rPr>
              <w:t xml:space="preserve">be </w:t>
            </w:r>
            <w:r>
              <w:rPr>
                <w:bCs/>
                <w:sz w:val="20"/>
                <w:szCs w:val="20"/>
              </w:rPr>
              <w:t>some attempt on Alan</w:t>
            </w:r>
            <w:r w:rsidR="00CD3EC1">
              <w:rPr>
                <w:bCs/>
                <w:sz w:val="20"/>
                <w:szCs w:val="20"/>
              </w:rPr>
              <w:t xml:space="preserve"> Mabe</w:t>
            </w:r>
            <w:r w:rsidR="00041F98">
              <w:rPr>
                <w:bCs/>
                <w:sz w:val="20"/>
                <w:szCs w:val="20"/>
              </w:rPr>
              <w:t>’</w:t>
            </w:r>
            <w:r w:rsidR="00CD3EC1">
              <w:rPr>
                <w:bCs/>
                <w:sz w:val="20"/>
                <w:szCs w:val="20"/>
              </w:rPr>
              <w:t>s</w:t>
            </w:r>
            <w:r>
              <w:rPr>
                <w:bCs/>
                <w:sz w:val="20"/>
                <w:szCs w:val="20"/>
              </w:rPr>
              <w:t xml:space="preserve"> part to </w:t>
            </w:r>
            <w:r w:rsidR="00C84296">
              <w:rPr>
                <w:bCs/>
                <w:sz w:val="20"/>
                <w:szCs w:val="20"/>
              </w:rPr>
              <w:t>corral</w:t>
            </w:r>
            <w:r>
              <w:rPr>
                <w:bCs/>
                <w:sz w:val="20"/>
                <w:szCs w:val="20"/>
              </w:rPr>
              <w:t xml:space="preserve"> all applicants at the same time. </w:t>
            </w:r>
          </w:p>
          <w:p w:rsidR="00001DC8" w:rsidRPr="009B07D5" w:rsidRDefault="00001DC8" w:rsidP="009B07D5">
            <w:pPr>
              <w:tabs>
                <w:tab w:val="left" w:pos="0"/>
                <w:tab w:val="right" w:pos="480"/>
                <w:tab w:val="left" w:leader="dot" w:pos="7380"/>
                <w:tab w:val="left" w:pos="7560"/>
              </w:tabs>
              <w:rPr>
                <w:bCs/>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p>
    <w:p w:rsidR="006B218F" w:rsidRDefault="006B218F" w:rsidP="00595C61">
      <w:pPr>
        <w:rPr>
          <w:b/>
          <w:color w:val="0000FF"/>
          <w:sz w:val="20"/>
          <w:szCs w:val="20"/>
        </w:rPr>
      </w:pPr>
    </w:p>
    <w:p w:rsidR="006B218F" w:rsidRPr="007B27FE" w:rsidRDefault="006B218F" w:rsidP="00595C61">
      <w:pPr>
        <w:rPr>
          <w:sz w:val="20"/>
          <w:szCs w:val="20"/>
        </w:rPr>
      </w:pPr>
      <w:r>
        <w:rPr>
          <w:sz w:val="20"/>
          <w:szCs w:val="20"/>
        </w:rPr>
        <w:t xml:space="preserve">c: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4">
    <w:nsid w:val="61205D1E"/>
    <w:multiLevelType w:val="hybridMultilevel"/>
    <w:tmpl w:val="B3F8E57A"/>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595C61"/>
    <w:rsid w:val="00001DC8"/>
    <w:rsid w:val="0001117A"/>
    <w:rsid w:val="0001314C"/>
    <w:rsid w:val="0002124A"/>
    <w:rsid w:val="00041F98"/>
    <w:rsid w:val="00054680"/>
    <w:rsid w:val="000C1B57"/>
    <w:rsid w:val="00184F04"/>
    <w:rsid w:val="001F4163"/>
    <w:rsid w:val="00200621"/>
    <w:rsid w:val="00214725"/>
    <w:rsid w:val="00237972"/>
    <w:rsid w:val="003038A3"/>
    <w:rsid w:val="003A0528"/>
    <w:rsid w:val="004229E1"/>
    <w:rsid w:val="00595C61"/>
    <w:rsid w:val="005A5FE0"/>
    <w:rsid w:val="005C61E9"/>
    <w:rsid w:val="00612295"/>
    <w:rsid w:val="006374BE"/>
    <w:rsid w:val="00661A84"/>
    <w:rsid w:val="00666774"/>
    <w:rsid w:val="006853EB"/>
    <w:rsid w:val="00687F3F"/>
    <w:rsid w:val="006B218F"/>
    <w:rsid w:val="006C4BC6"/>
    <w:rsid w:val="00754EC9"/>
    <w:rsid w:val="00791AD4"/>
    <w:rsid w:val="007B27FE"/>
    <w:rsid w:val="00864CCC"/>
    <w:rsid w:val="00892709"/>
    <w:rsid w:val="008C4319"/>
    <w:rsid w:val="009253D3"/>
    <w:rsid w:val="00930807"/>
    <w:rsid w:val="00982BCD"/>
    <w:rsid w:val="00994DC7"/>
    <w:rsid w:val="009B07D5"/>
    <w:rsid w:val="009F3543"/>
    <w:rsid w:val="00C746A4"/>
    <w:rsid w:val="00C84296"/>
    <w:rsid w:val="00CD0879"/>
    <w:rsid w:val="00CD3EC1"/>
    <w:rsid w:val="00CE4E6A"/>
    <w:rsid w:val="00D075DB"/>
    <w:rsid w:val="00D83220"/>
    <w:rsid w:val="00DD14B8"/>
    <w:rsid w:val="00DE72C7"/>
    <w:rsid w:val="00E049A0"/>
    <w:rsid w:val="00E07723"/>
    <w:rsid w:val="00E42665"/>
    <w:rsid w:val="00F069FD"/>
    <w:rsid w:val="00F40F33"/>
    <w:rsid w:val="00F872BE"/>
    <w:rsid w:val="00F87D0F"/>
    <w:rsid w:val="00F93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Western Carolina University</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burton</dc:creator>
  <cp:keywords/>
  <dc:description/>
  <cp:lastModifiedBy>Anne Aldrich</cp:lastModifiedBy>
  <cp:revision>2</cp:revision>
  <dcterms:created xsi:type="dcterms:W3CDTF">2010-03-31T15:28:00Z</dcterms:created>
  <dcterms:modified xsi:type="dcterms:W3CDTF">2010-03-31T15:28:00Z</dcterms:modified>
</cp:coreProperties>
</file>