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8F" w:rsidRDefault="00430B42"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6B218F" w:rsidRDefault="006B218F" w:rsidP="00595C61">
      <w:pPr>
        <w:jc w:val="center"/>
      </w:pPr>
    </w:p>
    <w:p w:rsidR="006B218F" w:rsidRPr="003A0528" w:rsidRDefault="006B218F" w:rsidP="00595C61">
      <w:pPr>
        <w:jc w:val="center"/>
        <w:rPr>
          <w:b/>
          <w:color w:val="0000FF"/>
          <w:sz w:val="32"/>
          <w:szCs w:val="32"/>
        </w:rPr>
      </w:pPr>
      <w:r>
        <w:rPr>
          <w:b/>
          <w:color w:val="0000FF"/>
          <w:sz w:val="32"/>
          <w:szCs w:val="32"/>
        </w:rPr>
        <w:t>MINUTES</w:t>
      </w:r>
    </w:p>
    <w:p w:rsidR="006B218F" w:rsidRPr="003A0528" w:rsidRDefault="006B218F" w:rsidP="00595C61">
      <w:pPr>
        <w:jc w:val="center"/>
        <w:rPr>
          <w:color w:val="0000FF"/>
        </w:rPr>
      </w:pPr>
    </w:p>
    <w:p w:rsidR="006B218F" w:rsidRPr="003A0528" w:rsidRDefault="00B10EFD" w:rsidP="00595C61">
      <w:pPr>
        <w:tabs>
          <w:tab w:val="left" w:pos="1980"/>
        </w:tabs>
        <w:jc w:val="center"/>
        <w:rPr>
          <w:b/>
          <w:bCs/>
          <w:color w:val="0000FF"/>
        </w:rPr>
      </w:pPr>
      <w:r>
        <w:rPr>
          <w:b/>
          <w:bCs/>
          <w:color w:val="0000FF"/>
        </w:rPr>
        <w:t>April 6, 2010, 9:3</w:t>
      </w:r>
      <w:r w:rsidR="006B218F">
        <w:rPr>
          <w:b/>
          <w:bCs/>
          <w:color w:val="0000FF"/>
        </w:rPr>
        <w:t>0a.m. -12:00 p</w:t>
      </w:r>
      <w:r w:rsidR="006B218F" w:rsidRPr="003A0528">
        <w:rPr>
          <w:b/>
          <w:bCs/>
          <w:color w:val="0000FF"/>
        </w:rPr>
        <w:t>.m.</w:t>
      </w:r>
    </w:p>
    <w:p w:rsidR="006B218F" w:rsidRDefault="006B218F"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982BCD" w:rsidRDefault="008F6D25" w:rsidP="00B10EFD">
            <w:pPr>
              <w:tabs>
                <w:tab w:val="right" w:pos="480"/>
                <w:tab w:val="left" w:pos="720"/>
              </w:tabs>
              <w:rPr>
                <w:sz w:val="20"/>
                <w:szCs w:val="20"/>
              </w:rPr>
            </w:pPr>
            <w:r>
              <w:rPr>
                <w:sz w:val="20"/>
                <w:szCs w:val="20"/>
              </w:rPr>
              <w:t>Shelly Hargis, Elisabeth Leonard, Wendy Ford, Pat Brown, Linda Stanford, Perry Schoon, Robert Kehrberg, Beth Lofquist, Ron Johnson, Brian Railsback, Bob McMahan</w:t>
            </w:r>
          </w:p>
          <w:p w:rsidR="008F6D25" w:rsidRPr="009B07D5" w:rsidRDefault="008F6D25" w:rsidP="00B10EFD">
            <w:pPr>
              <w:tabs>
                <w:tab w:val="right" w:pos="480"/>
                <w:tab w:val="left" w:pos="720"/>
              </w:tabs>
              <w:rPr>
                <w:sz w:val="20"/>
                <w:szCs w:val="20"/>
              </w:rPr>
            </w:pPr>
          </w:p>
        </w:tc>
      </w:tr>
      <w:tr w:rsidR="00982BCD" w:rsidTr="009B07D5">
        <w:tc>
          <w:tcPr>
            <w:tcW w:w="2088" w:type="dxa"/>
          </w:tcPr>
          <w:p w:rsidR="00982BCD" w:rsidRPr="009B07D5" w:rsidRDefault="00982BCD" w:rsidP="009B07D5">
            <w:pPr>
              <w:tabs>
                <w:tab w:val="left" w:pos="1980"/>
                <w:tab w:val="left" w:pos="2160"/>
              </w:tabs>
              <w:rPr>
                <w:b/>
                <w:color w:val="0000FF"/>
                <w:sz w:val="20"/>
                <w:szCs w:val="20"/>
              </w:rPr>
            </w:pPr>
            <w:r>
              <w:rPr>
                <w:b/>
                <w:color w:val="0000FF"/>
                <w:sz w:val="20"/>
                <w:szCs w:val="20"/>
              </w:rPr>
              <w:t>Guests</w:t>
            </w:r>
          </w:p>
        </w:tc>
        <w:tc>
          <w:tcPr>
            <w:tcW w:w="6768" w:type="dxa"/>
          </w:tcPr>
          <w:p w:rsidR="00982BCD" w:rsidRDefault="008F6D25" w:rsidP="00B10EFD">
            <w:pPr>
              <w:tabs>
                <w:tab w:val="right" w:pos="480"/>
                <w:tab w:val="left" w:pos="720"/>
              </w:tabs>
              <w:rPr>
                <w:sz w:val="20"/>
                <w:szCs w:val="20"/>
              </w:rPr>
            </w:pPr>
            <w:r>
              <w:rPr>
                <w:sz w:val="20"/>
                <w:szCs w:val="20"/>
              </w:rPr>
              <w:t>Sam Miller, Carol Burton</w:t>
            </w:r>
          </w:p>
          <w:p w:rsidR="008F6D25" w:rsidRPr="009B07D5" w:rsidRDefault="008F6D25" w:rsidP="00B10EFD">
            <w:pPr>
              <w:tabs>
                <w:tab w:val="right" w:pos="480"/>
                <w:tab w:val="left" w:pos="720"/>
              </w:tabs>
              <w:rPr>
                <w:sz w:val="20"/>
                <w:szCs w:val="20"/>
              </w:rPr>
            </w:pPr>
          </w:p>
        </w:tc>
      </w:tr>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6B218F" w:rsidRPr="009B07D5" w:rsidRDefault="008F6D25" w:rsidP="009B07D5">
            <w:pPr>
              <w:tabs>
                <w:tab w:val="left" w:pos="1980"/>
                <w:tab w:val="left" w:pos="2160"/>
              </w:tabs>
              <w:rPr>
                <w:sz w:val="20"/>
                <w:szCs w:val="20"/>
              </w:rPr>
            </w:pPr>
            <w:r>
              <w:rPr>
                <w:sz w:val="20"/>
                <w:szCs w:val="20"/>
              </w:rPr>
              <w:t>Anne Aldrich</w:t>
            </w:r>
          </w:p>
        </w:tc>
      </w:tr>
    </w:tbl>
    <w:p w:rsidR="006B218F" w:rsidRDefault="006B218F" w:rsidP="00595C61">
      <w:pPr>
        <w:tabs>
          <w:tab w:val="left" w:pos="1980"/>
          <w:tab w:val="left" w:pos="2160"/>
        </w:tabs>
        <w:jc w:val="center"/>
        <w:rPr>
          <w:color w:val="333399"/>
        </w:rPr>
      </w:pPr>
    </w:p>
    <w:p w:rsidR="006B218F" w:rsidRPr="007B27FE" w:rsidRDefault="006B218F" w:rsidP="00595C61">
      <w:pPr>
        <w:tabs>
          <w:tab w:val="left" w:pos="1980"/>
          <w:tab w:val="left" w:pos="2160"/>
        </w:tabs>
        <w:rPr>
          <w:b/>
          <w:color w:val="0000FF"/>
          <w:sz w:val="20"/>
          <w:szCs w:val="20"/>
        </w:rPr>
      </w:pPr>
      <w:r>
        <w:rPr>
          <w:b/>
          <w:color w:val="0000FF"/>
          <w:sz w:val="20"/>
          <w:szCs w:val="20"/>
        </w:rPr>
        <w:t>ANNOUNCEMENTS/INFORMATION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B07D5" w:rsidRDefault="00150658" w:rsidP="00892709">
            <w:pPr>
              <w:rPr>
                <w:b/>
                <w:color w:val="0000FF"/>
                <w:sz w:val="20"/>
                <w:szCs w:val="20"/>
              </w:rPr>
            </w:pPr>
            <w:r>
              <w:rPr>
                <w:b/>
                <w:color w:val="0000FF"/>
                <w:sz w:val="20"/>
                <w:szCs w:val="20"/>
              </w:rPr>
              <w:t>Kyle</w:t>
            </w:r>
          </w:p>
        </w:tc>
        <w:tc>
          <w:tcPr>
            <w:tcW w:w="6768" w:type="dxa"/>
          </w:tcPr>
          <w:p w:rsidR="00150658" w:rsidRDefault="00150658" w:rsidP="00150658">
            <w:pPr>
              <w:tabs>
                <w:tab w:val="right" w:pos="480"/>
                <w:tab w:val="left" w:pos="720"/>
              </w:tabs>
              <w:rPr>
                <w:bCs/>
                <w:sz w:val="20"/>
                <w:szCs w:val="20"/>
              </w:rPr>
            </w:pPr>
            <w:r>
              <w:rPr>
                <w:bCs/>
                <w:sz w:val="20"/>
                <w:szCs w:val="20"/>
              </w:rPr>
              <w:t xml:space="preserve">A week ago Kyle met with the John Marshall of Rabun Gap School who is interested in trying to develop relationships in a variety of areas.  They are a boarding high school with focus in fine and performing arts and the sciences. They want to be involved in engagement projects, internships, etc.  Dr. Marshall will generate a list and come back to the Office of the Provost Office.  Ron sits on their board.  </w:t>
            </w:r>
          </w:p>
          <w:p w:rsidR="00982BCD" w:rsidRPr="009B07D5" w:rsidRDefault="00982BCD" w:rsidP="009B07D5">
            <w:pPr>
              <w:tabs>
                <w:tab w:val="left" w:pos="880"/>
              </w:tabs>
              <w:ind w:hanging="72"/>
              <w:rPr>
                <w:sz w:val="20"/>
                <w:szCs w:val="20"/>
              </w:rPr>
            </w:pPr>
          </w:p>
        </w:tc>
      </w:tr>
      <w:tr w:rsidR="006B218F" w:rsidTr="009B07D5">
        <w:tc>
          <w:tcPr>
            <w:tcW w:w="2088" w:type="dxa"/>
          </w:tcPr>
          <w:p w:rsidR="006B218F" w:rsidRPr="009B07D5" w:rsidRDefault="00150658" w:rsidP="00595C61">
            <w:pPr>
              <w:rPr>
                <w:b/>
                <w:color w:val="0000FF"/>
                <w:sz w:val="20"/>
                <w:szCs w:val="20"/>
              </w:rPr>
            </w:pPr>
            <w:r>
              <w:rPr>
                <w:b/>
                <w:color w:val="0000FF"/>
                <w:sz w:val="20"/>
                <w:szCs w:val="20"/>
              </w:rPr>
              <w:t>Beth</w:t>
            </w:r>
          </w:p>
        </w:tc>
        <w:tc>
          <w:tcPr>
            <w:tcW w:w="6768" w:type="dxa"/>
          </w:tcPr>
          <w:p w:rsidR="006B218F" w:rsidRDefault="00150658" w:rsidP="009B07D5">
            <w:pPr>
              <w:tabs>
                <w:tab w:val="right" w:pos="480"/>
                <w:tab w:val="left" w:pos="720"/>
              </w:tabs>
              <w:rPr>
                <w:bCs/>
                <w:sz w:val="20"/>
                <w:szCs w:val="20"/>
              </w:rPr>
            </w:pPr>
            <w:r>
              <w:rPr>
                <w:bCs/>
                <w:sz w:val="20"/>
                <w:szCs w:val="20"/>
              </w:rPr>
              <w:t>Surveys for winter mini-mester will be coming out to faculty and students in the next week or so.  It is very short and won’t take long.  Please complete and spread the word to your colleges.</w:t>
            </w:r>
          </w:p>
          <w:p w:rsidR="00150658" w:rsidRPr="009B07D5" w:rsidRDefault="00150658" w:rsidP="009B07D5">
            <w:pPr>
              <w:tabs>
                <w:tab w:val="right" w:pos="480"/>
                <w:tab w:val="left" w:pos="720"/>
              </w:tabs>
              <w:rPr>
                <w:sz w:val="20"/>
                <w:szCs w:val="20"/>
              </w:rPr>
            </w:pPr>
          </w:p>
        </w:tc>
      </w:tr>
      <w:tr w:rsidR="006B218F" w:rsidTr="009B07D5">
        <w:tc>
          <w:tcPr>
            <w:tcW w:w="2088" w:type="dxa"/>
          </w:tcPr>
          <w:p w:rsidR="006B218F" w:rsidRPr="009B07D5" w:rsidRDefault="006B218F" w:rsidP="00595C61">
            <w:pPr>
              <w:rPr>
                <w:b/>
                <w:color w:val="0000FF"/>
                <w:sz w:val="20"/>
                <w:szCs w:val="20"/>
              </w:rPr>
            </w:pPr>
            <w:r w:rsidRPr="009B07D5">
              <w:rPr>
                <w:b/>
                <w:color w:val="0000FF"/>
                <w:sz w:val="20"/>
                <w:szCs w:val="20"/>
              </w:rPr>
              <w:t>Minutes</w:t>
            </w:r>
          </w:p>
        </w:tc>
        <w:tc>
          <w:tcPr>
            <w:tcW w:w="6768" w:type="dxa"/>
          </w:tcPr>
          <w:p w:rsidR="006B218F" w:rsidRDefault="00150658" w:rsidP="009B07D5">
            <w:pPr>
              <w:tabs>
                <w:tab w:val="right" w:pos="480"/>
                <w:tab w:val="left" w:pos="720"/>
              </w:tabs>
              <w:rPr>
                <w:bCs/>
                <w:sz w:val="20"/>
                <w:szCs w:val="20"/>
              </w:rPr>
            </w:pPr>
            <w:r>
              <w:rPr>
                <w:bCs/>
                <w:sz w:val="20"/>
                <w:szCs w:val="20"/>
              </w:rPr>
              <w:t>The minutes of March 2, 2010 and March 16, 2010 stand approved as written.</w:t>
            </w:r>
          </w:p>
          <w:p w:rsidR="00150658" w:rsidRPr="009B07D5" w:rsidRDefault="00150658" w:rsidP="009B07D5">
            <w:pPr>
              <w:tabs>
                <w:tab w:val="right" w:pos="480"/>
                <w:tab w:val="left" w:pos="720"/>
              </w:tabs>
              <w:rPr>
                <w:bCs/>
                <w:sz w:val="20"/>
                <w:szCs w:val="20"/>
              </w:rPr>
            </w:pPr>
          </w:p>
        </w:tc>
      </w:tr>
    </w:tbl>
    <w:p w:rsidR="006B218F" w:rsidRDefault="006B218F" w:rsidP="00595C61"/>
    <w:p w:rsidR="006B218F" w:rsidRDefault="00150658" w:rsidP="00595C61">
      <w:pPr>
        <w:rPr>
          <w:b/>
          <w:color w:val="0000FF"/>
          <w:sz w:val="20"/>
          <w:szCs w:val="20"/>
        </w:rPr>
      </w:pPr>
      <w:r>
        <w:rPr>
          <w:b/>
          <w:color w:val="0000FF"/>
          <w:sz w:val="20"/>
          <w:szCs w:val="20"/>
        </w:rPr>
        <w:t>DEAN’S ROUNDTABLE</w:t>
      </w:r>
    </w:p>
    <w:tbl>
      <w:tblPr>
        <w:tblStyle w:val="TableGrid"/>
        <w:tblW w:w="0" w:type="auto"/>
        <w:tblLook w:val="04A0"/>
      </w:tblPr>
      <w:tblGrid>
        <w:gridCol w:w="2088"/>
        <w:gridCol w:w="6768"/>
      </w:tblGrid>
      <w:tr w:rsidR="00150658" w:rsidTr="00150658">
        <w:tc>
          <w:tcPr>
            <w:tcW w:w="2088" w:type="dxa"/>
          </w:tcPr>
          <w:p w:rsidR="00150658" w:rsidRDefault="00150658" w:rsidP="00595C61">
            <w:pPr>
              <w:rPr>
                <w:b/>
                <w:color w:val="0000FF"/>
                <w:sz w:val="20"/>
                <w:szCs w:val="20"/>
              </w:rPr>
            </w:pPr>
            <w:r>
              <w:rPr>
                <w:b/>
                <w:color w:val="0000FF"/>
                <w:sz w:val="20"/>
                <w:szCs w:val="20"/>
              </w:rPr>
              <w:t>Ron</w:t>
            </w:r>
          </w:p>
        </w:tc>
        <w:tc>
          <w:tcPr>
            <w:tcW w:w="6768" w:type="dxa"/>
          </w:tcPr>
          <w:p w:rsidR="00150658" w:rsidRDefault="00150658" w:rsidP="00595C61">
            <w:pPr>
              <w:rPr>
                <w:sz w:val="20"/>
                <w:szCs w:val="20"/>
              </w:rPr>
            </w:pPr>
            <w:r>
              <w:rPr>
                <w:sz w:val="20"/>
                <w:szCs w:val="20"/>
              </w:rPr>
              <w:t>There has been confusion and a lack of communication regarding the computers that were purchased as “refresh.”  IT wished to follow the refresh policy regarding the computers that were purchased by the Provost Office share of summer revenue.  There needs to be better communication between IT and COD regarding these sorts of purchases.   Kyle will follow up with Craig Fowler.</w:t>
            </w:r>
          </w:p>
          <w:p w:rsidR="00150658" w:rsidRPr="00150658" w:rsidRDefault="00150658" w:rsidP="00595C61">
            <w:pPr>
              <w:rPr>
                <w:sz w:val="20"/>
                <w:szCs w:val="20"/>
              </w:rPr>
            </w:pPr>
          </w:p>
        </w:tc>
      </w:tr>
      <w:tr w:rsidR="00150658" w:rsidTr="00150658">
        <w:tc>
          <w:tcPr>
            <w:tcW w:w="2088" w:type="dxa"/>
          </w:tcPr>
          <w:p w:rsidR="00150658" w:rsidRDefault="00150658" w:rsidP="00595C61">
            <w:pPr>
              <w:rPr>
                <w:b/>
                <w:color w:val="0000FF"/>
                <w:sz w:val="20"/>
                <w:szCs w:val="20"/>
              </w:rPr>
            </w:pPr>
            <w:r>
              <w:rPr>
                <w:b/>
                <w:color w:val="0000FF"/>
                <w:sz w:val="20"/>
                <w:szCs w:val="20"/>
              </w:rPr>
              <w:t>Perry</w:t>
            </w:r>
          </w:p>
        </w:tc>
        <w:tc>
          <w:tcPr>
            <w:tcW w:w="6768" w:type="dxa"/>
          </w:tcPr>
          <w:p w:rsidR="00150658" w:rsidRDefault="00150658" w:rsidP="00595C61">
            <w:pPr>
              <w:rPr>
                <w:bCs/>
                <w:sz w:val="20"/>
                <w:szCs w:val="20"/>
              </w:rPr>
            </w:pPr>
            <w:r>
              <w:rPr>
                <w:bCs/>
                <w:sz w:val="20"/>
                <w:szCs w:val="20"/>
              </w:rPr>
              <w:t>Perry has heard rumors regarding deans seeing AFE’s before the faculty member see them.  We have discussed problems with AFE’s that do not address areas as completely as dean may require. Kyle stated deans can hold sessions a head of time and this ought to be part of the Department Head evaluation.  Deans have every right to see an AFE, review and require certain information to be there.  Discussion ensued.</w:t>
            </w:r>
          </w:p>
          <w:p w:rsidR="00F82439" w:rsidRDefault="00F82439" w:rsidP="00595C61">
            <w:pPr>
              <w:rPr>
                <w:b/>
                <w:color w:val="0000FF"/>
                <w:sz w:val="20"/>
                <w:szCs w:val="20"/>
              </w:rPr>
            </w:pPr>
          </w:p>
        </w:tc>
      </w:tr>
      <w:tr w:rsidR="00150658" w:rsidTr="00150658">
        <w:tc>
          <w:tcPr>
            <w:tcW w:w="2088" w:type="dxa"/>
          </w:tcPr>
          <w:p w:rsidR="00150658" w:rsidRDefault="00F82439" w:rsidP="00595C61">
            <w:pPr>
              <w:rPr>
                <w:b/>
                <w:color w:val="0000FF"/>
                <w:sz w:val="20"/>
                <w:szCs w:val="20"/>
              </w:rPr>
            </w:pPr>
            <w:r>
              <w:rPr>
                <w:b/>
                <w:color w:val="0000FF"/>
                <w:sz w:val="20"/>
                <w:szCs w:val="20"/>
              </w:rPr>
              <w:t>Wendy</w:t>
            </w:r>
          </w:p>
        </w:tc>
        <w:tc>
          <w:tcPr>
            <w:tcW w:w="6768" w:type="dxa"/>
          </w:tcPr>
          <w:p w:rsidR="00F82439" w:rsidRDefault="00F82439" w:rsidP="00F82439">
            <w:pPr>
              <w:tabs>
                <w:tab w:val="right" w:pos="480"/>
                <w:tab w:val="left" w:pos="720"/>
              </w:tabs>
              <w:rPr>
                <w:bCs/>
                <w:sz w:val="20"/>
                <w:szCs w:val="20"/>
              </w:rPr>
            </w:pPr>
            <w:r>
              <w:rPr>
                <w:bCs/>
                <w:sz w:val="20"/>
                <w:szCs w:val="20"/>
              </w:rPr>
              <w:t>Wendy brought up concerns about a resolution that is coming forth in Faculty Senate.  Kyle will go back and look at this and won’t hesitate to provide clarification if needed.</w:t>
            </w:r>
          </w:p>
          <w:p w:rsidR="00150658" w:rsidRDefault="00150658" w:rsidP="00595C61">
            <w:pPr>
              <w:rPr>
                <w:b/>
                <w:color w:val="0000FF"/>
                <w:sz w:val="20"/>
                <w:szCs w:val="20"/>
              </w:rPr>
            </w:pPr>
          </w:p>
        </w:tc>
      </w:tr>
    </w:tbl>
    <w:p w:rsidR="00150658" w:rsidRDefault="00150658" w:rsidP="00595C61">
      <w:pPr>
        <w:rPr>
          <w:b/>
          <w:color w:val="0000FF"/>
          <w:sz w:val="20"/>
          <w:szCs w:val="20"/>
        </w:rPr>
      </w:pPr>
    </w:p>
    <w:p w:rsidR="006B218F" w:rsidRDefault="006B218F"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82BCD" w:rsidRDefault="00453D02" w:rsidP="00687F3F">
            <w:pPr>
              <w:rPr>
                <w:b/>
                <w:color w:val="0000FF"/>
                <w:sz w:val="20"/>
                <w:szCs w:val="20"/>
              </w:rPr>
            </w:pPr>
            <w:r>
              <w:rPr>
                <w:b/>
                <w:color w:val="0000FF"/>
                <w:sz w:val="20"/>
                <w:szCs w:val="20"/>
              </w:rPr>
              <w:lastRenderedPageBreak/>
              <w:t>University Process for Program Specific Admissions Criteria (Sam, Carol)</w:t>
            </w:r>
          </w:p>
        </w:tc>
        <w:tc>
          <w:tcPr>
            <w:tcW w:w="6768" w:type="dxa"/>
          </w:tcPr>
          <w:p w:rsidR="00982BCD" w:rsidRDefault="00674077" w:rsidP="00595C61">
            <w:pPr>
              <w:rPr>
                <w:bCs/>
                <w:sz w:val="20"/>
                <w:szCs w:val="20"/>
              </w:rPr>
            </w:pPr>
            <w:r>
              <w:rPr>
                <w:bCs/>
                <w:sz w:val="20"/>
                <w:szCs w:val="20"/>
              </w:rPr>
              <w:t>A</w:t>
            </w:r>
            <w:r w:rsidRPr="00AB2CB1">
              <w:rPr>
                <w:bCs/>
                <w:sz w:val="20"/>
                <w:szCs w:val="20"/>
              </w:rPr>
              <w:t xml:space="preserve"> couple of programs have come to our attention over the last month that have established departmental criteria for admissions that did not go through a process – one in </w:t>
            </w:r>
            <w:r>
              <w:rPr>
                <w:bCs/>
                <w:sz w:val="20"/>
                <w:szCs w:val="20"/>
              </w:rPr>
              <w:t>the College of Fine and Performing Arts and one in the College of Health and Human Sciences</w:t>
            </w:r>
            <w:r w:rsidRPr="00AB2CB1">
              <w:rPr>
                <w:bCs/>
                <w:sz w:val="20"/>
                <w:szCs w:val="20"/>
              </w:rPr>
              <w:t>.  There are certain issues associate</w:t>
            </w:r>
            <w:r>
              <w:rPr>
                <w:bCs/>
                <w:sz w:val="20"/>
                <w:szCs w:val="20"/>
              </w:rPr>
              <w:t>d</w:t>
            </w:r>
            <w:r w:rsidRPr="00AB2CB1">
              <w:rPr>
                <w:bCs/>
                <w:sz w:val="20"/>
                <w:szCs w:val="20"/>
              </w:rPr>
              <w:t xml:space="preserve"> with this (recruitment, truth in advertising, following correct procedures).  </w:t>
            </w:r>
          </w:p>
          <w:p w:rsidR="00674077" w:rsidRDefault="00674077" w:rsidP="00595C61">
            <w:pPr>
              <w:rPr>
                <w:bCs/>
                <w:sz w:val="20"/>
                <w:szCs w:val="20"/>
              </w:rPr>
            </w:pPr>
          </w:p>
          <w:p w:rsidR="00674077" w:rsidRDefault="00A4767F" w:rsidP="00595C61">
            <w:pPr>
              <w:rPr>
                <w:bCs/>
                <w:sz w:val="20"/>
                <w:szCs w:val="20"/>
              </w:rPr>
            </w:pPr>
            <w:r w:rsidRPr="00AB2CB1">
              <w:rPr>
                <w:bCs/>
                <w:sz w:val="20"/>
                <w:szCs w:val="20"/>
              </w:rPr>
              <w:t xml:space="preserve">You have a </w:t>
            </w:r>
            <w:r>
              <w:rPr>
                <w:bCs/>
                <w:sz w:val="20"/>
                <w:szCs w:val="20"/>
              </w:rPr>
              <w:t xml:space="preserve">copy of a </w:t>
            </w:r>
            <w:r w:rsidRPr="00AB2CB1">
              <w:rPr>
                <w:bCs/>
                <w:sz w:val="20"/>
                <w:szCs w:val="20"/>
              </w:rPr>
              <w:t xml:space="preserve">memo from Belle </w:t>
            </w:r>
            <w:proofErr w:type="spellStart"/>
            <w:r w:rsidRPr="00AB2CB1">
              <w:rPr>
                <w:bCs/>
                <w:sz w:val="20"/>
                <w:szCs w:val="20"/>
              </w:rPr>
              <w:t>Wheelan</w:t>
            </w:r>
            <w:proofErr w:type="spellEnd"/>
            <w:r w:rsidRPr="00AB2CB1">
              <w:rPr>
                <w:bCs/>
                <w:sz w:val="20"/>
                <w:szCs w:val="20"/>
              </w:rPr>
              <w:t xml:space="preserve"> that </w:t>
            </w:r>
            <w:r>
              <w:rPr>
                <w:bCs/>
                <w:sz w:val="20"/>
                <w:szCs w:val="20"/>
              </w:rPr>
              <w:t xml:space="preserve">addresses </w:t>
            </w:r>
            <w:r w:rsidRPr="00AB2CB1">
              <w:rPr>
                <w:bCs/>
                <w:sz w:val="20"/>
                <w:szCs w:val="20"/>
              </w:rPr>
              <w:t xml:space="preserve">specific issues in terms of what is required </w:t>
            </w:r>
            <w:r>
              <w:rPr>
                <w:bCs/>
                <w:sz w:val="20"/>
                <w:szCs w:val="20"/>
              </w:rPr>
              <w:t>for SACS.  There is a need to have</w:t>
            </w:r>
            <w:r w:rsidRPr="00AB2CB1">
              <w:rPr>
                <w:bCs/>
                <w:sz w:val="20"/>
                <w:szCs w:val="20"/>
              </w:rPr>
              <w:t xml:space="preserve"> a process in place where</w:t>
            </w:r>
            <w:r>
              <w:rPr>
                <w:bCs/>
                <w:sz w:val="20"/>
                <w:szCs w:val="20"/>
              </w:rPr>
              <w:t xml:space="preserve"> all programs have to go through the curriculum process.  The Retention </w:t>
            </w:r>
            <w:r w:rsidRPr="00AB2CB1">
              <w:rPr>
                <w:bCs/>
                <w:sz w:val="20"/>
                <w:szCs w:val="20"/>
              </w:rPr>
              <w:t>St</w:t>
            </w:r>
            <w:r>
              <w:rPr>
                <w:bCs/>
                <w:sz w:val="20"/>
                <w:szCs w:val="20"/>
              </w:rPr>
              <w:t>eering</w:t>
            </w:r>
            <w:r w:rsidRPr="00AB2CB1">
              <w:rPr>
                <w:bCs/>
                <w:sz w:val="20"/>
                <w:szCs w:val="20"/>
              </w:rPr>
              <w:t xml:space="preserve"> Com</w:t>
            </w:r>
            <w:r>
              <w:rPr>
                <w:bCs/>
                <w:sz w:val="20"/>
                <w:szCs w:val="20"/>
              </w:rPr>
              <w:t>mittee</w:t>
            </w:r>
            <w:r w:rsidRPr="00AB2CB1">
              <w:rPr>
                <w:bCs/>
                <w:sz w:val="20"/>
                <w:szCs w:val="20"/>
              </w:rPr>
              <w:t xml:space="preserve"> made a conscious decision to work with colleges but not hold up the process, but there is a process in part.  We have stumbled upon programs that have chosen to go around this process.  The </w:t>
            </w:r>
            <w:proofErr w:type="spellStart"/>
            <w:r w:rsidRPr="00AB2CB1">
              <w:rPr>
                <w:bCs/>
                <w:sz w:val="20"/>
                <w:szCs w:val="20"/>
              </w:rPr>
              <w:t>Wheelan</w:t>
            </w:r>
            <w:proofErr w:type="spellEnd"/>
            <w:r w:rsidRPr="00AB2CB1">
              <w:rPr>
                <w:bCs/>
                <w:sz w:val="20"/>
                <w:szCs w:val="20"/>
              </w:rPr>
              <w:t xml:space="preserve"> email refers to just one program.  </w:t>
            </w:r>
          </w:p>
          <w:p w:rsidR="004A714A" w:rsidRDefault="004A714A" w:rsidP="00595C61">
            <w:pPr>
              <w:rPr>
                <w:bCs/>
                <w:sz w:val="20"/>
                <w:szCs w:val="20"/>
              </w:rPr>
            </w:pPr>
          </w:p>
          <w:p w:rsidR="004A714A" w:rsidRDefault="004A714A" w:rsidP="00595C61">
            <w:pPr>
              <w:rPr>
                <w:bCs/>
                <w:sz w:val="20"/>
                <w:szCs w:val="20"/>
              </w:rPr>
            </w:pPr>
            <w:r w:rsidRPr="00AB2CB1">
              <w:rPr>
                <w:bCs/>
                <w:sz w:val="20"/>
                <w:szCs w:val="20"/>
              </w:rPr>
              <w:t xml:space="preserve">This is to discuss the process – with a timeline to make sure items are put in place in a timely manner, but follow specific standards and processes.  Programs are putting this information in handbooks, on line and in handouts which indicates it has been approved when it has not.  Phil </w:t>
            </w:r>
            <w:proofErr w:type="spellStart"/>
            <w:r w:rsidRPr="00AB2CB1">
              <w:rPr>
                <w:bCs/>
                <w:sz w:val="20"/>
                <w:szCs w:val="20"/>
              </w:rPr>
              <w:t>Cauley</w:t>
            </w:r>
            <w:proofErr w:type="spellEnd"/>
            <w:r w:rsidRPr="00AB2CB1">
              <w:rPr>
                <w:bCs/>
                <w:sz w:val="20"/>
                <w:szCs w:val="20"/>
              </w:rPr>
              <w:t xml:space="preserve"> is </w:t>
            </w:r>
            <w:r>
              <w:rPr>
                <w:bCs/>
                <w:sz w:val="20"/>
                <w:szCs w:val="20"/>
              </w:rPr>
              <w:t>receiving</w:t>
            </w:r>
            <w:r w:rsidRPr="00AB2CB1">
              <w:rPr>
                <w:bCs/>
                <w:sz w:val="20"/>
                <w:szCs w:val="20"/>
              </w:rPr>
              <w:t xml:space="preserve"> calls </w:t>
            </w:r>
            <w:r>
              <w:rPr>
                <w:bCs/>
                <w:sz w:val="20"/>
                <w:szCs w:val="20"/>
              </w:rPr>
              <w:t xml:space="preserve">and </w:t>
            </w:r>
            <w:r w:rsidRPr="00AB2CB1">
              <w:rPr>
                <w:bCs/>
                <w:sz w:val="20"/>
                <w:szCs w:val="20"/>
              </w:rPr>
              <w:t>being asked to change and update guidelines in admissions information and he has no idea</w:t>
            </w:r>
            <w:r>
              <w:rPr>
                <w:bCs/>
                <w:sz w:val="20"/>
                <w:szCs w:val="20"/>
              </w:rPr>
              <w:t xml:space="preserve"> if it has been approved.  </w:t>
            </w:r>
          </w:p>
          <w:p w:rsidR="0006285B" w:rsidRDefault="0006285B" w:rsidP="00595C61">
            <w:pPr>
              <w:rPr>
                <w:bCs/>
                <w:sz w:val="20"/>
                <w:szCs w:val="20"/>
              </w:rPr>
            </w:pPr>
          </w:p>
          <w:p w:rsidR="0006285B" w:rsidRDefault="0006285B" w:rsidP="00595C61">
            <w:pPr>
              <w:rPr>
                <w:bCs/>
                <w:sz w:val="20"/>
                <w:szCs w:val="20"/>
              </w:rPr>
            </w:pPr>
            <w:r>
              <w:rPr>
                <w:bCs/>
                <w:sz w:val="20"/>
                <w:szCs w:val="20"/>
              </w:rPr>
              <w:t>Sam asked if there is</w:t>
            </w:r>
            <w:r w:rsidRPr="00AB2CB1">
              <w:rPr>
                <w:bCs/>
                <w:sz w:val="20"/>
                <w:szCs w:val="20"/>
              </w:rPr>
              <w:t xml:space="preserve"> a way we can create a business practice to create an </w:t>
            </w:r>
            <w:r>
              <w:rPr>
                <w:bCs/>
                <w:sz w:val="20"/>
                <w:szCs w:val="20"/>
              </w:rPr>
              <w:t>appropriate timeline to approve</w:t>
            </w:r>
            <w:r w:rsidRPr="00AB2CB1">
              <w:rPr>
                <w:bCs/>
                <w:sz w:val="20"/>
                <w:szCs w:val="20"/>
              </w:rPr>
              <w:t xml:space="preserve"> these </w:t>
            </w:r>
            <w:proofErr w:type="gramStart"/>
            <w:r w:rsidRPr="00AB2CB1">
              <w:rPr>
                <w:bCs/>
                <w:sz w:val="20"/>
                <w:szCs w:val="20"/>
              </w:rPr>
              <w:t>sort</w:t>
            </w:r>
            <w:proofErr w:type="gramEnd"/>
            <w:r w:rsidRPr="00AB2CB1">
              <w:rPr>
                <w:bCs/>
                <w:sz w:val="20"/>
                <w:szCs w:val="20"/>
              </w:rPr>
              <w:t xml:space="preserve"> of changes and a trigger to admissions to make these changes. Admissions upgrades materials in April and May and then have June end of year money to publish materials for end of summer delivery to start the new cycle.  Once we are committed our admissions standards require that we have to give students due notice of any ch</w:t>
            </w:r>
            <w:r>
              <w:rPr>
                <w:bCs/>
                <w:sz w:val="20"/>
                <w:szCs w:val="20"/>
              </w:rPr>
              <w:t>anges before they are</w:t>
            </w:r>
            <w:r w:rsidRPr="00AB2CB1">
              <w:rPr>
                <w:bCs/>
                <w:sz w:val="20"/>
                <w:szCs w:val="20"/>
              </w:rPr>
              <w:t xml:space="preserve"> admitted.  There needs to be a lag for a change approved in April for another year, because you have been selling to the fall </w:t>
            </w:r>
            <w:r>
              <w:rPr>
                <w:bCs/>
                <w:sz w:val="20"/>
                <w:szCs w:val="20"/>
              </w:rPr>
              <w:t>class based on old guidelines.  O</w:t>
            </w:r>
            <w:r w:rsidRPr="00AB2CB1">
              <w:rPr>
                <w:bCs/>
                <w:sz w:val="20"/>
                <w:szCs w:val="20"/>
              </w:rPr>
              <w:t>r do we start earlier in the year – approvals by end of fall semester for th</w:t>
            </w:r>
            <w:r>
              <w:rPr>
                <w:bCs/>
                <w:sz w:val="20"/>
                <w:szCs w:val="20"/>
              </w:rPr>
              <w:t>e following fall class?</w:t>
            </w:r>
            <w:r w:rsidRPr="00AB2CB1">
              <w:rPr>
                <w:bCs/>
                <w:sz w:val="20"/>
                <w:szCs w:val="20"/>
              </w:rPr>
              <w:t xml:space="preserve">  Another issue is the transferability of college credits and sometimes 300 level courses are being created to instill greater rigor in programs but creates problems for transfer students.  </w:t>
            </w:r>
          </w:p>
          <w:p w:rsidR="0006285B" w:rsidRDefault="0006285B" w:rsidP="00595C61">
            <w:pPr>
              <w:rPr>
                <w:bCs/>
                <w:sz w:val="20"/>
                <w:szCs w:val="20"/>
              </w:rPr>
            </w:pPr>
          </w:p>
          <w:p w:rsidR="0006285B" w:rsidRDefault="002E75C3" w:rsidP="002E75C3">
            <w:pPr>
              <w:rPr>
                <w:bCs/>
                <w:sz w:val="20"/>
                <w:szCs w:val="20"/>
              </w:rPr>
            </w:pPr>
            <w:r w:rsidRPr="00AB2CB1">
              <w:rPr>
                <w:bCs/>
                <w:sz w:val="20"/>
                <w:szCs w:val="20"/>
              </w:rPr>
              <w:t>We are</w:t>
            </w:r>
            <w:r>
              <w:rPr>
                <w:bCs/>
                <w:color w:val="0000FF"/>
                <w:sz w:val="20"/>
                <w:szCs w:val="20"/>
              </w:rPr>
              <w:t xml:space="preserve"> </w:t>
            </w:r>
            <w:r w:rsidRPr="00AB2CB1">
              <w:rPr>
                <w:bCs/>
                <w:sz w:val="20"/>
                <w:szCs w:val="20"/>
              </w:rPr>
              <w:t xml:space="preserve">forming a task force (TAG) that will deal with these issues.  If you think Sam’s comments make sense we can turn that task over to the associate deans group and bring it back here.  </w:t>
            </w:r>
            <w:r>
              <w:rPr>
                <w:bCs/>
                <w:sz w:val="20"/>
                <w:szCs w:val="20"/>
              </w:rPr>
              <w:t>Robert</w:t>
            </w:r>
            <w:r w:rsidRPr="00AB2CB1">
              <w:rPr>
                <w:bCs/>
                <w:sz w:val="20"/>
                <w:szCs w:val="20"/>
              </w:rPr>
              <w:t xml:space="preserve"> indicated that admissions materials nee</w:t>
            </w:r>
            <w:r>
              <w:rPr>
                <w:bCs/>
                <w:sz w:val="20"/>
                <w:szCs w:val="20"/>
              </w:rPr>
              <w:t xml:space="preserve">d to be proofed by departments and </w:t>
            </w:r>
            <w:r w:rsidRPr="00AB2CB1">
              <w:rPr>
                <w:bCs/>
                <w:sz w:val="20"/>
                <w:szCs w:val="20"/>
              </w:rPr>
              <w:t xml:space="preserve">suggested taking an inventory of departments that have an admissions requirement that is different than the standards of the university.  </w:t>
            </w:r>
            <w:r>
              <w:rPr>
                <w:bCs/>
                <w:sz w:val="20"/>
                <w:szCs w:val="20"/>
              </w:rPr>
              <w:t xml:space="preserve">This also needs to accurately reflect the limited number of students to be enrolled in certain programs.  </w:t>
            </w:r>
          </w:p>
          <w:p w:rsidR="002E75C3" w:rsidRPr="00892709" w:rsidRDefault="002E75C3" w:rsidP="002E75C3">
            <w:pPr>
              <w:rPr>
                <w:sz w:val="20"/>
                <w:szCs w:val="20"/>
              </w:rPr>
            </w:pPr>
          </w:p>
        </w:tc>
      </w:tr>
      <w:tr w:rsidR="006B218F" w:rsidTr="009B07D5">
        <w:tc>
          <w:tcPr>
            <w:tcW w:w="2088" w:type="dxa"/>
          </w:tcPr>
          <w:p w:rsidR="006B218F" w:rsidRPr="002E75C3" w:rsidRDefault="002E75C3" w:rsidP="002E75C3">
            <w:pPr>
              <w:jc w:val="right"/>
              <w:rPr>
                <w:b/>
                <w:i/>
                <w:color w:val="0000FF"/>
                <w:sz w:val="20"/>
                <w:szCs w:val="20"/>
              </w:rPr>
            </w:pPr>
            <w:r>
              <w:rPr>
                <w:b/>
                <w:i/>
                <w:color w:val="0000FF"/>
                <w:sz w:val="20"/>
                <w:szCs w:val="20"/>
              </w:rPr>
              <w:t>Action Item</w:t>
            </w:r>
          </w:p>
        </w:tc>
        <w:tc>
          <w:tcPr>
            <w:tcW w:w="6768" w:type="dxa"/>
          </w:tcPr>
          <w:p w:rsidR="00982BCD" w:rsidRDefault="002E75C3" w:rsidP="00595C61">
            <w:pPr>
              <w:rPr>
                <w:bCs/>
                <w:sz w:val="20"/>
                <w:szCs w:val="20"/>
              </w:rPr>
            </w:pPr>
            <w:r w:rsidRPr="00AB2CB1">
              <w:rPr>
                <w:bCs/>
                <w:sz w:val="20"/>
                <w:szCs w:val="20"/>
              </w:rPr>
              <w:t xml:space="preserve">This </w:t>
            </w:r>
            <w:r>
              <w:rPr>
                <w:bCs/>
                <w:sz w:val="20"/>
                <w:szCs w:val="20"/>
              </w:rPr>
              <w:t xml:space="preserve">task </w:t>
            </w:r>
            <w:r w:rsidRPr="00AB2CB1">
              <w:rPr>
                <w:bCs/>
                <w:sz w:val="20"/>
                <w:szCs w:val="20"/>
              </w:rPr>
              <w:t>will go to associate deans to create a b</w:t>
            </w:r>
            <w:r>
              <w:rPr>
                <w:bCs/>
                <w:sz w:val="20"/>
                <w:szCs w:val="20"/>
              </w:rPr>
              <w:t>usiness practice to resolve the</w:t>
            </w:r>
            <w:r w:rsidRPr="00AB2CB1">
              <w:rPr>
                <w:bCs/>
                <w:sz w:val="20"/>
                <w:szCs w:val="20"/>
              </w:rPr>
              <w:t xml:space="preserve"> issue.</w:t>
            </w:r>
            <w:r>
              <w:rPr>
                <w:bCs/>
                <w:sz w:val="20"/>
                <w:szCs w:val="20"/>
              </w:rPr>
              <w:t xml:space="preserve">  </w:t>
            </w:r>
          </w:p>
          <w:p w:rsidR="002E75C3" w:rsidRPr="00892709" w:rsidRDefault="002E75C3" w:rsidP="00595C61">
            <w:pPr>
              <w:rPr>
                <w:sz w:val="20"/>
                <w:szCs w:val="20"/>
              </w:rPr>
            </w:pPr>
          </w:p>
        </w:tc>
      </w:tr>
      <w:tr w:rsidR="006B218F" w:rsidTr="009B07D5">
        <w:tc>
          <w:tcPr>
            <w:tcW w:w="2088" w:type="dxa"/>
          </w:tcPr>
          <w:p w:rsidR="006B218F" w:rsidRPr="00982BCD" w:rsidRDefault="00211390" w:rsidP="00687F3F">
            <w:pPr>
              <w:rPr>
                <w:b/>
                <w:color w:val="0000FF"/>
                <w:sz w:val="20"/>
                <w:szCs w:val="20"/>
              </w:rPr>
            </w:pPr>
            <w:r>
              <w:rPr>
                <w:b/>
                <w:color w:val="0000FF"/>
                <w:sz w:val="20"/>
                <w:szCs w:val="20"/>
              </w:rPr>
              <w:t>Role of Department Head/Evaluation (Beth/Linda)</w:t>
            </w:r>
          </w:p>
        </w:tc>
        <w:tc>
          <w:tcPr>
            <w:tcW w:w="6768" w:type="dxa"/>
          </w:tcPr>
          <w:p w:rsidR="00DD244E" w:rsidRDefault="00211390" w:rsidP="00595C61">
            <w:pPr>
              <w:rPr>
                <w:bCs/>
                <w:sz w:val="20"/>
                <w:szCs w:val="20"/>
              </w:rPr>
            </w:pPr>
            <w:r>
              <w:rPr>
                <w:bCs/>
                <w:sz w:val="20"/>
                <w:szCs w:val="20"/>
              </w:rPr>
              <w:t xml:space="preserve">We were waiting on the role of department head to be finalized and then merge the two documents.  </w:t>
            </w:r>
            <w:r w:rsidR="00367E8A">
              <w:rPr>
                <w:bCs/>
                <w:sz w:val="20"/>
                <w:szCs w:val="20"/>
              </w:rPr>
              <w:t xml:space="preserve">This year deans will have to do their own evaluation and then make changes for next year.  It would be nice for department heads to review the instrument and give their feedback.  Melissa will go ahead and administer the other instrument.  This item will go on the department head workshop agenda for summer.        </w:t>
            </w:r>
          </w:p>
          <w:p w:rsidR="00367E8A" w:rsidRPr="00DD244E" w:rsidRDefault="00367E8A" w:rsidP="00595C61">
            <w:pPr>
              <w:rPr>
                <w:bCs/>
                <w:sz w:val="20"/>
                <w:szCs w:val="20"/>
              </w:rPr>
            </w:pPr>
            <w:r>
              <w:rPr>
                <w:bCs/>
                <w:sz w:val="20"/>
                <w:szCs w:val="20"/>
              </w:rPr>
              <w:t xml:space="preserve">    </w:t>
            </w:r>
          </w:p>
        </w:tc>
      </w:tr>
      <w:tr w:rsidR="006B218F" w:rsidTr="009B07D5">
        <w:tc>
          <w:tcPr>
            <w:tcW w:w="2088" w:type="dxa"/>
          </w:tcPr>
          <w:p w:rsidR="006B218F" w:rsidRPr="00DD244E" w:rsidRDefault="00DD244E" w:rsidP="00DD244E">
            <w:pPr>
              <w:jc w:val="right"/>
              <w:rPr>
                <w:b/>
                <w:i/>
                <w:color w:val="0000FF"/>
                <w:sz w:val="20"/>
                <w:szCs w:val="20"/>
              </w:rPr>
            </w:pPr>
            <w:r>
              <w:rPr>
                <w:b/>
                <w:i/>
                <w:color w:val="0000FF"/>
                <w:sz w:val="20"/>
                <w:szCs w:val="20"/>
              </w:rPr>
              <w:t>Action Item</w:t>
            </w:r>
          </w:p>
        </w:tc>
        <w:tc>
          <w:tcPr>
            <w:tcW w:w="6768" w:type="dxa"/>
          </w:tcPr>
          <w:p w:rsidR="00982BCD" w:rsidRDefault="00DD244E" w:rsidP="009B07D5">
            <w:pPr>
              <w:tabs>
                <w:tab w:val="right" w:pos="480"/>
                <w:tab w:val="left" w:leader="dot" w:pos="7380"/>
                <w:tab w:val="left" w:pos="7560"/>
              </w:tabs>
              <w:rPr>
                <w:bCs/>
                <w:sz w:val="20"/>
                <w:szCs w:val="20"/>
              </w:rPr>
            </w:pPr>
            <w:r>
              <w:rPr>
                <w:bCs/>
                <w:sz w:val="20"/>
                <w:szCs w:val="20"/>
              </w:rPr>
              <w:t xml:space="preserve">Beth and Linda will meet and merge those two documents.  Anne will meet with Linda to do a one final review.  </w:t>
            </w:r>
          </w:p>
          <w:p w:rsidR="00DD244E" w:rsidRPr="009B07D5" w:rsidRDefault="00DD244E" w:rsidP="009B07D5">
            <w:pPr>
              <w:tabs>
                <w:tab w:val="right" w:pos="480"/>
                <w:tab w:val="left" w:leader="dot" w:pos="7380"/>
                <w:tab w:val="left" w:pos="7560"/>
              </w:tabs>
              <w:rPr>
                <w:sz w:val="20"/>
                <w:szCs w:val="20"/>
              </w:rPr>
            </w:pPr>
          </w:p>
        </w:tc>
      </w:tr>
      <w:tr w:rsidR="006B218F" w:rsidTr="009B07D5">
        <w:tc>
          <w:tcPr>
            <w:tcW w:w="2088" w:type="dxa"/>
          </w:tcPr>
          <w:p w:rsidR="006B218F" w:rsidRDefault="00A645F3" w:rsidP="00687F3F">
            <w:pPr>
              <w:rPr>
                <w:b/>
                <w:color w:val="0000FF"/>
                <w:sz w:val="20"/>
                <w:szCs w:val="20"/>
              </w:rPr>
            </w:pPr>
            <w:r>
              <w:rPr>
                <w:b/>
                <w:color w:val="0000FF"/>
                <w:sz w:val="20"/>
                <w:szCs w:val="20"/>
              </w:rPr>
              <w:t xml:space="preserve">Intent to Plan </w:t>
            </w:r>
            <w:r>
              <w:rPr>
                <w:b/>
                <w:color w:val="0000FF"/>
                <w:sz w:val="20"/>
                <w:szCs w:val="20"/>
              </w:rPr>
              <w:lastRenderedPageBreak/>
              <w:t>(Nursing ) Linda</w:t>
            </w:r>
          </w:p>
          <w:p w:rsidR="003C462F" w:rsidRPr="00982BCD" w:rsidRDefault="003C462F" w:rsidP="00687F3F">
            <w:pPr>
              <w:rPr>
                <w:b/>
                <w:color w:val="0000FF"/>
                <w:sz w:val="20"/>
                <w:szCs w:val="20"/>
              </w:rPr>
            </w:pPr>
          </w:p>
        </w:tc>
        <w:tc>
          <w:tcPr>
            <w:tcW w:w="6768" w:type="dxa"/>
          </w:tcPr>
          <w:p w:rsidR="006B218F" w:rsidRPr="009B07D5" w:rsidRDefault="00A645F3" w:rsidP="009B07D5">
            <w:pPr>
              <w:tabs>
                <w:tab w:val="left" w:pos="0"/>
                <w:tab w:val="right" w:pos="480"/>
                <w:tab w:val="left" w:leader="dot" w:pos="7380"/>
                <w:tab w:val="left" w:pos="7560"/>
              </w:tabs>
              <w:rPr>
                <w:sz w:val="20"/>
                <w:szCs w:val="20"/>
              </w:rPr>
            </w:pPr>
            <w:r>
              <w:rPr>
                <w:sz w:val="20"/>
                <w:szCs w:val="20"/>
              </w:rPr>
              <w:lastRenderedPageBreak/>
              <w:t>This was dealt with in a previous COD meeting.</w:t>
            </w:r>
          </w:p>
        </w:tc>
      </w:tr>
      <w:tr w:rsidR="00994DC7" w:rsidTr="009B07D5">
        <w:tc>
          <w:tcPr>
            <w:tcW w:w="2088" w:type="dxa"/>
          </w:tcPr>
          <w:p w:rsidR="00994DC7" w:rsidRPr="00982BCD" w:rsidRDefault="003C462F" w:rsidP="00687F3F">
            <w:pPr>
              <w:rPr>
                <w:b/>
                <w:color w:val="0000FF"/>
                <w:sz w:val="20"/>
                <w:szCs w:val="20"/>
              </w:rPr>
            </w:pPr>
            <w:r>
              <w:rPr>
                <w:b/>
                <w:color w:val="0000FF"/>
                <w:sz w:val="20"/>
                <w:szCs w:val="20"/>
              </w:rPr>
              <w:lastRenderedPageBreak/>
              <w:t>Summer Session Distance Faculty Compensation (Beth)</w:t>
            </w:r>
          </w:p>
        </w:tc>
        <w:tc>
          <w:tcPr>
            <w:tcW w:w="6768" w:type="dxa"/>
          </w:tcPr>
          <w:p w:rsidR="00982BCD" w:rsidRDefault="00E64D10" w:rsidP="009B07D5">
            <w:pPr>
              <w:tabs>
                <w:tab w:val="left" w:pos="0"/>
                <w:tab w:val="right" w:pos="480"/>
                <w:tab w:val="left" w:leader="dot" w:pos="7380"/>
                <w:tab w:val="left" w:pos="7560"/>
              </w:tabs>
              <w:rPr>
                <w:bCs/>
                <w:sz w:val="20"/>
                <w:szCs w:val="20"/>
              </w:rPr>
            </w:pPr>
            <w:r>
              <w:rPr>
                <w:bCs/>
                <w:sz w:val="20"/>
                <w:szCs w:val="20"/>
              </w:rPr>
              <w:t xml:space="preserve">Beth explained the rules governing the spreadsheet handout.  It is broken down according to college.   Based on faculty salary, we pretended like they reached their target enrollment, the pay received plus </w:t>
            </w:r>
            <w:proofErr w:type="gramStart"/>
            <w:r>
              <w:rPr>
                <w:bCs/>
                <w:sz w:val="20"/>
                <w:szCs w:val="20"/>
              </w:rPr>
              <w:t>benefits is</w:t>
            </w:r>
            <w:proofErr w:type="gramEnd"/>
            <w:r>
              <w:rPr>
                <w:bCs/>
                <w:sz w:val="20"/>
                <w:szCs w:val="20"/>
              </w:rPr>
              <w:t xml:space="preserve"> in the column, based on this year’s activity.  The new rules stipulate salaries are to be prorated, so if a course is cross listed with two other resident courses, 1/3 will come out of distance and 2/3 out of residence.  XL means cross listed.  </w:t>
            </w:r>
            <w:r w:rsidR="006B4107">
              <w:rPr>
                <w:bCs/>
                <w:sz w:val="20"/>
                <w:szCs w:val="20"/>
              </w:rPr>
              <w:t xml:space="preserve">This is not </w:t>
            </w:r>
            <w:proofErr w:type="gramStart"/>
            <w:r w:rsidR="006B4107">
              <w:rPr>
                <w:bCs/>
                <w:sz w:val="20"/>
                <w:szCs w:val="20"/>
              </w:rPr>
              <w:t>actual</w:t>
            </w:r>
            <w:proofErr w:type="gramEnd"/>
            <w:r w:rsidR="006B4107">
              <w:rPr>
                <w:bCs/>
                <w:sz w:val="20"/>
                <w:szCs w:val="20"/>
              </w:rPr>
              <w:t xml:space="preserve"> because we don’t know what the enrollment will be.  This is an example.  This is a padded estimate, because likely we won’t reach these enrollment targets.  </w:t>
            </w:r>
          </w:p>
          <w:p w:rsidR="003103C3" w:rsidRDefault="003103C3" w:rsidP="009B07D5">
            <w:pPr>
              <w:tabs>
                <w:tab w:val="left" w:pos="0"/>
                <w:tab w:val="right" w:pos="480"/>
                <w:tab w:val="left" w:leader="dot" w:pos="7380"/>
                <w:tab w:val="left" w:pos="7560"/>
              </w:tabs>
              <w:rPr>
                <w:bCs/>
                <w:sz w:val="20"/>
                <w:szCs w:val="20"/>
              </w:rPr>
            </w:pPr>
          </w:p>
          <w:p w:rsidR="003103C3" w:rsidRDefault="003103C3" w:rsidP="003103C3">
            <w:pPr>
              <w:tabs>
                <w:tab w:val="left" w:pos="0"/>
                <w:tab w:val="right" w:pos="480"/>
                <w:tab w:val="left" w:leader="dot" w:pos="7380"/>
                <w:tab w:val="left" w:pos="7560"/>
              </w:tabs>
              <w:rPr>
                <w:bCs/>
                <w:sz w:val="20"/>
                <w:szCs w:val="20"/>
              </w:rPr>
            </w:pPr>
            <w:r>
              <w:rPr>
                <w:bCs/>
                <w:sz w:val="20"/>
                <w:szCs w:val="20"/>
              </w:rPr>
              <w:t xml:space="preserve">Keep in mind the benefits formula is .815%.  We would like to stay with the model we have created and as a contingency, the Provost share of the revenue could assist deans if they spend more than they earn.  Also, by that time we may also have a new budget.  </w:t>
            </w:r>
          </w:p>
          <w:p w:rsidR="003103C3" w:rsidRDefault="003103C3" w:rsidP="003103C3">
            <w:pPr>
              <w:tabs>
                <w:tab w:val="left" w:pos="0"/>
                <w:tab w:val="right" w:pos="480"/>
                <w:tab w:val="left" w:leader="dot" w:pos="7380"/>
                <w:tab w:val="left" w:pos="7560"/>
              </w:tabs>
              <w:rPr>
                <w:sz w:val="20"/>
                <w:szCs w:val="20"/>
              </w:rPr>
            </w:pPr>
          </w:p>
        </w:tc>
      </w:tr>
      <w:tr w:rsidR="003103C3" w:rsidTr="009B07D5">
        <w:tc>
          <w:tcPr>
            <w:tcW w:w="2088" w:type="dxa"/>
          </w:tcPr>
          <w:p w:rsidR="003103C3" w:rsidRPr="003103C3" w:rsidRDefault="003103C3" w:rsidP="003103C3">
            <w:pPr>
              <w:jc w:val="right"/>
              <w:rPr>
                <w:b/>
                <w:i/>
                <w:color w:val="0000FF"/>
                <w:sz w:val="20"/>
                <w:szCs w:val="20"/>
              </w:rPr>
            </w:pPr>
            <w:r>
              <w:rPr>
                <w:b/>
                <w:i/>
                <w:color w:val="0000FF"/>
                <w:sz w:val="20"/>
                <w:szCs w:val="20"/>
              </w:rPr>
              <w:t>Action Item</w:t>
            </w:r>
          </w:p>
        </w:tc>
        <w:tc>
          <w:tcPr>
            <w:tcW w:w="6768" w:type="dxa"/>
          </w:tcPr>
          <w:p w:rsidR="003103C3" w:rsidRDefault="003103C3" w:rsidP="009B07D5">
            <w:pPr>
              <w:tabs>
                <w:tab w:val="left" w:pos="0"/>
                <w:tab w:val="right" w:pos="480"/>
                <w:tab w:val="left" w:leader="dot" w:pos="7380"/>
                <w:tab w:val="left" w:pos="7560"/>
              </w:tabs>
              <w:rPr>
                <w:bCs/>
                <w:sz w:val="20"/>
                <w:szCs w:val="20"/>
              </w:rPr>
            </w:pPr>
            <w:r>
              <w:rPr>
                <w:bCs/>
                <w:sz w:val="20"/>
                <w:szCs w:val="20"/>
              </w:rPr>
              <w:t>Deans please review the numbers for your college realistically and get back with Beth and Ann as soon as possible.</w:t>
            </w:r>
          </w:p>
          <w:p w:rsidR="003103C3" w:rsidRDefault="003103C3" w:rsidP="009B07D5">
            <w:pPr>
              <w:tabs>
                <w:tab w:val="left" w:pos="0"/>
                <w:tab w:val="right" w:pos="480"/>
                <w:tab w:val="left" w:leader="dot" w:pos="7380"/>
                <w:tab w:val="left" w:pos="7560"/>
              </w:tabs>
              <w:rPr>
                <w:bCs/>
                <w:sz w:val="20"/>
                <w:szCs w:val="20"/>
              </w:rPr>
            </w:pPr>
          </w:p>
        </w:tc>
      </w:tr>
    </w:tbl>
    <w:p w:rsidR="006B218F" w:rsidRDefault="006B218F" w:rsidP="00595C61">
      <w:pPr>
        <w:rPr>
          <w:b/>
          <w:color w:val="0000FF"/>
          <w:sz w:val="20"/>
          <w:szCs w:val="20"/>
        </w:rPr>
      </w:pPr>
    </w:p>
    <w:p w:rsidR="006B218F" w:rsidRDefault="006B218F" w:rsidP="00595C61">
      <w:pPr>
        <w:rPr>
          <w:b/>
          <w:color w:val="0000FF"/>
          <w:sz w:val="20"/>
          <w:szCs w:val="20"/>
        </w:rPr>
      </w:pPr>
      <w:r>
        <w:rPr>
          <w:b/>
          <w:color w:val="0000FF"/>
          <w:sz w:val="20"/>
          <w:szCs w:val="20"/>
        </w:rPr>
        <w:t>REPORTS AND UPDATES</w:t>
      </w:r>
    </w:p>
    <w:p w:rsidR="006B218F" w:rsidRPr="0036582B" w:rsidRDefault="0036582B" w:rsidP="00595C61">
      <w:pPr>
        <w:rPr>
          <w:sz w:val="20"/>
          <w:szCs w:val="20"/>
        </w:rPr>
      </w:pPr>
      <w:r>
        <w:rPr>
          <w:sz w:val="20"/>
          <w:szCs w:val="20"/>
        </w:rPr>
        <w:t>There are no items.</w:t>
      </w:r>
    </w:p>
    <w:p w:rsidR="006B218F" w:rsidRDefault="006B218F" w:rsidP="00595C61">
      <w:pPr>
        <w:rPr>
          <w:b/>
          <w:color w:val="0000FF"/>
          <w:sz w:val="20"/>
          <w:szCs w:val="20"/>
        </w:rPr>
      </w:pPr>
    </w:p>
    <w:p w:rsidR="006B218F" w:rsidRDefault="006B218F" w:rsidP="00595C61">
      <w:pPr>
        <w:rPr>
          <w:b/>
          <w:color w:val="0000FF"/>
          <w:sz w:val="20"/>
          <w:szCs w:val="20"/>
        </w:rPr>
      </w:pPr>
    </w:p>
    <w:p w:rsidR="006B218F" w:rsidRPr="007B27FE" w:rsidRDefault="006B218F" w:rsidP="00595C61">
      <w:pPr>
        <w:rPr>
          <w:sz w:val="20"/>
          <w:szCs w:val="20"/>
        </w:rPr>
      </w:pPr>
      <w:r>
        <w:rPr>
          <w:sz w:val="20"/>
          <w:szCs w:val="20"/>
        </w:rPr>
        <w:t xml:space="preserve">c:  </w:t>
      </w:r>
      <w:smartTag w:uri="urn:schemas-microsoft-com:office:smarttags" w:element="PersonName">
        <w:r>
          <w:rPr>
            <w:sz w:val="20"/>
            <w:szCs w:val="20"/>
          </w:rPr>
          <w:t>Terry Welch</w:t>
        </w:r>
      </w:smartTag>
    </w:p>
    <w:p w:rsidR="006B218F" w:rsidRDefault="006B218F"/>
    <w:sectPr w:rsidR="006B218F"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4">
    <w:nsid w:val="61205D1E"/>
    <w:multiLevelType w:val="hybridMultilevel"/>
    <w:tmpl w:val="B3F8E57A"/>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95C61"/>
    <w:rsid w:val="00001DC8"/>
    <w:rsid w:val="0001117A"/>
    <w:rsid w:val="0001314C"/>
    <w:rsid w:val="0002124A"/>
    <w:rsid w:val="00040C24"/>
    <w:rsid w:val="00041F98"/>
    <w:rsid w:val="00054680"/>
    <w:rsid w:val="0006285B"/>
    <w:rsid w:val="000C1B57"/>
    <w:rsid w:val="00150658"/>
    <w:rsid w:val="00184F04"/>
    <w:rsid w:val="001F4163"/>
    <w:rsid w:val="00200621"/>
    <w:rsid w:val="00211390"/>
    <w:rsid w:val="00214725"/>
    <w:rsid w:val="00237972"/>
    <w:rsid w:val="002E75C3"/>
    <w:rsid w:val="003038A3"/>
    <w:rsid w:val="003103C3"/>
    <w:rsid w:val="0036582B"/>
    <w:rsid w:val="00367E8A"/>
    <w:rsid w:val="003A0528"/>
    <w:rsid w:val="003C462F"/>
    <w:rsid w:val="004229E1"/>
    <w:rsid w:val="00430B42"/>
    <w:rsid w:val="00453D02"/>
    <w:rsid w:val="004A714A"/>
    <w:rsid w:val="0052156F"/>
    <w:rsid w:val="00595C61"/>
    <w:rsid w:val="005A5FE0"/>
    <w:rsid w:val="005C61E9"/>
    <w:rsid w:val="00612295"/>
    <w:rsid w:val="006374BE"/>
    <w:rsid w:val="00661A84"/>
    <w:rsid w:val="00666774"/>
    <w:rsid w:val="00674077"/>
    <w:rsid w:val="006853EB"/>
    <w:rsid w:val="00687F3F"/>
    <w:rsid w:val="006B218F"/>
    <w:rsid w:val="006B4107"/>
    <w:rsid w:val="006C4BC6"/>
    <w:rsid w:val="00754EC9"/>
    <w:rsid w:val="00791AD4"/>
    <w:rsid w:val="007B27FE"/>
    <w:rsid w:val="00864CCC"/>
    <w:rsid w:val="00892709"/>
    <w:rsid w:val="008C4319"/>
    <w:rsid w:val="008F6D25"/>
    <w:rsid w:val="009253D3"/>
    <w:rsid w:val="00930807"/>
    <w:rsid w:val="00982BCD"/>
    <w:rsid w:val="00994DC7"/>
    <w:rsid w:val="009B07D5"/>
    <w:rsid w:val="009F3543"/>
    <w:rsid w:val="00A4767F"/>
    <w:rsid w:val="00A645F3"/>
    <w:rsid w:val="00B10EFD"/>
    <w:rsid w:val="00C746A4"/>
    <w:rsid w:val="00C84296"/>
    <w:rsid w:val="00CD0879"/>
    <w:rsid w:val="00CD3EC1"/>
    <w:rsid w:val="00CE4E6A"/>
    <w:rsid w:val="00CF2708"/>
    <w:rsid w:val="00D075DB"/>
    <w:rsid w:val="00D83220"/>
    <w:rsid w:val="00DD14B8"/>
    <w:rsid w:val="00DD244E"/>
    <w:rsid w:val="00DE72C7"/>
    <w:rsid w:val="00E049A0"/>
    <w:rsid w:val="00E07723"/>
    <w:rsid w:val="00E42665"/>
    <w:rsid w:val="00E64D10"/>
    <w:rsid w:val="00F069FD"/>
    <w:rsid w:val="00F40F33"/>
    <w:rsid w:val="00F82439"/>
    <w:rsid w:val="00F872BE"/>
    <w:rsid w:val="00F87D0F"/>
    <w:rsid w:val="00F93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rsid w:val="003559C1"/>
    <w:rPr>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3559C1"/>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1133</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Western Carolina University</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burton</dc:creator>
  <cp:keywords/>
  <dc:description/>
  <cp:lastModifiedBy>ahgreen</cp:lastModifiedBy>
  <cp:revision>2</cp:revision>
  <dcterms:created xsi:type="dcterms:W3CDTF">2010-04-21T20:40:00Z</dcterms:created>
  <dcterms:modified xsi:type="dcterms:W3CDTF">2010-04-21T20:40:00Z</dcterms:modified>
</cp:coreProperties>
</file>