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8F" w:rsidRDefault="004A21E2"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6B218F" w:rsidRDefault="006B218F" w:rsidP="00595C61">
      <w:pPr>
        <w:jc w:val="center"/>
      </w:pPr>
    </w:p>
    <w:p w:rsidR="006B218F" w:rsidRPr="003A0528" w:rsidRDefault="006B218F" w:rsidP="00595C61">
      <w:pPr>
        <w:jc w:val="center"/>
        <w:rPr>
          <w:b/>
          <w:color w:val="0000FF"/>
          <w:sz w:val="32"/>
          <w:szCs w:val="32"/>
        </w:rPr>
      </w:pPr>
      <w:r>
        <w:rPr>
          <w:b/>
          <w:color w:val="0000FF"/>
          <w:sz w:val="32"/>
          <w:szCs w:val="32"/>
        </w:rPr>
        <w:t>MINUTES</w:t>
      </w:r>
    </w:p>
    <w:p w:rsidR="006B218F" w:rsidRPr="003A0528" w:rsidRDefault="006B218F" w:rsidP="00595C61">
      <w:pPr>
        <w:jc w:val="center"/>
        <w:rPr>
          <w:color w:val="0000FF"/>
        </w:rPr>
      </w:pPr>
    </w:p>
    <w:p w:rsidR="006B218F" w:rsidRPr="003A0528" w:rsidRDefault="003C199A" w:rsidP="00595C61">
      <w:pPr>
        <w:tabs>
          <w:tab w:val="left" w:pos="1980"/>
        </w:tabs>
        <w:jc w:val="center"/>
        <w:rPr>
          <w:b/>
          <w:bCs/>
          <w:color w:val="0000FF"/>
        </w:rPr>
      </w:pPr>
      <w:r>
        <w:rPr>
          <w:b/>
          <w:bCs/>
          <w:color w:val="0000FF"/>
        </w:rPr>
        <w:t>November 9</w:t>
      </w:r>
      <w:r w:rsidR="00E372F9">
        <w:rPr>
          <w:b/>
          <w:bCs/>
          <w:color w:val="0000FF"/>
        </w:rPr>
        <w:t>, 2010, 8</w:t>
      </w:r>
      <w:r w:rsidR="00D03A4E">
        <w:rPr>
          <w:b/>
          <w:bCs/>
          <w:color w:val="0000FF"/>
        </w:rPr>
        <w:t>:0</w:t>
      </w:r>
      <w:r w:rsidR="006B218F">
        <w:rPr>
          <w:b/>
          <w:bCs/>
          <w:color w:val="0000FF"/>
        </w:rPr>
        <w:t>0a.m. -12:00 p</w:t>
      </w:r>
      <w:r w:rsidR="006B218F" w:rsidRPr="003A0528">
        <w:rPr>
          <w:b/>
          <w:bCs/>
          <w:color w:val="0000FF"/>
        </w:rPr>
        <w:t>.m.</w:t>
      </w:r>
    </w:p>
    <w:p w:rsidR="006B218F" w:rsidRDefault="006B218F"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7337AB" w:rsidRDefault="00E924DC" w:rsidP="00E372F9">
            <w:pPr>
              <w:rPr>
                <w:sz w:val="20"/>
                <w:szCs w:val="20"/>
              </w:rPr>
            </w:pPr>
            <w:r>
              <w:rPr>
                <w:sz w:val="20"/>
                <w:szCs w:val="20"/>
              </w:rPr>
              <w:t>Robert Kehrberg, Scott Higgins, Brian Railsback, Perry Schoon, Louis Buck, Marie Huff, Wendy Ford, Dana Sally, Regis Gilman, Linda Stanford</w:t>
            </w:r>
          </w:p>
          <w:p w:rsidR="00493DDE" w:rsidRPr="009B07D5" w:rsidRDefault="00493DDE" w:rsidP="00E372F9">
            <w:pPr>
              <w:rPr>
                <w:sz w:val="20"/>
                <w:szCs w:val="20"/>
              </w:rPr>
            </w:pPr>
          </w:p>
        </w:tc>
      </w:tr>
      <w:tr w:rsidR="00982BCD" w:rsidTr="009B07D5">
        <w:tc>
          <w:tcPr>
            <w:tcW w:w="2088" w:type="dxa"/>
          </w:tcPr>
          <w:p w:rsidR="00A379BC" w:rsidRPr="009B07D5" w:rsidRDefault="00982BCD" w:rsidP="009B07D5">
            <w:pPr>
              <w:tabs>
                <w:tab w:val="left" w:pos="1980"/>
                <w:tab w:val="left" w:pos="2160"/>
              </w:tabs>
              <w:rPr>
                <w:b/>
                <w:color w:val="0000FF"/>
                <w:sz w:val="20"/>
                <w:szCs w:val="20"/>
              </w:rPr>
            </w:pPr>
            <w:r>
              <w:rPr>
                <w:b/>
                <w:color w:val="0000FF"/>
                <w:sz w:val="20"/>
                <w:szCs w:val="20"/>
              </w:rPr>
              <w:t>Guests</w:t>
            </w:r>
          </w:p>
        </w:tc>
        <w:tc>
          <w:tcPr>
            <w:tcW w:w="6768" w:type="dxa"/>
          </w:tcPr>
          <w:p w:rsidR="00493DDE" w:rsidRDefault="00E924DC" w:rsidP="005E482F">
            <w:pPr>
              <w:tabs>
                <w:tab w:val="right" w:pos="480"/>
                <w:tab w:val="left" w:pos="720"/>
              </w:tabs>
              <w:rPr>
                <w:sz w:val="20"/>
                <w:szCs w:val="20"/>
              </w:rPr>
            </w:pPr>
            <w:r>
              <w:rPr>
                <w:sz w:val="20"/>
                <w:szCs w:val="20"/>
              </w:rPr>
              <w:t>Larry Hammer, Melissa Wargo</w:t>
            </w:r>
          </w:p>
          <w:p w:rsidR="005E482F" w:rsidRPr="009B07D5" w:rsidRDefault="005E482F" w:rsidP="005E482F">
            <w:pPr>
              <w:tabs>
                <w:tab w:val="right" w:pos="480"/>
                <w:tab w:val="left" w:pos="720"/>
              </w:tabs>
              <w:rPr>
                <w:sz w:val="20"/>
                <w:szCs w:val="20"/>
              </w:rPr>
            </w:pPr>
          </w:p>
        </w:tc>
      </w:tr>
      <w:tr w:rsidR="006B218F" w:rsidTr="009B07D5">
        <w:tc>
          <w:tcPr>
            <w:tcW w:w="2088" w:type="dxa"/>
          </w:tcPr>
          <w:p w:rsidR="006B218F" w:rsidRPr="009B07D5" w:rsidRDefault="006B218F"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6B218F" w:rsidRDefault="008F6D25" w:rsidP="009B07D5">
            <w:pPr>
              <w:tabs>
                <w:tab w:val="left" w:pos="1980"/>
                <w:tab w:val="left" w:pos="2160"/>
              </w:tabs>
              <w:rPr>
                <w:sz w:val="20"/>
                <w:szCs w:val="20"/>
              </w:rPr>
            </w:pPr>
            <w:r>
              <w:rPr>
                <w:sz w:val="20"/>
                <w:szCs w:val="20"/>
              </w:rPr>
              <w:t>Anne Aldrich</w:t>
            </w:r>
          </w:p>
          <w:p w:rsidR="00D04163" w:rsidRPr="009B07D5" w:rsidRDefault="00D04163" w:rsidP="009B07D5">
            <w:pPr>
              <w:tabs>
                <w:tab w:val="left" w:pos="1980"/>
                <w:tab w:val="left" w:pos="2160"/>
              </w:tabs>
              <w:rPr>
                <w:sz w:val="20"/>
                <w:szCs w:val="20"/>
              </w:rPr>
            </w:pPr>
          </w:p>
        </w:tc>
      </w:tr>
    </w:tbl>
    <w:p w:rsidR="006B218F" w:rsidRDefault="006B218F" w:rsidP="00595C61">
      <w:pPr>
        <w:tabs>
          <w:tab w:val="left" w:pos="1980"/>
          <w:tab w:val="left" w:pos="2160"/>
        </w:tabs>
        <w:jc w:val="center"/>
        <w:rPr>
          <w:color w:val="333399"/>
        </w:rPr>
      </w:pPr>
    </w:p>
    <w:p w:rsidR="006B218F" w:rsidRPr="007B27FE" w:rsidRDefault="006B218F" w:rsidP="00595C61">
      <w:pPr>
        <w:tabs>
          <w:tab w:val="left" w:pos="1980"/>
          <w:tab w:val="left" w:pos="2160"/>
        </w:tabs>
        <w:rPr>
          <w:b/>
          <w:color w:val="0000FF"/>
          <w:sz w:val="20"/>
          <w:szCs w:val="20"/>
        </w:rPr>
      </w:pPr>
      <w:r>
        <w:rPr>
          <w:b/>
          <w:color w:val="0000FF"/>
          <w:sz w:val="20"/>
          <w:szCs w:val="20"/>
        </w:rPr>
        <w:t>ANNOUNCEMENTS/INFORMATION</w:t>
      </w:r>
    </w:p>
    <w:p w:rsidR="00D55C96" w:rsidRPr="005E407F" w:rsidRDefault="00D55C96" w:rsidP="00D55C96">
      <w:pPr>
        <w:rPr>
          <w:sz w:val="20"/>
          <w:szCs w:val="20"/>
        </w:rPr>
      </w:pPr>
      <w:r>
        <w:rPr>
          <w:sz w:val="20"/>
          <w:szCs w:val="20"/>
        </w:rPr>
        <w:t>There are no items.</w:t>
      </w:r>
    </w:p>
    <w:p w:rsidR="006B218F" w:rsidRDefault="006B218F" w:rsidP="00595C61"/>
    <w:p w:rsidR="006B218F" w:rsidRDefault="00150658" w:rsidP="00595C61">
      <w:pPr>
        <w:rPr>
          <w:b/>
          <w:color w:val="0000FF"/>
          <w:sz w:val="20"/>
          <w:szCs w:val="20"/>
        </w:rPr>
      </w:pPr>
      <w:r>
        <w:rPr>
          <w:b/>
          <w:color w:val="0000FF"/>
          <w:sz w:val="20"/>
          <w:szCs w:val="20"/>
        </w:rPr>
        <w:t>DEAN’S ROUNDTABLE</w:t>
      </w:r>
    </w:p>
    <w:p w:rsidR="005E407F" w:rsidRPr="005E407F" w:rsidRDefault="005E407F" w:rsidP="00595C61">
      <w:pPr>
        <w:rPr>
          <w:sz w:val="20"/>
          <w:szCs w:val="20"/>
        </w:rPr>
      </w:pPr>
      <w:r>
        <w:rPr>
          <w:sz w:val="20"/>
          <w:szCs w:val="20"/>
        </w:rPr>
        <w:t>There are no items.</w:t>
      </w:r>
    </w:p>
    <w:p w:rsidR="00303EEA" w:rsidRDefault="00303EEA" w:rsidP="00595C61">
      <w:pPr>
        <w:rPr>
          <w:sz w:val="20"/>
          <w:szCs w:val="20"/>
        </w:rPr>
      </w:pPr>
    </w:p>
    <w:p w:rsidR="001227B3" w:rsidRDefault="001227B3" w:rsidP="00595C61">
      <w:pPr>
        <w:rPr>
          <w:b/>
          <w:color w:val="0000FF"/>
          <w:sz w:val="20"/>
          <w:szCs w:val="20"/>
        </w:rPr>
      </w:pPr>
      <w:r>
        <w:rPr>
          <w:b/>
          <w:color w:val="0000FF"/>
          <w:sz w:val="20"/>
          <w:szCs w:val="20"/>
        </w:rPr>
        <w:t xml:space="preserve">TASK INTRODUCTION AND DISPOSITION </w:t>
      </w:r>
    </w:p>
    <w:p w:rsidR="006F5F97" w:rsidRPr="005E407F" w:rsidRDefault="006F5F97" w:rsidP="006F5F97">
      <w:pPr>
        <w:rPr>
          <w:sz w:val="20"/>
          <w:szCs w:val="20"/>
        </w:rPr>
      </w:pPr>
      <w:r>
        <w:rPr>
          <w:sz w:val="20"/>
          <w:szCs w:val="20"/>
        </w:rPr>
        <w:t>There are no items.</w:t>
      </w:r>
    </w:p>
    <w:p w:rsidR="001227B3" w:rsidRPr="001227B3" w:rsidRDefault="001227B3" w:rsidP="00595C61">
      <w:pPr>
        <w:rPr>
          <w:sz w:val="20"/>
          <w:szCs w:val="20"/>
        </w:rPr>
      </w:pPr>
    </w:p>
    <w:p w:rsidR="006B218F" w:rsidRDefault="006B218F"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6B218F" w:rsidTr="009B07D5">
        <w:tc>
          <w:tcPr>
            <w:tcW w:w="2088" w:type="dxa"/>
          </w:tcPr>
          <w:p w:rsidR="00281E01" w:rsidRDefault="00281E01" w:rsidP="00E478B5">
            <w:pPr>
              <w:rPr>
                <w:b/>
                <w:color w:val="0000FF"/>
                <w:sz w:val="20"/>
                <w:szCs w:val="20"/>
              </w:rPr>
            </w:pPr>
            <w:r>
              <w:rPr>
                <w:b/>
                <w:color w:val="0000FF"/>
                <w:sz w:val="20"/>
                <w:szCs w:val="20"/>
              </w:rPr>
              <w:t xml:space="preserve">Multi-Campus Scheduling </w:t>
            </w:r>
          </w:p>
          <w:p w:rsidR="00281E01" w:rsidRDefault="00281E01" w:rsidP="00E478B5">
            <w:pPr>
              <w:rPr>
                <w:b/>
                <w:color w:val="0000FF"/>
                <w:sz w:val="20"/>
                <w:szCs w:val="20"/>
              </w:rPr>
            </w:pPr>
            <w:r>
              <w:rPr>
                <w:b/>
                <w:color w:val="0000FF"/>
                <w:sz w:val="20"/>
                <w:szCs w:val="20"/>
              </w:rPr>
              <w:t>(Larry Hammer/</w:t>
            </w:r>
          </w:p>
          <w:p w:rsidR="00B96EE9" w:rsidRPr="00982BCD" w:rsidRDefault="00281E01" w:rsidP="00E478B5">
            <w:pPr>
              <w:rPr>
                <w:b/>
                <w:color w:val="0000FF"/>
                <w:sz w:val="20"/>
                <w:szCs w:val="20"/>
              </w:rPr>
            </w:pPr>
            <w:r>
              <w:rPr>
                <w:b/>
                <w:color w:val="0000FF"/>
                <w:sz w:val="20"/>
                <w:szCs w:val="20"/>
              </w:rPr>
              <w:t>Melissa Wargo)</w:t>
            </w:r>
          </w:p>
        </w:tc>
        <w:tc>
          <w:tcPr>
            <w:tcW w:w="6768" w:type="dxa"/>
          </w:tcPr>
          <w:p w:rsidR="00281E01" w:rsidRDefault="00281E01" w:rsidP="00221800">
            <w:pPr>
              <w:rPr>
                <w:bCs/>
                <w:sz w:val="20"/>
                <w:szCs w:val="20"/>
              </w:rPr>
            </w:pPr>
            <w:r>
              <w:rPr>
                <w:bCs/>
                <w:sz w:val="20"/>
                <w:szCs w:val="20"/>
              </w:rPr>
              <w:t xml:space="preserve">We are beginning discussions related to the opening of the new health building. Larry has some good ideas for tackling scheduling issues.  Larry reviewed a power point with COD.  Linda has requested Melissa and Larry meet with various stakeholders and bring her a proposal by March.  </w:t>
            </w:r>
          </w:p>
          <w:p w:rsidR="00281E01" w:rsidRDefault="00281E01" w:rsidP="00221800">
            <w:pPr>
              <w:rPr>
                <w:bCs/>
                <w:sz w:val="20"/>
                <w:szCs w:val="20"/>
              </w:rPr>
            </w:pPr>
          </w:p>
          <w:p w:rsidR="001F006B" w:rsidRDefault="00281E01" w:rsidP="00221800">
            <w:pPr>
              <w:rPr>
                <w:bCs/>
                <w:sz w:val="20"/>
                <w:szCs w:val="20"/>
              </w:rPr>
            </w:pPr>
            <w:r>
              <w:rPr>
                <w:bCs/>
                <w:sz w:val="20"/>
                <w:szCs w:val="20"/>
              </w:rPr>
              <w:t>The primary issue is the 15 minute break between classes which is problematic for students and faculty to move between two campuses.  They are going to start building the schedule of classes on the millennial campus next spring – registration will begin sooner.  The intention is to hold the schedule for only HHS for three years, then will open it up to others.  Discussion ensued.</w:t>
            </w:r>
          </w:p>
          <w:p w:rsidR="00281E01" w:rsidRPr="00892709" w:rsidRDefault="00281E01" w:rsidP="00221800">
            <w:pPr>
              <w:rPr>
                <w:sz w:val="20"/>
                <w:szCs w:val="20"/>
              </w:rPr>
            </w:pPr>
          </w:p>
        </w:tc>
      </w:tr>
      <w:tr w:rsidR="006B218F" w:rsidTr="009B07D5">
        <w:tc>
          <w:tcPr>
            <w:tcW w:w="2088" w:type="dxa"/>
          </w:tcPr>
          <w:p w:rsidR="009F0F23" w:rsidRDefault="009F0F23" w:rsidP="0086501C">
            <w:pPr>
              <w:rPr>
                <w:b/>
                <w:color w:val="0000FF"/>
                <w:sz w:val="20"/>
                <w:szCs w:val="20"/>
              </w:rPr>
            </w:pPr>
            <w:r>
              <w:rPr>
                <w:b/>
                <w:color w:val="0000FF"/>
                <w:sz w:val="20"/>
                <w:szCs w:val="20"/>
              </w:rPr>
              <w:t>Space Management Policy</w:t>
            </w:r>
          </w:p>
          <w:p w:rsidR="006B218F" w:rsidRPr="0086501C" w:rsidRDefault="009F0F23" w:rsidP="0086501C">
            <w:pPr>
              <w:rPr>
                <w:b/>
                <w:color w:val="0000FF"/>
                <w:sz w:val="20"/>
                <w:szCs w:val="20"/>
              </w:rPr>
            </w:pPr>
            <w:r>
              <w:rPr>
                <w:b/>
                <w:color w:val="0000FF"/>
                <w:sz w:val="20"/>
                <w:szCs w:val="20"/>
              </w:rPr>
              <w:t xml:space="preserve"> (Melissa Wargo)</w:t>
            </w:r>
          </w:p>
        </w:tc>
        <w:tc>
          <w:tcPr>
            <w:tcW w:w="6768" w:type="dxa"/>
          </w:tcPr>
          <w:p w:rsidR="009F0F23" w:rsidRDefault="009F0F23" w:rsidP="00E700E2">
            <w:pPr>
              <w:tabs>
                <w:tab w:val="right" w:pos="480"/>
                <w:tab w:val="left" w:pos="1080"/>
                <w:tab w:val="left" w:leader="dot" w:pos="7380"/>
                <w:tab w:val="left" w:pos="7560"/>
              </w:tabs>
              <w:rPr>
                <w:bCs/>
                <w:sz w:val="20"/>
                <w:szCs w:val="20"/>
              </w:rPr>
            </w:pPr>
            <w:r>
              <w:rPr>
                <w:bCs/>
                <w:sz w:val="20"/>
                <w:szCs w:val="20"/>
              </w:rPr>
              <w:t xml:space="preserve">Melissa reviewed the revised policy with COD.  She incorporated all the suggested changes.  </w:t>
            </w:r>
          </w:p>
          <w:p w:rsidR="009F0F23" w:rsidRDefault="009F0F23" w:rsidP="00E700E2">
            <w:pPr>
              <w:tabs>
                <w:tab w:val="right" w:pos="480"/>
                <w:tab w:val="left" w:pos="1080"/>
                <w:tab w:val="left" w:leader="dot" w:pos="7380"/>
                <w:tab w:val="left" w:pos="7560"/>
              </w:tabs>
              <w:rPr>
                <w:bCs/>
                <w:sz w:val="20"/>
                <w:szCs w:val="20"/>
              </w:rPr>
            </w:pPr>
          </w:p>
          <w:p w:rsidR="009F0F23" w:rsidRDefault="009F0F23" w:rsidP="00E700E2">
            <w:pPr>
              <w:tabs>
                <w:tab w:val="right" w:pos="480"/>
                <w:tab w:val="left" w:pos="1080"/>
                <w:tab w:val="left" w:leader="dot" w:pos="7380"/>
                <w:tab w:val="left" w:pos="7560"/>
              </w:tabs>
              <w:rPr>
                <w:bCs/>
                <w:sz w:val="20"/>
                <w:szCs w:val="20"/>
              </w:rPr>
            </w:pPr>
            <w:r w:rsidRPr="009F0F23">
              <w:rPr>
                <w:b/>
                <w:bCs/>
                <w:color w:val="0000FF"/>
                <w:sz w:val="20"/>
                <w:szCs w:val="20"/>
              </w:rPr>
              <w:t>Q:</w:t>
            </w:r>
            <w:r>
              <w:rPr>
                <w:bCs/>
                <w:sz w:val="20"/>
                <w:szCs w:val="20"/>
              </w:rPr>
              <w:t xml:space="preserve">  How do we initiate the process to renovate a space? </w:t>
            </w:r>
          </w:p>
          <w:p w:rsidR="009F0F23" w:rsidRDefault="009F0F23" w:rsidP="00E700E2">
            <w:pPr>
              <w:tabs>
                <w:tab w:val="right" w:pos="480"/>
                <w:tab w:val="left" w:pos="1080"/>
                <w:tab w:val="left" w:leader="dot" w:pos="7380"/>
                <w:tab w:val="left" w:pos="7560"/>
              </w:tabs>
              <w:rPr>
                <w:bCs/>
                <w:sz w:val="20"/>
                <w:szCs w:val="20"/>
              </w:rPr>
            </w:pPr>
            <w:r>
              <w:rPr>
                <w:bCs/>
                <w:sz w:val="20"/>
                <w:szCs w:val="20"/>
              </w:rPr>
              <w:t xml:space="preserve"> </w:t>
            </w:r>
            <w:r w:rsidRPr="009F0F23">
              <w:rPr>
                <w:b/>
                <w:bCs/>
                <w:color w:val="0000FF"/>
                <w:sz w:val="20"/>
                <w:szCs w:val="20"/>
              </w:rPr>
              <w:t>A:</w:t>
            </w:r>
            <w:r>
              <w:rPr>
                <w:bCs/>
                <w:sz w:val="20"/>
                <w:szCs w:val="20"/>
              </w:rPr>
              <w:t xml:space="preserve">  We are not sure, but will follow up with Facilities Management and add that in if there is a policy.  </w:t>
            </w:r>
          </w:p>
          <w:p w:rsidR="009F0F23" w:rsidRDefault="009F0F23" w:rsidP="00E700E2">
            <w:pPr>
              <w:tabs>
                <w:tab w:val="right" w:pos="480"/>
                <w:tab w:val="left" w:pos="1080"/>
                <w:tab w:val="left" w:leader="dot" w:pos="7380"/>
                <w:tab w:val="left" w:pos="7560"/>
              </w:tabs>
              <w:rPr>
                <w:bCs/>
                <w:sz w:val="20"/>
                <w:szCs w:val="20"/>
              </w:rPr>
            </w:pPr>
          </w:p>
          <w:p w:rsidR="009F0F23" w:rsidRDefault="009F0F23" w:rsidP="00E700E2">
            <w:pPr>
              <w:tabs>
                <w:tab w:val="right" w:pos="480"/>
                <w:tab w:val="left" w:pos="1080"/>
                <w:tab w:val="left" w:leader="dot" w:pos="7380"/>
                <w:tab w:val="left" w:pos="7560"/>
              </w:tabs>
              <w:rPr>
                <w:bCs/>
                <w:sz w:val="20"/>
                <w:szCs w:val="20"/>
              </w:rPr>
            </w:pPr>
            <w:r w:rsidRPr="009F0F23">
              <w:rPr>
                <w:b/>
                <w:bCs/>
                <w:color w:val="0000FF"/>
                <w:sz w:val="20"/>
                <w:szCs w:val="20"/>
              </w:rPr>
              <w:t>Q:</w:t>
            </w:r>
            <w:r>
              <w:rPr>
                <w:bCs/>
                <w:sz w:val="20"/>
                <w:szCs w:val="20"/>
              </w:rPr>
              <w:t xml:space="preserve">  Will there be a timeline.  </w:t>
            </w:r>
          </w:p>
          <w:p w:rsidR="009F0F23" w:rsidRDefault="009F0F23" w:rsidP="00E700E2">
            <w:pPr>
              <w:tabs>
                <w:tab w:val="right" w:pos="480"/>
                <w:tab w:val="left" w:pos="1080"/>
                <w:tab w:val="left" w:leader="dot" w:pos="7380"/>
                <w:tab w:val="left" w:pos="7560"/>
              </w:tabs>
              <w:rPr>
                <w:bCs/>
                <w:sz w:val="20"/>
                <w:szCs w:val="20"/>
              </w:rPr>
            </w:pPr>
            <w:r w:rsidRPr="009F0F23">
              <w:rPr>
                <w:b/>
                <w:bCs/>
                <w:color w:val="0000FF"/>
                <w:sz w:val="20"/>
                <w:szCs w:val="20"/>
              </w:rPr>
              <w:t>A:</w:t>
            </w:r>
            <w:r>
              <w:rPr>
                <w:bCs/>
                <w:sz w:val="20"/>
                <w:szCs w:val="20"/>
              </w:rPr>
              <w:t xml:space="preserve">  It is as needed.  COD unanimously approved.  </w:t>
            </w:r>
          </w:p>
          <w:p w:rsidR="009F0F23" w:rsidRDefault="009F0F23" w:rsidP="00E700E2">
            <w:pPr>
              <w:tabs>
                <w:tab w:val="right" w:pos="480"/>
                <w:tab w:val="left" w:pos="1080"/>
                <w:tab w:val="left" w:leader="dot" w:pos="7380"/>
                <w:tab w:val="left" w:pos="7560"/>
              </w:tabs>
              <w:rPr>
                <w:bCs/>
                <w:sz w:val="20"/>
                <w:szCs w:val="20"/>
              </w:rPr>
            </w:pPr>
          </w:p>
          <w:p w:rsidR="005F70FD" w:rsidRDefault="009F0F23" w:rsidP="00E700E2">
            <w:pPr>
              <w:tabs>
                <w:tab w:val="right" w:pos="480"/>
                <w:tab w:val="left" w:pos="1080"/>
                <w:tab w:val="left" w:leader="dot" w:pos="7380"/>
                <w:tab w:val="left" w:pos="7560"/>
              </w:tabs>
              <w:rPr>
                <w:bCs/>
                <w:sz w:val="20"/>
                <w:szCs w:val="20"/>
              </w:rPr>
            </w:pPr>
            <w:r>
              <w:rPr>
                <w:bCs/>
                <w:sz w:val="20"/>
                <w:szCs w:val="20"/>
              </w:rPr>
              <w:t>The policy will be submitted to Executive Council next.</w:t>
            </w:r>
          </w:p>
          <w:p w:rsidR="009F0F23" w:rsidRPr="005F70FD" w:rsidRDefault="009F0F23" w:rsidP="00E700E2">
            <w:pPr>
              <w:tabs>
                <w:tab w:val="right" w:pos="480"/>
                <w:tab w:val="left" w:pos="1080"/>
                <w:tab w:val="left" w:leader="dot" w:pos="7380"/>
                <w:tab w:val="left" w:pos="7560"/>
              </w:tabs>
              <w:rPr>
                <w:b/>
                <w:sz w:val="20"/>
                <w:szCs w:val="20"/>
              </w:rPr>
            </w:pPr>
          </w:p>
        </w:tc>
      </w:tr>
      <w:tr w:rsidR="006B218F" w:rsidTr="009B07D5">
        <w:tc>
          <w:tcPr>
            <w:tcW w:w="2088" w:type="dxa"/>
          </w:tcPr>
          <w:p w:rsidR="00331652" w:rsidRDefault="00362F1D" w:rsidP="007C028E">
            <w:pPr>
              <w:rPr>
                <w:b/>
                <w:color w:val="0000FF"/>
                <w:sz w:val="20"/>
                <w:szCs w:val="20"/>
              </w:rPr>
            </w:pPr>
            <w:r>
              <w:rPr>
                <w:b/>
                <w:color w:val="0000FF"/>
                <w:sz w:val="20"/>
                <w:szCs w:val="20"/>
              </w:rPr>
              <w:t>Summer Session</w:t>
            </w:r>
          </w:p>
          <w:p w:rsidR="00362F1D" w:rsidRPr="007C028E" w:rsidRDefault="00362F1D" w:rsidP="007C028E">
            <w:pPr>
              <w:rPr>
                <w:b/>
                <w:color w:val="0000FF"/>
                <w:sz w:val="20"/>
                <w:szCs w:val="20"/>
              </w:rPr>
            </w:pPr>
            <w:r>
              <w:rPr>
                <w:b/>
                <w:color w:val="0000FF"/>
                <w:sz w:val="20"/>
                <w:szCs w:val="20"/>
              </w:rPr>
              <w:t>(Linda)</w:t>
            </w:r>
          </w:p>
        </w:tc>
        <w:tc>
          <w:tcPr>
            <w:tcW w:w="6768" w:type="dxa"/>
          </w:tcPr>
          <w:p w:rsidR="00026C52" w:rsidRDefault="00362F1D" w:rsidP="00B862E7">
            <w:pPr>
              <w:rPr>
                <w:bCs/>
                <w:sz w:val="20"/>
                <w:szCs w:val="20"/>
              </w:rPr>
            </w:pPr>
            <w:r>
              <w:rPr>
                <w:bCs/>
                <w:sz w:val="20"/>
                <w:szCs w:val="20"/>
              </w:rPr>
              <w:t>Reconsideration of Summer SCH Focus:</w:t>
            </w:r>
          </w:p>
          <w:p w:rsidR="00362F1D" w:rsidRDefault="00825562" w:rsidP="00B862E7">
            <w:pPr>
              <w:rPr>
                <w:bCs/>
                <w:sz w:val="20"/>
                <w:szCs w:val="20"/>
              </w:rPr>
            </w:pPr>
            <w:r>
              <w:rPr>
                <w:sz w:val="20"/>
                <w:szCs w:val="20"/>
              </w:rPr>
              <w:t>O</w:t>
            </w:r>
            <w:r w:rsidRPr="00825562">
              <w:rPr>
                <w:sz w:val="20"/>
                <w:szCs w:val="20"/>
              </w:rPr>
              <w:t xml:space="preserve">nline </w:t>
            </w:r>
            <w:r w:rsidR="00E610F3" w:rsidRPr="00825562">
              <w:rPr>
                <w:sz w:val="20"/>
                <w:szCs w:val="20"/>
              </w:rPr>
              <w:t>residential will</w:t>
            </w:r>
            <w:r>
              <w:rPr>
                <w:sz w:val="20"/>
                <w:szCs w:val="20"/>
              </w:rPr>
              <w:t xml:space="preserve"> be re-coded as online distance.  W</w:t>
            </w:r>
            <w:r w:rsidRPr="00825562">
              <w:rPr>
                <w:sz w:val="20"/>
                <w:szCs w:val="20"/>
              </w:rPr>
              <w:t xml:space="preserve">e are going back to the </w:t>
            </w:r>
            <w:r w:rsidRPr="00825562">
              <w:rPr>
                <w:sz w:val="20"/>
                <w:szCs w:val="20"/>
              </w:rPr>
              <w:lastRenderedPageBreak/>
              <w:t>2009 summer model</w:t>
            </w:r>
            <w:r>
              <w:t>.</w:t>
            </w:r>
            <w:r w:rsidR="00362F1D">
              <w:rPr>
                <w:bCs/>
                <w:sz w:val="20"/>
                <w:szCs w:val="20"/>
              </w:rPr>
              <w:t xml:space="preserve">  Is there any discussion?  We have to grow residential summer and this will make money.  Be thinking about your summer offerings.</w:t>
            </w:r>
          </w:p>
          <w:p w:rsidR="00362F1D" w:rsidRDefault="00362F1D" w:rsidP="00B862E7">
            <w:pPr>
              <w:rPr>
                <w:bCs/>
                <w:sz w:val="20"/>
                <w:szCs w:val="20"/>
              </w:rPr>
            </w:pPr>
          </w:p>
          <w:p w:rsidR="00362F1D" w:rsidRDefault="00362F1D" w:rsidP="00B862E7">
            <w:pPr>
              <w:rPr>
                <w:bCs/>
                <w:sz w:val="20"/>
                <w:szCs w:val="20"/>
              </w:rPr>
            </w:pPr>
            <w:r>
              <w:rPr>
                <w:bCs/>
                <w:sz w:val="20"/>
                <w:szCs w:val="20"/>
              </w:rPr>
              <w:t>APR Summer Session Guidelines:</w:t>
            </w:r>
          </w:p>
          <w:p w:rsidR="00362F1D" w:rsidRDefault="00362F1D" w:rsidP="00B862E7">
            <w:pPr>
              <w:rPr>
                <w:bCs/>
                <w:sz w:val="20"/>
                <w:szCs w:val="20"/>
              </w:rPr>
            </w:pPr>
            <w:r>
              <w:rPr>
                <w:bCs/>
                <w:sz w:val="20"/>
                <w:szCs w:val="20"/>
              </w:rPr>
              <w:t xml:space="preserve"> #2 – Course Classifications and Instructor Compensation - Regis questioned the pay rate for retired faculty – difficult to come up with the funds.  We are not sure where this rate of pay came from – Linda will talk with Beth and we will bring it back with more information.  Discussion ensued.  </w:t>
            </w:r>
          </w:p>
          <w:p w:rsidR="00362F1D" w:rsidRDefault="00362F1D" w:rsidP="00B862E7">
            <w:pPr>
              <w:rPr>
                <w:bCs/>
                <w:sz w:val="20"/>
                <w:szCs w:val="20"/>
              </w:rPr>
            </w:pPr>
          </w:p>
          <w:p w:rsidR="00362F1D" w:rsidRPr="00362F1D" w:rsidRDefault="00362F1D" w:rsidP="00362F1D">
            <w:pPr>
              <w:rPr>
                <w:sz w:val="20"/>
                <w:szCs w:val="20"/>
              </w:rPr>
            </w:pPr>
            <w:r w:rsidRPr="00362F1D">
              <w:rPr>
                <w:bCs/>
                <w:sz w:val="20"/>
                <w:szCs w:val="20"/>
              </w:rPr>
              <w:t xml:space="preserve">#8 –Faculty Summer Course Load - </w:t>
            </w:r>
            <w:r w:rsidRPr="00362F1D">
              <w:rPr>
                <w:sz w:val="20"/>
                <w:szCs w:val="20"/>
              </w:rPr>
              <w:t xml:space="preserve">There has been a request to increase the course load for summer - to make it unlimited.  COD reviewed the handout indicating what Faculty Senate has passed.  Discussion ensued.  Linda strongly urged the deans to attend Faculty Senate meetings so they are aware of the issues being raised.  Linda will request the word “ultimately” be changed on this document.   </w:t>
            </w:r>
          </w:p>
          <w:p w:rsidR="00362F1D" w:rsidRDefault="00362F1D" w:rsidP="00362F1D">
            <w:pPr>
              <w:tabs>
                <w:tab w:val="right" w:pos="480"/>
                <w:tab w:val="left" w:pos="1080"/>
                <w:tab w:val="left" w:leader="dot" w:pos="7380"/>
                <w:tab w:val="left" w:pos="7560"/>
              </w:tabs>
              <w:jc w:val="both"/>
              <w:rPr>
                <w:bCs/>
                <w:sz w:val="20"/>
                <w:szCs w:val="20"/>
              </w:rPr>
            </w:pPr>
          </w:p>
          <w:p w:rsidR="005D3D5F" w:rsidRDefault="005D3D5F" w:rsidP="00362F1D">
            <w:pPr>
              <w:tabs>
                <w:tab w:val="right" w:pos="480"/>
                <w:tab w:val="left" w:pos="1080"/>
                <w:tab w:val="left" w:leader="dot" w:pos="7380"/>
                <w:tab w:val="left" w:pos="7560"/>
              </w:tabs>
              <w:jc w:val="both"/>
              <w:rPr>
                <w:sz w:val="20"/>
                <w:szCs w:val="20"/>
              </w:rPr>
            </w:pPr>
            <w:r>
              <w:rPr>
                <w:sz w:val="20"/>
                <w:szCs w:val="20"/>
              </w:rPr>
              <w:t xml:space="preserve">Summer session revenues are final, the money is posted.  The provost office has $40,000 – there is a number of things we have to pay out of that – Ann Green’s salary, marketing materials for next year, etc.  We will have about $68,000 to work with.  How should we spend that money? </w:t>
            </w:r>
            <w:r w:rsidR="0096419D">
              <w:rPr>
                <w:sz w:val="20"/>
                <w:szCs w:val="20"/>
              </w:rPr>
              <w:t xml:space="preserve">These funds have to be spent this year by July 1.  </w:t>
            </w:r>
            <w:r>
              <w:rPr>
                <w:sz w:val="20"/>
                <w:szCs w:val="20"/>
              </w:rPr>
              <w:t xml:space="preserve">The provost could pick up the asset fee cost for all the colleges, use these funds for fixed term full time faculty to travel to conferences or put into scholarly development fund (sabbatical)-we have four.  Senate denied a motion to include these individuals in the chancellors travel fund.  Discussion ensued.  </w:t>
            </w:r>
          </w:p>
          <w:p w:rsidR="005D3D5F" w:rsidRDefault="005D3D5F" w:rsidP="00362F1D">
            <w:pPr>
              <w:tabs>
                <w:tab w:val="right" w:pos="480"/>
                <w:tab w:val="left" w:pos="1080"/>
                <w:tab w:val="left" w:leader="dot" w:pos="7380"/>
                <w:tab w:val="left" w:pos="7560"/>
              </w:tabs>
              <w:jc w:val="both"/>
              <w:rPr>
                <w:sz w:val="20"/>
                <w:szCs w:val="20"/>
              </w:rPr>
            </w:pPr>
          </w:p>
          <w:p w:rsidR="005D3D5F" w:rsidRDefault="005D3D5F" w:rsidP="00362F1D">
            <w:pPr>
              <w:tabs>
                <w:tab w:val="right" w:pos="480"/>
                <w:tab w:val="left" w:pos="1080"/>
                <w:tab w:val="left" w:leader="dot" w:pos="7380"/>
                <w:tab w:val="left" w:pos="7560"/>
              </w:tabs>
              <w:jc w:val="both"/>
              <w:rPr>
                <w:sz w:val="20"/>
                <w:szCs w:val="20"/>
              </w:rPr>
            </w:pPr>
            <w:r>
              <w:rPr>
                <w:sz w:val="20"/>
                <w:szCs w:val="20"/>
              </w:rPr>
              <w:t xml:space="preserve">Linda asked for a small group of deans to join her in a discussion with Craig regarding the asset fee, specifically regarding computer labs – Wendy, Louis volunteered.  Anne will set up a meeting.  If others have questions please send to Anne.  </w:t>
            </w:r>
          </w:p>
          <w:p w:rsidR="00B42A31" w:rsidRDefault="00B42A31" w:rsidP="00362F1D">
            <w:pPr>
              <w:tabs>
                <w:tab w:val="right" w:pos="480"/>
                <w:tab w:val="left" w:pos="1080"/>
                <w:tab w:val="left" w:leader="dot" w:pos="7380"/>
                <w:tab w:val="left" w:pos="7560"/>
              </w:tabs>
              <w:jc w:val="both"/>
              <w:rPr>
                <w:sz w:val="20"/>
                <w:szCs w:val="20"/>
              </w:rPr>
            </w:pPr>
          </w:p>
          <w:p w:rsidR="00B42A31" w:rsidRDefault="00B42A31" w:rsidP="00B42A31">
            <w:pPr>
              <w:pStyle w:val="ListParagraph"/>
              <w:ind w:left="0"/>
              <w:rPr>
                <w:sz w:val="20"/>
                <w:szCs w:val="20"/>
              </w:rPr>
            </w:pPr>
            <w:r>
              <w:rPr>
                <w:sz w:val="20"/>
                <w:szCs w:val="20"/>
              </w:rPr>
              <w:t xml:space="preserve">Linda, Wendy and Louis will meet with Craig to determine the asset cost. The Provost will cover those fees and leave the deans the resources they need to do other things.  Robert is opposed to this decision – would prefer to give travel funds to fixed term faculty.  </w:t>
            </w:r>
          </w:p>
          <w:p w:rsidR="00362F1D" w:rsidRPr="00B862E7" w:rsidRDefault="00362F1D" w:rsidP="00B862E7">
            <w:pPr>
              <w:rPr>
                <w:bCs/>
                <w:sz w:val="20"/>
                <w:szCs w:val="20"/>
              </w:rPr>
            </w:pPr>
          </w:p>
        </w:tc>
      </w:tr>
      <w:tr w:rsidR="006B218F" w:rsidTr="009B07D5">
        <w:tc>
          <w:tcPr>
            <w:tcW w:w="2088" w:type="dxa"/>
          </w:tcPr>
          <w:p w:rsidR="00EC6DB9" w:rsidRPr="0031127C" w:rsidRDefault="00B42A31" w:rsidP="0031127C">
            <w:pPr>
              <w:rPr>
                <w:b/>
                <w:color w:val="0000FF"/>
                <w:sz w:val="20"/>
                <w:szCs w:val="20"/>
              </w:rPr>
            </w:pPr>
            <w:r>
              <w:rPr>
                <w:b/>
                <w:color w:val="0000FF"/>
                <w:sz w:val="20"/>
                <w:szCs w:val="20"/>
              </w:rPr>
              <w:lastRenderedPageBreak/>
              <w:t>Prioritizing Academic Programs (Linda Stanford)</w:t>
            </w:r>
          </w:p>
        </w:tc>
        <w:tc>
          <w:tcPr>
            <w:tcW w:w="6768" w:type="dxa"/>
          </w:tcPr>
          <w:p w:rsidR="00222A81" w:rsidRDefault="00B42A31" w:rsidP="00330BEF">
            <w:pPr>
              <w:pStyle w:val="ListParagraph"/>
              <w:tabs>
                <w:tab w:val="right" w:pos="480"/>
                <w:tab w:val="left" w:leader="dot" w:pos="7380"/>
                <w:tab w:val="left" w:pos="7560"/>
              </w:tabs>
              <w:ind w:left="0"/>
              <w:rPr>
                <w:bCs/>
                <w:sz w:val="20"/>
                <w:szCs w:val="20"/>
              </w:rPr>
            </w:pPr>
            <w:r>
              <w:rPr>
                <w:bCs/>
                <w:sz w:val="20"/>
                <w:szCs w:val="20"/>
              </w:rPr>
              <w:t>We are looking at a 4 billion dollar deficit rather than a 3 billion dollar deficit for the state which will mean more cuts.  Erskine Bowles has talked about combining campuses.  Bardo thinks workload may be legally mandated in this climate.  The new regime would rather not have government pay, so</w:t>
            </w:r>
            <w:r w:rsidR="00A934A5">
              <w:rPr>
                <w:bCs/>
                <w:sz w:val="20"/>
                <w:szCs w:val="20"/>
              </w:rPr>
              <w:t xml:space="preserve"> likely will support an </w:t>
            </w:r>
            <w:r>
              <w:rPr>
                <w:bCs/>
                <w:sz w:val="20"/>
                <w:szCs w:val="20"/>
              </w:rPr>
              <w:t>increase in fees.  Program prioritization must be done.</w:t>
            </w:r>
          </w:p>
          <w:p w:rsidR="00B42A31" w:rsidRDefault="00B42A31" w:rsidP="00330BEF">
            <w:pPr>
              <w:pStyle w:val="ListParagraph"/>
              <w:tabs>
                <w:tab w:val="right" w:pos="480"/>
                <w:tab w:val="left" w:leader="dot" w:pos="7380"/>
                <w:tab w:val="left" w:pos="7560"/>
              </w:tabs>
              <w:ind w:left="0"/>
              <w:rPr>
                <w:bCs/>
                <w:sz w:val="20"/>
                <w:szCs w:val="20"/>
              </w:rPr>
            </w:pPr>
          </w:p>
          <w:p w:rsidR="00B42A31" w:rsidRDefault="00B42A31" w:rsidP="00330BEF">
            <w:pPr>
              <w:pStyle w:val="ListParagraph"/>
              <w:tabs>
                <w:tab w:val="right" w:pos="480"/>
                <w:tab w:val="left" w:leader="dot" w:pos="7380"/>
                <w:tab w:val="left" w:pos="7560"/>
              </w:tabs>
              <w:ind w:left="0"/>
              <w:rPr>
                <w:bCs/>
                <w:sz w:val="20"/>
                <w:szCs w:val="20"/>
              </w:rPr>
            </w:pPr>
            <w:r>
              <w:rPr>
                <w:bCs/>
                <w:sz w:val="20"/>
                <w:szCs w:val="20"/>
              </w:rPr>
              <w:t>Linda distributed handouts for COD review.  One handout is Perry’s program prior</w:t>
            </w:r>
            <w:r w:rsidR="00325EA4">
              <w:rPr>
                <w:bCs/>
                <w:sz w:val="20"/>
                <w:szCs w:val="20"/>
              </w:rPr>
              <w:t>itization process.  Perry</w:t>
            </w:r>
            <w:r>
              <w:rPr>
                <w:bCs/>
                <w:sz w:val="20"/>
                <w:szCs w:val="20"/>
              </w:rPr>
              <w:t xml:space="preserve"> looked at the desired outcomes of a program prioritization process.  We need to look at a 20% scenario and be prepared to make our own decisions.  We need faculty input.  Discussion ensued.  </w:t>
            </w:r>
          </w:p>
          <w:p w:rsidR="00B42A31" w:rsidRDefault="00B42A31" w:rsidP="00330BEF">
            <w:pPr>
              <w:pStyle w:val="ListParagraph"/>
              <w:tabs>
                <w:tab w:val="right" w:pos="480"/>
                <w:tab w:val="left" w:leader="dot" w:pos="7380"/>
                <w:tab w:val="left" w:pos="7560"/>
              </w:tabs>
              <w:ind w:left="0"/>
              <w:rPr>
                <w:bCs/>
                <w:sz w:val="20"/>
                <w:szCs w:val="20"/>
              </w:rPr>
            </w:pPr>
          </w:p>
          <w:p w:rsidR="00B42A31" w:rsidRDefault="00B42A31" w:rsidP="00330BEF">
            <w:pPr>
              <w:pStyle w:val="ListParagraph"/>
              <w:tabs>
                <w:tab w:val="right" w:pos="480"/>
                <w:tab w:val="left" w:leader="dot" w:pos="7380"/>
                <w:tab w:val="left" w:pos="7560"/>
              </w:tabs>
              <w:ind w:left="0"/>
              <w:rPr>
                <w:bCs/>
                <w:sz w:val="20"/>
                <w:szCs w:val="20"/>
              </w:rPr>
            </w:pPr>
            <w:r>
              <w:rPr>
                <w:bCs/>
                <w:sz w:val="20"/>
                <w:szCs w:val="20"/>
              </w:rPr>
              <w:t xml:space="preserve">This will be an institutional perspective – not necessarily taking 20% from each college.  Facilities for certain programs are critical and this creates a sustainability issue.  This process should also be applied to the support units.  Anything that takes a resource is a program.  </w:t>
            </w:r>
          </w:p>
          <w:p w:rsidR="004955B9" w:rsidRDefault="004955B9" w:rsidP="00330BEF">
            <w:pPr>
              <w:pStyle w:val="ListParagraph"/>
              <w:tabs>
                <w:tab w:val="right" w:pos="480"/>
                <w:tab w:val="left" w:leader="dot" w:pos="7380"/>
                <w:tab w:val="left" w:pos="7560"/>
              </w:tabs>
              <w:ind w:left="0"/>
              <w:rPr>
                <w:bCs/>
                <w:sz w:val="20"/>
                <w:szCs w:val="20"/>
              </w:rPr>
            </w:pPr>
          </w:p>
          <w:p w:rsidR="004955B9" w:rsidRDefault="004955B9" w:rsidP="00330BEF">
            <w:pPr>
              <w:pStyle w:val="ListParagraph"/>
              <w:tabs>
                <w:tab w:val="right" w:pos="480"/>
                <w:tab w:val="left" w:leader="dot" w:pos="7380"/>
                <w:tab w:val="left" w:pos="7560"/>
              </w:tabs>
              <w:ind w:left="0"/>
              <w:rPr>
                <w:bCs/>
                <w:sz w:val="20"/>
                <w:szCs w:val="20"/>
              </w:rPr>
            </w:pPr>
            <w:r>
              <w:rPr>
                <w:bCs/>
                <w:sz w:val="20"/>
                <w:szCs w:val="20"/>
              </w:rPr>
              <w:t xml:space="preserve">Discussion ensued regarding the advisory committee that will be formed to look at </w:t>
            </w:r>
            <w:r w:rsidR="00325EA4">
              <w:rPr>
                <w:bCs/>
                <w:sz w:val="20"/>
                <w:szCs w:val="20"/>
              </w:rPr>
              <w:t>program prioritization</w:t>
            </w:r>
            <w:r>
              <w:rPr>
                <w:bCs/>
                <w:sz w:val="20"/>
                <w:szCs w:val="20"/>
              </w:rPr>
              <w:t>.  We are going to have a process in the colleges</w:t>
            </w:r>
            <w:r w:rsidR="00F07636">
              <w:rPr>
                <w:bCs/>
                <w:sz w:val="20"/>
                <w:szCs w:val="20"/>
              </w:rPr>
              <w:t>.  Each college does not have to use the same process.  Once the colleges conclude their process,</w:t>
            </w:r>
            <w:r>
              <w:rPr>
                <w:bCs/>
                <w:sz w:val="20"/>
                <w:szCs w:val="20"/>
              </w:rPr>
              <w:t xml:space="preserve"> an Academic Affairs process will </w:t>
            </w:r>
            <w:r w:rsidR="00F07636">
              <w:rPr>
                <w:bCs/>
                <w:sz w:val="20"/>
                <w:szCs w:val="20"/>
              </w:rPr>
              <w:t>commence with</w:t>
            </w:r>
            <w:r>
              <w:rPr>
                <w:bCs/>
                <w:sz w:val="20"/>
                <w:szCs w:val="20"/>
              </w:rPr>
              <w:t xml:space="preserve"> a committee </w:t>
            </w:r>
            <w:r w:rsidR="00F07636">
              <w:rPr>
                <w:bCs/>
                <w:sz w:val="20"/>
                <w:szCs w:val="20"/>
              </w:rPr>
              <w:t>of</w:t>
            </w:r>
            <w:r>
              <w:rPr>
                <w:bCs/>
                <w:sz w:val="20"/>
                <w:szCs w:val="20"/>
              </w:rPr>
              <w:t xml:space="preserve"> 9 -11 people </w:t>
            </w:r>
            <w:r w:rsidR="00325EA4">
              <w:rPr>
                <w:bCs/>
                <w:sz w:val="20"/>
                <w:szCs w:val="20"/>
              </w:rPr>
              <w:t>made up of</w:t>
            </w:r>
            <w:r>
              <w:rPr>
                <w:bCs/>
                <w:sz w:val="20"/>
                <w:szCs w:val="20"/>
              </w:rPr>
              <w:t xml:space="preserve"> faculty, deans, administrators and other important people.  We </w:t>
            </w:r>
            <w:r>
              <w:rPr>
                <w:bCs/>
                <w:sz w:val="20"/>
                <w:szCs w:val="20"/>
              </w:rPr>
              <w:lastRenderedPageBreak/>
              <w:t xml:space="preserve">cannot cut more operations, it must be programs.  Tuition increases are not going to solve the problem.  The process needs to be completed by the colleges by February 15.  </w:t>
            </w:r>
          </w:p>
          <w:p w:rsidR="007A321E" w:rsidRDefault="007A321E" w:rsidP="00330BEF">
            <w:pPr>
              <w:pStyle w:val="ListParagraph"/>
              <w:tabs>
                <w:tab w:val="right" w:pos="480"/>
                <w:tab w:val="left" w:leader="dot" w:pos="7380"/>
                <w:tab w:val="left" w:pos="7560"/>
              </w:tabs>
              <w:ind w:left="0"/>
              <w:rPr>
                <w:bCs/>
                <w:sz w:val="20"/>
                <w:szCs w:val="20"/>
              </w:rPr>
            </w:pPr>
          </w:p>
          <w:p w:rsidR="007A321E" w:rsidRDefault="007A321E" w:rsidP="00330BEF">
            <w:pPr>
              <w:pStyle w:val="ListParagraph"/>
              <w:tabs>
                <w:tab w:val="right" w:pos="480"/>
                <w:tab w:val="left" w:leader="dot" w:pos="7380"/>
                <w:tab w:val="left" w:pos="7560"/>
              </w:tabs>
              <w:ind w:left="0"/>
              <w:rPr>
                <w:bCs/>
                <w:sz w:val="20"/>
                <w:szCs w:val="20"/>
              </w:rPr>
            </w:pPr>
            <w:r>
              <w:rPr>
                <w:bCs/>
                <w:sz w:val="20"/>
                <w:szCs w:val="20"/>
              </w:rPr>
              <w:t>Sixty-seven percent of Arts and Sciences dollars are spent on service to other colleges programs, thus Wendy is asking for some flexibility in how programs are defined.  The committee will have a process.  Linda will make an announcement to faculty – that program prioritization is coming.  Linda will run the email by the deans before she sends it out.</w:t>
            </w:r>
          </w:p>
          <w:p w:rsidR="00500C7F" w:rsidRPr="008C7649" w:rsidRDefault="00500C7F" w:rsidP="00330BEF">
            <w:pPr>
              <w:pStyle w:val="ListParagraph"/>
              <w:tabs>
                <w:tab w:val="right" w:pos="480"/>
                <w:tab w:val="left" w:leader="dot" w:pos="7380"/>
                <w:tab w:val="left" w:pos="7560"/>
              </w:tabs>
              <w:ind w:left="0"/>
              <w:rPr>
                <w:sz w:val="20"/>
                <w:szCs w:val="20"/>
              </w:rPr>
            </w:pPr>
          </w:p>
        </w:tc>
      </w:tr>
      <w:tr w:rsidR="00EC6DB9" w:rsidTr="009B07D5">
        <w:tc>
          <w:tcPr>
            <w:tcW w:w="2088" w:type="dxa"/>
          </w:tcPr>
          <w:p w:rsidR="00EC6DB9" w:rsidRDefault="00500C7F" w:rsidP="0031127C">
            <w:pPr>
              <w:rPr>
                <w:b/>
                <w:color w:val="0000FF"/>
                <w:sz w:val="20"/>
                <w:szCs w:val="20"/>
              </w:rPr>
            </w:pPr>
            <w:r>
              <w:rPr>
                <w:b/>
                <w:color w:val="0000FF"/>
                <w:sz w:val="20"/>
                <w:szCs w:val="20"/>
              </w:rPr>
              <w:lastRenderedPageBreak/>
              <w:t>Tenure and Promotion Charge (Linda Stanford)</w:t>
            </w:r>
          </w:p>
        </w:tc>
        <w:tc>
          <w:tcPr>
            <w:tcW w:w="6768" w:type="dxa"/>
          </w:tcPr>
          <w:p w:rsidR="00B112BB" w:rsidRDefault="003366DC" w:rsidP="00330BEF">
            <w:pPr>
              <w:pStyle w:val="ListParagraph"/>
              <w:tabs>
                <w:tab w:val="right" w:pos="480"/>
                <w:tab w:val="left" w:leader="dot" w:pos="7380"/>
                <w:tab w:val="left" w:pos="7560"/>
              </w:tabs>
              <w:ind w:left="0"/>
              <w:rPr>
                <w:bCs/>
                <w:sz w:val="20"/>
                <w:szCs w:val="20"/>
              </w:rPr>
            </w:pPr>
            <w:r>
              <w:rPr>
                <w:bCs/>
                <w:sz w:val="20"/>
                <w:szCs w:val="20"/>
              </w:rPr>
              <w:t xml:space="preserve">Linda met with the committee and they redid the charge which is attached.  The changes are what the committee was already </w:t>
            </w:r>
            <w:proofErr w:type="gramStart"/>
            <w:r>
              <w:rPr>
                <w:bCs/>
                <w:sz w:val="20"/>
                <w:szCs w:val="20"/>
              </w:rPr>
              <w:t>doing,</w:t>
            </w:r>
            <w:proofErr w:type="gramEnd"/>
            <w:r>
              <w:rPr>
                <w:bCs/>
                <w:sz w:val="20"/>
                <w:szCs w:val="20"/>
              </w:rPr>
              <w:t xml:space="preserve"> it just weren’t reflected in the document.  The most important part is the procedures regarding what the deans have to do to present.</w:t>
            </w:r>
          </w:p>
          <w:p w:rsidR="003366DC" w:rsidRDefault="003366DC" w:rsidP="00330BEF">
            <w:pPr>
              <w:pStyle w:val="ListParagraph"/>
              <w:tabs>
                <w:tab w:val="right" w:pos="480"/>
                <w:tab w:val="left" w:leader="dot" w:pos="7380"/>
                <w:tab w:val="left" w:pos="7560"/>
              </w:tabs>
              <w:ind w:left="0"/>
              <w:rPr>
                <w:bCs/>
                <w:sz w:val="20"/>
                <w:szCs w:val="20"/>
              </w:rPr>
            </w:pPr>
          </w:p>
          <w:p w:rsidR="003366DC" w:rsidRDefault="003366DC" w:rsidP="00330BEF">
            <w:pPr>
              <w:pStyle w:val="ListParagraph"/>
              <w:tabs>
                <w:tab w:val="right" w:pos="480"/>
                <w:tab w:val="left" w:leader="dot" w:pos="7380"/>
                <w:tab w:val="left" w:pos="7560"/>
              </w:tabs>
              <w:ind w:left="0"/>
              <w:rPr>
                <w:bCs/>
                <w:sz w:val="20"/>
                <w:szCs w:val="20"/>
              </w:rPr>
            </w:pPr>
            <w:r>
              <w:rPr>
                <w:bCs/>
                <w:sz w:val="20"/>
                <w:szCs w:val="20"/>
              </w:rPr>
              <w:t xml:space="preserve">Linda reviewed this with the deans.  You will be called ten minutes before you are to present.  The presentations given should be short, demonstrate the dean’s thorough knowledge of the candidate, and summarize their most important attributes.  If a committee member does not review the files, they cannot vote; if they are not present, they cannot vote; if they are not there for discussions, they cannot vote.  Deans must stay within timeline and answer questions.  The first bullet is the most important – the committee reads these documents very well and will expect the deans to be able to speak to the candidate.  Discussion ensued.  </w:t>
            </w:r>
          </w:p>
          <w:p w:rsidR="0070706F" w:rsidRDefault="0070706F" w:rsidP="00330BEF">
            <w:pPr>
              <w:pStyle w:val="ListParagraph"/>
              <w:tabs>
                <w:tab w:val="right" w:pos="480"/>
                <w:tab w:val="left" w:leader="dot" w:pos="7380"/>
                <w:tab w:val="left" w:pos="7560"/>
              </w:tabs>
              <w:ind w:left="0"/>
              <w:rPr>
                <w:bCs/>
                <w:sz w:val="20"/>
                <w:szCs w:val="20"/>
              </w:rPr>
            </w:pPr>
          </w:p>
          <w:p w:rsidR="0070706F" w:rsidRDefault="0070706F" w:rsidP="00330BEF">
            <w:pPr>
              <w:pStyle w:val="ListParagraph"/>
              <w:tabs>
                <w:tab w:val="right" w:pos="480"/>
                <w:tab w:val="left" w:leader="dot" w:pos="7380"/>
                <w:tab w:val="left" w:pos="7560"/>
              </w:tabs>
              <w:ind w:left="0"/>
              <w:rPr>
                <w:bCs/>
                <w:sz w:val="20"/>
                <w:szCs w:val="20"/>
              </w:rPr>
            </w:pPr>
            <w:r>
              <w:rPr>
                <w:bCs/>
                <w:sz w:val="20"/>
                <w:szCs w:val="20"/>
              </w:rPr>
              <w:t>Linda will sit down with the committee one more time to be sure they understand the Boyer model.  Linda will look at the word “advocate” and just say the dean will summarize….as they relate to the CRD.</w:t>
            </w:r>
          </w:p>
          <w:p w:rsidR="00450C2C" w:rsidRDefault="00450C2C" w:rsidP="00330BEF">
            <w:pPr>
              <w:pStyle w:val="ListParagraph"/>
              <w:tabs>
                <w:tab w:val="right" w:pos="480"/>
                <w:tab w:val="left" w:leader="dot" w:pos="7380"/>
                <w:tab w:val="left" w:pos="7560"/>
              </w:tabs>
              <w:ind w:left="0"/>
              <w:rPr>
                <w:bCs/>
                <w:sz w:val="20"/>
                <w:szCs w:val="20"/>
              </w:rPr>
            </w:pPr>
          </w:p>
        </w:tc>
      </w:tr>
      <w:tr w:rsidR="00450C2C" w:rsidTr="009B07D5">
        <w:tc>
          <w:tcPr>
            <w:tcW w:w="2088" w:type="dxa"/>
          </w:tcPr>
          <w:p w:rsidR="00450C2C" w:rsidRDefault="00450C2C" w:rsidP="0031127C">
            <w:pPr>
              <w:rPr>
                <w:b/>
                <w:color w:val="0000FF"/>
                <w:sz w:val="20"/>
                <w:szCs w:val="20"/>
              </w:rPr>
            </w:pPr>
            <w:r>
              <w:rPr>
                <w:b/>
                <w:color w:val="0000FF"/>
                <w:sz w:val="20"/>
                <w:szCs w:val="20"/>
              </w:rPr>
              <w:t>Boyer Language for Ads</w:t>
            </w:r>
          </w:p>
          <w:p w:rsidR="00450C2C" w:rsidRDefault="00450C2C" w:rsidP="0031127C">
            <w:pPr>
              <w:rPr>
                <w:b/>
                <w:color w:val="0000FF"/>
                <w:sz w:val="20"/>
                <w:szCs w:val="20"/>
              </w:rPr>
            </w:pPr>
            <w:r>
              <w:rPr>
                <w:b/>
                <w:color w:val="0000FF"/>
                <w:sz w:val="20"/>
                <w:szCs w:val="20"/>
              </w:rPr>
              <w:t>(Linda Stanford)</w:t>
            </w:r>
          </w:p>
        </w:tc>
        <w:tc>
          <w:tcPr>
            <w:tcW w:w="6768" w:type="dxa"/>
          </w:tcPr>
          <w:p w:rsidR="00450C2C" w:rsidRDefault="00450C2C" w:rsidP="00330BEF">
            <w:pPr>
              <w:pStyle w:val="ListParagraph"/>
              <w:tabs>
                <w:tab w:val="right" w:pos="480"/>
                <w:tab w:val="left" w:leader="dot" w:pos="7380"/>
                <w:tab w:val="left" w:pos="7560"/>
              </w:tabs>
              <w:ind w:left="0"/>
              <w:rPr>
                <w:bCs/>
                <w:sz w:val="20"/>
                <w:szCs w:val="20"/>
              </w:rPr>
            </w:pPr>
            <w:r>
              <w:rPr>
                <w:bCs/>
                <w:sz w:val="20"/>
                <w:szCs w:val="20"/>
              </w:rPr>
              <w:t xml:space="preserve">Is everybody comfortable creating their own statement regarding Boyer?  COD agreed this should be at the college level.  We need to be consistent – Linda asked each college to have ONE statement rather than specific to programs.  </w:t>
            </w:r>
          </w:p>
          <w:p w:rsidR="00CD2717" w:rsidRDefault="00CD2717" w:rsidP="00330BEF">
            <w:pPr>
              <w:pStyle w:val="ListParagraph"/>
              <w:tabs>
                <w:tab w:val="right" w:pos="480"/>
                <w:tab w:val="left" w:leader="dot" w:pos="7380"/>
                <w:tab w:val="left" w:pos="7560"/>
              </w:tabs>
              <w:ind w:left="0"/>
              <w:rPr>
                <w:bCs/>
                <w:sz w:val="20"/>
                <w:szCs w:val="20"/>
              </w:rPr>
            </w:pPr>
          </w:p>
        </w:tc>
      </w:tr>
      <w:tr w:rsidR="00CD2717" w:rsidTr="009B07D5">
        <w:tc>
          <w:tcPr>
            <w:tcW w:w="2088" w:type="dxa"/>
          </w:tcPr>
          <w:p w:rsidR="00CD2717" w:rsidRDefault="00CD2717" w:rsidP="0031127C">
            <w:pPr>
              <w:rPr>
                <w:b/>
                <w:color w:val="0000FF"/>
                <w:sz w:val="20"/>
                <w:szCs w:val="20"/>
              </w:rPr>
            </w:pPr>
            <w:r>
              <w:rPr>
                <w:b/>
                <w:color w:val="0000FF"/>
                <w:sz w:val="20"/>
                <w:szCs w:val="20"/>
              </w:rPr>
              <w:t xml:space="preserve">Post Tenure Review Process </w:t>
            </w:r>
          </w:p>
          <w:p w:rsidR="00CD2717" w:rsidRDefault="00CD2717" w:rsidP="0031127C">
            <w:pPr>
              <w:rPr>
                <w:b/>
                <w:color w:val="0000FF"/>
                <w:sz w:val="20"/>
                <w:szCs w:val="20"/>
              </w:rPr>
            </w:pPr>
            <w:r>
              <w:rPr>
                <w:b/>
                <w:color w:val="0000FF"/>
                <w:sz w:val="20"/>
                <w:szCs w:val="20"/>
              </w:rPr>
              <w:t>(Linda Stanford)</w:t>
            </w:r>
          </w:p>
        </w:tc>
        <w:tc>
          <w:tcPr>
            <w:tcW w:w="6768" w:type="dxa"/>
          </w:tcPr>
          <w:p w:rsidR="00CD2717" w:rsidRDefault="00CD2717" w:rsidP="00330BEF">
            <w:pPr>
              <w:pStyle w:val="ListParagraph"/>
              <w:tabs>
                <w:tab w:val="right" w:pos="480"/>
                <w:tab w:val="left" w:leader="dot" w:pos="7380"/>
                <w:tab w:val="left" w:pos="7560"/>
              </w:tabs>
              <w:ind w:left="0"/>
              <w:rPr>
                <w:bCs/>
                <w:sz w:val="20"/>
                <w:szCs w:val="20"/>
              </w:rPr>
            </w:pPr>
            <w:r w:rsidRPr="00B3457A">
              <w:rPr>
                <w:bCs/>
                <w:sz w:val="20"/>
                <w:szCs w:val="20"/>
              </w:rPr>
              <w:t>Linda asked fo</w:t>
            </w:r>
            <w:r>
              <w:rPr>
                <w:bCs/>
                <w:sz w:val="20"/>
                <w:szCs w:val="20"/>
              </w:rPr>
              <w:t>r a comment section for deans for</w:t>
            </w:r>
            <w:r w:rsidRPr="00B3457A">
              <w:rPr>
                <w:bCs/>
                <w:sz w:val="20"/>
                <w:szCs w:val="20"/>
              </w:rPr>
              <w:t xml:space="preserve"> department head</w:t>
            </w:r>
            <w:r>
              <w:rPr>
                <w:bCs/>
                <w:sz w:val="20"/>
                <w:szCs w:val="20"/>
              </w:rPr>
              <w:t xml:space="preserve"> post tenure review.   I</w:t>
            </w:r>
            <w:r w:rsidRPr="00B3457A">
              <w:rPr>
                <w:bCs/>
                <w:sz w:val="20"/>
                <w:szCs w:val="20"/>
              </w:rPr>
              <w:t>f</w:t>
            </w:r>
            <w:r>
              <w:rPr>
                <w:bCs/>
                <w:sz w:val="20"/>
                <w:szCs w:val="20"/>
              </w:rPr>
              <w:t xml:space="preserve"> a</w:t>
            </w:r>
            <w:r w:rsidRPr="00B3457A">
              <w:rPr>
                <w:bCs/>
                <w:sz w:val="20"/>
                <w:szCs w:val="20"/>
              </w:rPr>
              <w:t xml:space="preserve"> dean disagrees, they will write a letter that will be attached to the AA12. This comes forth to the dean. </w:t>
            </w:r>
            <w:r>
              <w:rPr>
                <w:bCs/>
                <w:sz w:val="20"/>
                <w:szCs w:val="20"/>
              </w:rPr>
              <w:t xml:space="preserve"> This would probably require some new goals be attached for this person and it would be reviewed the next go round.  Faculty Senate went back to the Code and it said review has to be one level above the faculty.  Deans have comment and signature review on department heads only.</w:t>
            </w:r>
          </w:p>
          <w:p w:rsidR="00CD2717" w:rsidRDefault="00CD2717" w:rsidP="00330BEF">
            <w:pPr>
              <w:pStyle w:val="ListParagraph"/>
              <w:tabs>
                <w:tab w:val="right" w:pos="480"/>
                <w:tab w:val="left" w:leader="dot" w:pos="7380"/>
                <w:tab w:val="left" w:pos="7560"/>
              </w:tabs>
              <w:ind w:left="0"/>
              <w:rPr>
                <w:bCs/>
                <w:sz w:val="20"/>
                <w:szCs w:val="20"/>
              </w:rPr>
            </w:pPr>
          </w:p>
        </w:tc>
      </w:tr>
      <w:tr w:rsidR="00CD2717" w:rsidTr="009B07D5">
        <w:tc>
          <w:tcPr>
            <w:tcW w:w="2088" w:type="dxa"/>
          </w:tcPr>
          <w:p w:rsidR="00CD2717" w:rsidRDefault="00CD2717" w:rsidP="0031127C">
            <w:pPr>
              <w:rPr>
                <w:b/>
                <w:color w:val="0000FF"/>
                <w:sz w:val="20"/>
                <w:szCs w:val="20"/>
              </w:rPr>
            </w:pPr>
            <w:r>
              <w:rPr>
                <w:b/>
                <w:color w:val="0000FF"/>
                <w:sz w:val="20"/>
                <w:szCs w:val="20"/>
              </w:rPr>
              <w:t>Liberal Studies</w:t>
            </w:r>
          </w:p>
          <w:p w:rsidR="00CD2717" w:rsidRDefault="00CD2717" w:rsidP="0031127C">
            <w:pPr>
              <w:rPr>
                <w:b/>
                <w:color w:val="0000FF"/>
                <w:sz w:val="20"/>
                <w:szCs w:val="20"/>
              </w:rPr>
            </w:pPr>
            <w:r>
              <w:rPr>
                <w:b/>
                <w:color w:val="0000FF"/>
                <w:sz w:val="20"/>
                <w:szCs w:val="20"/>
              </w:rPr>
              <w:t>(Regis Gilman)</w:t>
            </w:r>
          </w:p>
        </w:tc>
        <w:tc>
          <w:tcPr>
            <w:tcW w:w="6768" w:type="dxa"/>
          </w:tcPr>
          <w:p w:rsidR="00CD2717" w:rsidRDefault="00CD2717" w:rsidP="00CD2717">
            <w:pPr>
              <w:tabs>
                <w:tab w:val="right" w:pos="480"/>
                <w:tab w:val="left" w:pos="1080"/>
                <w:tab w:val="left" w:leader="dot" w:pos="7380"/>
                <w:tab w:val="left" w:pos="7560"/>
              </w:tabs>
              <w:rPr>
                <w:bCs/>
                <w:sz w:val="20"/>
                <w:szCs w:val="20"/>
              </w:rPr>
            </w:pPr>
            <w:r>
              <w:rPr>
                <w:bCs/>
                <w:sz w:val="20"/>
                <w:szCs w:val="20"/>
              </w:rPr>
              <w:t>Regis gave handout regarding spring 2011 liberal studies, Cullowhee, distance and GAE campuses.  She reviewed with COD.</w:t>
            </w:r>
          </w:p>
          <w:p w:rsidR="00CD2717" w:rsidRPr="00B3457A" w:rsidRDefault="00CD2717" w:rsidP="00330BEF">
            <w:pPr>
              <w:pStyle w:val="ListParagraph"/>
              <w:tabs>
                <w:tab w:val="right" w:pos="480"/>
                <w:tab w:val="left" w:leader="dot" w:pos="7380"/>
                <w:tab w:val="left" w:pos="7560"/>
              </w:tabs>
              <w:ind w:left="0"/>
              <w:rPr>
                <w:bCs/>
                <w:sz w:val="20"/>
                <w:szCs w:val="20"/>
              </w:rPr>
            </w:pPr>
          </w:p>
        </w:tc>
      </w:tr>
    </w:tbl>
    <w:p w:rsidR="006B218F" w:rsidRDefault="006B218F" w:rsidP="00595C61">
      <w:pPr>
        <w:rPr>
          <w:b/>
          <w:color w:val="0000FF"/>
          <w:sz w:val="20"/>
          <w:szCs w:val="20"/>
        </w:rPr>
      </w:pPr>
    </w:p>
    <w:p w:rsidR="00930168" w:rsidRDefault="00930168" w:rsidP="00595C61">
      <w:pPr>
        <w:rPr>
          <w:b/>
          <w:color w:val="0000FF"/>
          <w:sz w:val="20"/>
          <w:szCs w:val="20"/>
        </w:rPr>
      </w:pPr>
    </w:p>
    <w:p w:rsidR="006B218F" w:rsidRDefault="006B218F"/>
    <w:sectPr w:rsidR="006B218F" w:rsidSect="009253D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F8A"/>
    <w:multiLevelType w:val="hybridMultilevel"/>
    <w:tmpl w:val="2C60DBA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BF1A0D"/>
    <w:multiLevelType w:val="hybridMultilevel"/>
    <w:tmpl w:val="44340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15F4B"/>
    <w:multiLevelType w:val="hybridMultilevel"/>
    <w:tmpl w:val="1BB8BAC2"/>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nsid w:val="0DBA5778"/>
    <w:multiLevelType w:val="hybridMultilevel"/>
    <w:tmpl w:val="147AE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D706F88"/>
    <w:multiLevelType w:val="hybridMultilevel"/>
    <w:tmpl w:val="5192BB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37F3A6D"/>
    <w:multiLevelType w:val="hybridMultilevel"/>
    <w:tmpl w:val="E49A7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A6285"/>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18">
    <w:nsid w:val="5D537A21"/>
    <w:multiLevelType w:val="hybridMultilevel"/>
    <w:tmpl w:val="14E4C8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0">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B031D47"/>
    <w:multiLevelType w:val="hybridMultilevel"/>
    <w:tmpl w:val="B17EA1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EF55DAC"/>
    <w:multiLevelType w:val="hybridMultilevel"/>
    <w:tmpl w:val="BEE2870E"/>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9"/>
  </w:num>
  <w:num w:numId="2">
    <w:abstractNumId w:val="21"/>
  </w:num>
  <w:num w:numId="3">
    <w:abstractNumId w:val="6"/>
  </w:num>
  <w:num w:numId="4">
    <w:abstractNumId w:val="17"/>
  </w:num>
  <w:num w:numId="5">
    <w:abstractNumId w:val="20"/>
  </w:num>
  <w:num w:numId="6">
    <w:abstractNumId w:val="8"/>
  </w:num>
  <w:num w:numId="7">
    <w:abstractNumId w:val="19"/>
  </w:num>
  <w:num w:numId="8">
    <w:abstractNumId w:val="23"/>
  </w:num>
  <w:num w:numId="9">
    <w:abstractNumId w:val="3"/>
  </w:num>
  <w:num w:numId="10">
    <w:abstractNumId w:val="11"/>
  </w:num>
  <w:num w:numId="11">
    <w:abstractNumId w:val="1"/>
  </w:num>
  <w:num w:numId="12">
    <w:abstractNumId w:val="7"/>
  </w:num>
  <w:num w:numId="13">
    <w:abstractNumId w:val="12"/>
  </w:num>
  <w:num w:numId="14">
    <w:abstractNumId w:val="5"/>
  </w:num>
  <w:num w:numId="15">
    <w:abstractNumId w:val="4"/>
  </w:num>
  <w:num w:numId="16">
    <w:abstractNumId w:val="24"/>
  </w:num>
  <w:num w:numId="17">
    <w:abstractNumId w:val="22"/>
  </w:num>
  <w:num w:numId="18">
    <w:abstractNumId w:val="14"/>
  </w:num>
  <w:num w:numId="19">
    <w:abstractNumId w:val="18"/>
  </w:num>
  <w:num w:numId="20">
    <w:abstractNumId w:val="0"/>
  </w:num>
  <w:num w:numId="21">
    <w:abstractNumId w:val="15"/>
  </w:num>
  <w:num w:numId="22">
    <w:abstractNumId w:val="16"/>
  </w:num>
  <w:num w:numId="23">
    <w:abstractNumId w:val="13"/>
  </w:num>
  <w:num w:numId="24">
    <w:abstractNumId w:val="10"/>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595C61"/>
    <w:rsid w:val="00000C2E"/>
    <w:rsid w:val="00001DC8"/>
    <w:rsid w:val="0001117A"/>
    <w:rsid w:val="0001314C"/>
    <w:rsid w:val="00014676"/>
    <w:rsid w:val="00015260"/>
    <w:rsid w:val="000157FD"/>
    <w:rsid w:val="0002124A"/>
    <w:rsid w:val="00021C78"/>
    <w:rsid w:val="00026C52"/>
    <w:rsid w:val="000300DA"/>
    <w:rsid w:val="00040C24"/>
    <w:rsid w:val="00041A7C"/>
    <w:rsid w:val="00041F98"/>
    <w:rsid w:val="0004373A"/>
    <w:rsid w:val="000478D3"/>
    <w:rsid w:val="00054680"/>
    <w:rsid w:val="0006285B"/>
    <w:rsid w:val="00081C2E"/>
    <w:rsid w:val="00095F4E"/>
    <w:rsid w:val="000A13A7"/>
    <w:rsid w:val="000A5E82"/>
    <w:rsid w:val="000C0764"/>
    <w:rsid w:val="000C1B57"/>
    <w:rsid w:val="000C4312"/>
    <w:rsid w:val="000E49F3"/>
    <w:rsid w:val="00112DAE"/>
    <w:rsid w:val="001227B3"/>
    <w:rsid w:val="00134B11"/>
    <w:rsid w:val="001360BE"/>
    <w:rsid w:val="00136C4F"/>
    <w:rsid w:val="001503FC"/>
    <w:rsid w:val="00150658"/>
    <w:rsid w:val="00151B97"/>
    <w:rsid w:val="00155766"/>
    <w:rsid w:val="00166E00"/>
    <w:rsid w:val="001757DA"/>
    <w:rsid w:val="00184F04"/>
    <w:rsid w:val="00185162"/>
    <w:rsid w:val="001A1469"/>
    <w:rsid w:val="001B14C8"/>
    <w:rsid w:val="001B33BE"/>
    <w:rsid w:val="001C6A46"/>
    <w:rsid w:val="001D71F8"/>
    <w:rsid w:val="001E1C31"/>
    <w:rsid w:val="001F006B"/>
    <w:rsid w:val="001F4163"/>
    <w:rsid w:val="001F4A53"/>
    <w:rsid w:val="001F4A67"/>
    <w:rsid w:val="00200621"/>
    <w:rsid w:val="00205D36"/>
    <w:rsid w:val="0021024A"/>
    <w:rsid w:val="00211390"/>
    <w:rsid w:val="00211875"/>
    <w:rsid w:val="00211FC8"/>
    <w:rsid w:val="00214725"/>
    <w:rsid w:val="00216807"/>
    <w:rsid w:val="00217E3B"/>
    <w:rsid w:val="00221800"/>
    <w:rsid w:val="00222A81"/>
    <w:rsid w:val="00224315"/>
    <w:rsid w:val="0023291F"/>
    <w:rsid w:val="00237972"/>
    <w:rsid w:val="00241B20"/>
    <w:rsid w:val="00242AA4"/>
    <w:rsid w:val="002505F1"/>
    <w:rsid w:val="00250EBF"/>
    <w:rsid w:val="00281E01"/>
    <w:rsid w:val="00290D54"/>
    <w:rsid w:val="002B118D"/>
    <w:rsid w:val="002B5CE6"/>
    <w:rsid w:val="002B6FB0"/>
    <w:rsid w:val="002B7365"/>
    <w:rsid w:val="002C3CBB"/>
    <w:rsid w:val="002D4BFF"/>
    <w:rsid w:val="002D50A0"/>
    <w:rsid w:val="002D5AA9"/>
    <w:rsid w:val="002E06AB"/>
    <w:rsid w:val="002E1638"/>
    <w:rsid w:val="002E5B2A"/>
    <w:rsid w:val="002E75C3"/>
    <w:rsid w:val="002E7DC1"/>
    <w:rsid w:val="002F0FB1"/>
    <w:rsid w:val="002F1878"/>
    <w:rsid w:val="002F7EE2"/>
    <w:rsid w:val="0030161F"/>
    <w:rsid w:val="003038A3"/>
    <w:rsid w:val="00303EEA"/>
    <w:rsid w:val="003103C3"/>
    <w:rsid w:val="0031127C"/>
    <w:rsid w:val="00323C2E"/>
    <w:rsid w:val="00325EA4"/>
    <w:rsid w:val="003301E8"/>
    <w:rsid w:val="00330BEF"/>
    <w:rsid w:val="00331652"/>
    <w:rsid w:val="00331BEF"/>
    <w:rsid w:val="003366DC"/>
    <w:rsid w:val="00345B1F"/>
    <w:rsid w:val="00346F8F"/>
    <w:rsid w:val="00362F1D"/>
    <w:rsid w:val="0036582B"/>
    <w:rsid w:val="00367E8A"/>
    <w:rsid w:val="00370944"/>
    <w:rsid w:val="0039470E"/>
    <w:rsid w:val="003A0528"/>
    <w:rsid w:val="003B139F"/>
    <w:rsid w:val="003C199A"/>
    <w:rsid w:val="003C2B2E"/>
    <w:rsid w:val="003C462F"/>
    <w:rsid w:val="003C6519"/>
    <w:rsid w:val="003C722E"/>
    <w:rsid w:val="003D496D"/>
    <w:rsid w:val="003E0850"/>
    <w:rsid w:val="003E21D7"/>
    <w:rsid w:val="003E749A"/>
    <w:rsid w:val="003F3608"/>
    <w:rsid w:val="00403F91"/>
    <w:rsid w:val="0040420A"/>
    <w:rsid w:val="00404978"/>
    <w:rsid w:val="004152CA"/>
    <w:rsid w:val="004158C7"/>
    <w:rsid w:val="00417D78"/>
    <w:rsid w:val="004229E1"/>
    <w:rsid w:val="00423505"/>
    <w:rsid w:val="00424BEF"/>
    <w:rsid w:val="00436EC3"/>
    <w:rsid w:val="00443C1D"/>
    <w:rsid w:val="00444452"/>
    <w:rsid w:val="00445069"/>
    <w:rsid w:val="00450C2C"/>
    <w:rsid w:val="00453D02"/>
    <w:rsid w:val="004627E9"/>
    <w:rsid w:val="0046524B"/>
    <w:rsid w:val="00470627"/>
    <w:rsid w:val="004769AB"/>
    <w:rsid w:val="0048217E"/>
    <w:rsid w:val="00485962"/>
    <w:rsid w:val="00487F92"/>
    <w:rsid w:val="004925E9"/>
    <w:rsid w:val="00493DDE"/>
    <w:rsid w:val="004955B9"/>
    <w:rsid w:val="004A21E2"/>
    <w:rsid w:val="004A714A"/>
    <w:rsid w:val="004A7E3E"/>
    <w:rsid w:val="004C48F8"/>
    <w:rsid w:val="004C509D"/>
    <w:rsid w:val="004D27A2"/>
    <w:rsid w:val="004F35F5"/>
    <w:rsid w:val="00500C7F"/>
    <w:rsid w:val="00505EFD"/>
    <w:rsid w:val="00506A9E"/>
    <w:rsid w:val="005202DC"/>
    <w:rsid w:val="00527636"/>
    <w:rsid w:val="00527A74"/>
    <w:rsid w:val="00527CC3"/>
    <w:rsid w:val="0053478D"/>
    <w:rsid w:val="00550188"/>
    <w:rsid w:val="005523EA"/>
    <w:rsid w:val="005619E8"/>
    <w:rsid w:val="00561D99"/>
    <w:rsid w:val="00570DF2"/>
    <w:rsid w:val="0057168F"/>
    <w:rsid w:val="005759AC"/>
    <w:rsid w:val="00576C69"/>
    <w:rsid w:val="005856B5"/>
    <w:rsid w:val="00586C84"/>
    <w:rsid w:val="00595C61"/>
    <w:rsid w:val="005A1966"/>
    <w:rsid w:val="005A5FE0"/>
    <w:rsid w:val="005B199E"/>
    <w:rsid w:val="005B1DF9"/>
    <w:rsid w:val="005B3657"/>
    <w:rsid w:val="005B3C15"/>
    <w:rsid w:val="005B690C"/>
    <w:rsid w:val="005C0C71"/>
    <w:rsid w:val="005C61E9"/>
    <w:rsid w:val="005D0FD5"/>
    <w:rsid w:val="005D3D5F"/>
    <w:rsid w:val="005E407F"/>
    <w:rsid w:val="005E482F"/>
    <w:rsid w:val="005E4C81"/>
    <w:rsid w:val="005E75E1"/>
    <w:rsid w:val="005F13A5"/>
    <w:rsid w:val="005F52FC"/>
    <w:rsid w:val="005F70FD"/>
    <w:rsid w:val="00612295"/>
    <w:rsid w:val="00620C67"/>
    <w:rsid w:val="0062591F"/>
    <w:rsid w:val="00625DB4"/>
    <w:rsid w:val="00634544"/>
    <w:rsid w:val="00636E7A"/>
    <w:rsid w:val="006374BE"/>
    <w:rsid w:val="00637D8B"/>
    <w:rsid w:val="00651B70"/>
    <w:rsid w:val="00661A84"/>
    <w:rsid w:val="00662491"/>
    <w:rsid w:val="00664D3A"/>
    <w:rsid w:val="00666774"/>
    <w:rsid w:val="006710F2"/>
    <w:rsid w:val="00674077"/>
    <w:rsid w:val="00674640"/>
    <w:rsid w:val="0068434D"/>
    <w:rsid w:val="006853EB"/>
    <w:rsid w:val="00687F3F"/>
    <w:rsid w:val="00694D01"/>
    <w:rsid w:val="006A2B65"/>
    <w:rsid w:val="006B08FA"/>
    <w:rsid w:val="006B218F"/>
    <w:rsid w:val="006B4107"/>
    <w:rsid w:val="006B4977"/>
    <w:rsid w:val="006B4F9C"/>
    <w:rsid w:val="006B72FB"/>
    <w:rsid w:val="006C0440"/>
    <w:rsid w:val="006C174F"/>
    <w:rsid w:val="006C4425"/>
    <w:rsid w:val="006C4BC6"/>
    <w:rsid w:val="006C4C59"/>
    <w:rsid w:val="006E0E09"/>
    <w:rsid w:val="006F30FA"/>
    <w:rsid w:val="006F5F97"/>
    <w:rsid w:val="0070706F"/>
    <w:rsid w:val="00715B04"/>
    <w:rsid w:val="007166E1"/>
    <w:rsid w:val="00721525"/>
    <w:rsid w:val="007268C4"/>
    <w:rsid w:val="007337AB"/>
    <w:rsid w:val="00735CD1"/>
    <w:rsid w:val="00754EC9"/>
    <w:rsid w:val="007573E6"/>
    <w:rsid w:val="007640A7"/>
    <w:rsid w:val="007770EE"/>
    <w:rsid w:val="0078579F"/>
    <w:rsid w:val="00790F26"/>
    <w:rsid w:val="00791AD4"/>
    <w:rsid w:val="007A28B4"/>
    <w:rsid w:val="007A321E"/>
    <w:rsid w:val="007B21CB"/>
    <w:rsid w:val="007B27FE"/>
    <w:rsid w:val="007B294F"/>
    <w:rsid w:val="007B689F"/>
    <w:rsid w:val="007C0148"/>
    <w:rsid w:val="007C028E"/>
    <w:rsid w:val="007C2D59"/>
    <w:rsid w:val="007C6C3B"/>
    <w:rsid w:val="007C7A94"/>
    <w:rsid w:val="007D1835"/>
    <w:rsid w:val="007F0177"/>
    <w:rsid w:val="007F09D3"/>
    <w:rsid w:val="007F0E33"/>
    <w:rsid w:val="007F2384"/>
    <w:rsid w:val="0080514B"/>
    <w:rsid w:val="0081080A"/>
    <w:rsid w:val="008249BC"/>
    <w:rsid w:val="00825562"/>
    <w:rsid w:val="00827D15"/>
    <w:rsid w:val="00833A49"/>
    <w:rsid w:val="00833A61"/>
    <w:rsid w:val="00833F77"/>
    <w:rsid w:val="00835727"/>
    <w:rsid w:val="0085113F"/>
    <w:rsid w:val="0085337A"/>
    <w:rsid w:val="00855F77"/>
    <w:rsid w:val="00863C7F"/>
    <w:rsid w:val="00864CCC"/>
    <w:rsid w:val="00864F0E"/>
    <w:rsid w:val="0086501C"/>
    <w:rsid w:val="00866D62"/>
    <w:rsid w:val="008766BE"/>
    <w:rsid w:val="008809DD"/>
    <w:rsid w:val="0089161A"/>
    <w:rsid w:val="00892709"/>
    <w:rsid w:val="0089285B"/>
    <w:rsid w:val="00892903"/>
    <w:rsid w:val="008936BE"/>
    <w:rsid w:val="00894982"/>
    <w:rsid w:val="008954BD"/>
    <w:rsid w:val="008C4319"/>
    <w:rsid w:val="008C716A"/>
    <w:rsid w:val="008C7649"/>
    <w:rsid w:val="008D1913"/>
    <w:rsid w:val="008D23F0"/>
    <w:rsid w:val="008D742A"/>
    <w:rsid w:val="008E1A1C"/>
    <w:rsid w:val="008F267C"/>
    <w:rsid w:val="008F291B"/>
    <w:rsid w:val="008F6D25"/>
    <w:rsid w:val="008F707F"/>
    <w:rsid w:val="00912EDD"/>
    <w:rsid w:val="0091427C"/>
    <w:rsid w:val="009161BE"/>
    <w:rsid w:val="009253D3"/>
    <w:rsid w:val="00930168"/>
    <w:rsid w:val="00930807"/>
    <w:rsid w:val="009318CC"/>
    <w:rsid w:val="00937489"/>
    <w:rsid w:val="00942CB9"/>
    <w:rsid w:val="00950B0B"/>
    <w:rsid w:val="00951CB4"/>
    <w:rsid w:val="0096419D"/>
    <w:rsid w:val="00965698"/>
    <w:rsid w:val="00971CD2"/>
    <w:rsid w:val="00982BCD"/>
    <w:rsid w:val="00990B81"/>
    <w:rsid w:val="00994DC7"/>
    <w:rsid w:val="009A0450"/>
    <w:rsid w:val="009A077A"/>
    <w:rsid w:val="009A2A7E"/>
    <w:rsid w:val="009A4F1E"/>
    <w:rsid w:val="009B07D5"/>
    <w:rsid w:val="009B4FDA"/>
    <w:rsid w:val="009B5D9A"/>
    <w:rsid w:val="009B6A2F"/>
    <w:rsid w:val="009C1BA7"/>
    <w:rsid w:val="009D7DBE"/>
    <w:rsid w:val="009E29E3"/>
    <w:rsid w:val="009E548E"/>
    <w:rsid w:val="009F0F23"/>
    <w:rsid w:val="009F3543"/>
    <w:rsid w:val="00A0436F"/>
    <w:rsid w:val="00A04B2C"/>
    <w:rsid w:val="00A234CE"/>
    <w:rsid w:val="00A27AC4"/>
    <w:rsid w:val="00A27F0D"/>
    <w:rsid w:val="00A32559"/>
    <w:rsid w:val="00A329B6"/>
    <w:rsid w:val="00A347E2"/>
    <w:rsid w:val="00A379BC"/>
    <w:rsid w:val="00A42BBA"/>
    <w:rsid w:val="00A471C7"/>
    <w:rsid w:val="00A4767F"/>
    <w:rsid w:val="00A645F3"/>
    <w:rsid w:val="00A65FC4"/>
    <w:rsid w:val="00A77E45"/>
    <w:rsid w:val="00A905D8"/>
    <w:rsid w:val="00A934A5"/>
    <w:rsid w:val="00AA29C7"/>
    <w:rsid w:val="00AB4554"/>
    <w:rsid w:val="00AC0F57"/>
    <w:rsid w:val="00AC13DB"/>
    <w:rsid w:val="00AE4602"/>
    <w:rsid w:val="00AF1F13"/>
    <w:rsid w:val="00B029D2"/>
    <w:rsid w:val="00B030A9"/>
    <w:rsid w:val="00B0459D"/>
    <w:rsid w:val="00B065F8"/>
    <w:rsid w:val="00B10EFD"/>
    <w:rsid w:val="00B112BB"/>
    <w:rsid w:val="00B227E3"/>
    <w:rsid w:val="00B25791"/>
    <w:rsid w:val="00B409D6"/>
    <w:rsid w:val="00B42A31"/>
    <w:rsid w:val="00B50101"/>
    <w:rsid w:val="00B563D8"/>
    <w:rsid w:val="00B6355B"/>
    <w:rsid w:val="00B66FDE"/>
    <w:rsid w:val="00B67147"/>
    <w:rsid w:val="00B67D42"/>
    <w:rsid w:val="00B81E80"/>
    <w:rsid w:val="00B82165"/>
    <w:rsid w:val="00B862E7"/>
    <w:rsid w:val="00B96EE9"/>
    <w:rsid w:val="00BA6CE3"/>
    <w:rsid w:val="00BB35FE"/>
    <w:rsid w:val="00BB4F34"/>
    <w:rsid w:val="00BC5901"/>
    <w:rsid w:val="00BD6142"/>
    <w:rsid w:val="00BD71F7"/>
    <w:rsid w:val="00BE40F3"/>
    <w:rsid w:val="00C0597A"/>
    <w:rsid w:val="00C06BA7"/>
    <w:rsid w:val="00C10E3D"/>
    <w:rsid w:val="00C2066A"/>
    <w:rsid w:val="00C2782C"/>
    <w:rsid w:val="00C30A61"/>
    <w:rsid w:val="00C37196"/>
    <w:rsid w:val="00C42B5A"/>
    <w:rsid w:val="00C44D38"/>
    <w:rsid w:val="00C56422"/>
    <w:rsid w:val="00C63C3B"/>
    <w:rsid w:val="00C746A4"/>
    <w:rsid w:val="00C818D4"/>
    <w:rsid w:val="00C8237E"/>
    <w:rsid w:val="00C84296"/>
    <w:rsid w:val="00CB1788"/>
    <w:rsid w:val="00CB1C87"/>
    <w:rsid w:val="00CC485B"/>
    <w:rsid w:val="00CC68B2"/>
    <w:rsid w:val="00CD0879"/>
    <w:rsid w:val="00CD2717"/>
    <w:rsid w:val="00CD3EC1"/>
    <w:rsid w:val="00CE4E6A"/>
    <w:rsid w:val="00CE59E0"/>
    <w:rsid w:val="00CE668F"/>
    <w:rsid w:val="00CF2708"/>
    <w:rsid w:val="00CF5C02"/>
    <w:rsid w:val="00D023CD"/>
    <w:rsid w:val="00D03A4E"/>
    <w:rsid w:val="00D04163"/>
    <w:rsid w:val="00D075DB"/>
    <w:rsid w:val="00D21F72"/>
    <w:rsid w:val="00D357ED"/>
    <w:rsid w:val="00D35FEA"/>
    <w:rsid w:val="00D44783"/>
    <w:rsid w:val="00D47558"/>
    <w:rsid w:val="00D55C96"/>
    <w:rsid w:val="00D63DAD"/>
    <w:rsid w:val="00D660A1"/>
    <w:rsid w:val="00D71734"/>
    <w:rsid w:val="00D81005"/>
    <w:rsid w:val="00D83220"/>
    <w:rsid w:val="00D91E61"/>
    <w:rsid w:val="00DA02B2"/>
    <w:rsid w:val="00DA1611"/>
    <w:rsid w:val="00DC07DF"/>
    <w:rsid w:val="00DC20A9"/>
    <w:rsid w:val="00DD14B8"/>
    <w:rsid w:val="00DD244E"/>
    <w:rsid w:val="00DE72C7"/>
    <w:rsid w:val="00DE76B1"/>
    <w:rsid w:val="00DF3D2B"/>
    <w:rsid w:val="00DF4174"/>
    <w:rsid w:val="00E03199"/>
    <w:rsid w:val="00E049A0"/>
    <w:rsid w:val="00E04DB6"/>
    <w:rsid w:val="00E07723"/>
    <w:rsid w:val="00E07E15"/>
    <w:rsid w:val="00E10378"/>
    <w:rsid w:val="00E1178D"/>
    <w:rsid w:val="00E160F9"/>
    <w:rsid w:val="00E23EB3"/>
    <w:rsid w:val="00E26EA8"/>
    <w:rsid w:val="00E35CAC"/>
    <w:rsid w:val="00E372F9"/>
    <w:rsid w:val="00E4034C"/>
    <w:rsid w:val="00E42665"/>
    <w:rsid w:val="00E43208"/>
    <w:rsid w:val="00E478B5"/>
    <w:rsid w:val="00E51D40"/>
    <w:rsid w:val="00E56BCE"/>
    <w:rsid w:val="00E57C90"/>
    <w:rsid w:val="00E610F3"/>
    <w:rsid w:val="00E64D10"/>
    <w:rsid w:val="00E700E2"/>
    <w:rsid w:val="00E80D28"/>
    <w:rsid w:val="00E86993"/>
    <w:rsid w:val="00E924DC"/>
    <w:rsid w:val="00E94BAC"/>
    <w:rsid w:val="00E95F3B"/>
    <w:rsid w:val="00E966C2"/>
    <w:rsid w:val="00EA161E"/>
    <w:rsid w:val="00EA257D"/>
    <w:rsid w:val="00EA5CCF"/>
    <w:rsid w:val="00EA7F7C"/>
    <w:rsid w:val="00EB7CEF"/>
    <w:rsid w:val="00EB7DB3"/>
    <w:rsid w:val="00EC584F"/>
    <w:rsid w:val="00EC6DB9"/>
    <w:rsid w:val="00ED7929"/>
    <w:rsid w:val="00EE2507"/>
    <w:rsid w:val="00EF178F"/>
    <w:rsid w:val="00F069FD"/>
    <w:rsid w:val="00F07636"/>
    <w:rsid w:val="00F277EE"/>
    <w:rsid w:val="00F326FD"/>
    <w:rsid w:val="00F36AA4"/>
    <w:rsid w:val="00F36E82"/>
    <w:rsid w:val="00F37653"/>
    <w:rsid w:val="00F40F33"/>
    <w:rsid w:val="00F42ADF"/>
    <w:rsid w:val="00F4468D"/>
    <w:rsid w:val="00F51A65"/>
    <w:rsid w:val="00F5328D"/>
    <w:rsid w:val="00F63015"/>
    <w:rsid w:val="00F63693"/>
    <w:rsid w:val="00F646FA"/>
    <w:rsid w:val="00F66F63"/>
    <w:rsid w:val="00F67218"/>
    <w:rsid w:val="00F77DAA"/>
    <w:rsid w:val="00F82439"/>
    <w:rsid w:val="00F872BE"/>
    <w:rsid w:val="00F873CA"/>
    <w:rsid w:val="00F87D0F"/>
    <w:rsid w:val="00F93488"/>
    <w:rsid w:val="00F94907"/>
    <w:rsid w:val="00FA13D0"/>
    <w:rsid w:val="00FA2370"/>
    <w:rsid w:val="00FD40FA"/>
    <w:rsid w:val="00FD4D3F"/>
    <w:rsid w:val="00FD61CF"/>
    <w:rsid w:val="00FD6701"/>
    <w:rsid w:val="00FE7F1E"/>
    <w:rsid w:val="00FF2BD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rsid w:val="003559C1"/>
    <w:rPr>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rsid w:val="003559C1"/>
    <w:rPr>
      <w:sz w:val="0"/>
      <w:szCs w:val="0"/>
    </w:rPr>
  </w:style>
  <w:style w:type="paragraph" w:styleId="ListParagraph">
    <w:name w:val="List Paragraph"/>
    <w:basedOn w:val="Normal"/>
    <w:uiPriority w:val="34"/>
    <w:qFormat/>
    <w:rsid w:val="008C7649"/>
    <w:pPr>
      <w:ind w:left="720"/>
      <w:contextualSpacing/>
    </w:pPr>
  </w:style>
</w:styles>
</file>

<file path=word/webSettings.xml><?xml version="1.0" encoding="utf-8"?>
<w:webSettings xmlns:r="http://schemas.openxmlformats.org/officeDocument/2006/relationships" xmlns:w="http://schemas.openxmlformats.org/wordprocessingml/2006/main">
  <w:divs>
    <w:div w:id="753014138">
      <w:bodyDiv w:val="1"/>
      <w:marLeft w:val="0"/>
      <w:marRight w:val="0"/>
      <w:marTop w:val="0"/>
      <w:marBottom w:val="0"/>
      <w:divBdr>
        <w:top w:val="none" w:sz="0" w:space="0" w:color="auto"/>
        <w:left w:val="none" w:sz="0" w:space="0" w:color="auto"/>
        <w:bottom w:val="none" w:sz="0" w:space="0" w:color="auto"/>
        <w:right w:val="none" w:sz="0" w:space="0" w:color="auto"/>
      </w:divBdr>
    </w:div>
    <w:div w:id="101803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6F458-0BE1-4955-88A1-4CC16E1CC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1264</Words>
  <Characters>6552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7801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cp:lastModifiedBy>
  <cp:revision>2</cp:revision>
  <cp:lastPrinted>2010-11-12T13:33:00Z</cp:lastPrinted>
  <dcterms:created xsi:type="dcterms:W3CDTF">2011-01-06T18:44:00Z</dcterms:created>
  <dcterms:modified xsi:type="dcterms:W3CDTF">2011-01-06T18:44:00Z</dcterms:modified>
</cp:coreProperties>
</file>