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18F" w:rsidRDefault="00885713" w:rsidP="00595C61">
      <w:pPr>
        <w:ind w:left="360"/>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38.25pt;height:60pt" fillcolor="#b2b2b2" strokecolor="#33c" strokeweight="1pt">
            <v:fill opacity=".5"/>
            <v:shadow on="t" color="#99f" offset="3pt"/>
            <v:textpath style="font-family:&quot;Bradley Hand ITC&quot;;font-size:48pt;v-text-kern:t" trim="t" fitpath="t" string="Council of Deans"/>
          </v:shape>
        </w:pict>
      </w:r>
    </w:p>
    <w:p w:rsidR="006B218F" w:rsidRDefault="006B218F" w:rsidP="00595C61">
      <w:pPr>
        <w:jc w:val="center"/>
      </w:pPr>
    </w:p>
    <w:p w:rsidR="006B218F" w:rsidRPr="003A0528" w:rsidRDefault="006B218F" w:rsidP="00595C61">
      <w:pPr>
        <w:jc w:val="center"/>
        <w:rPr>
          <w:b/>
          <w:color w:val="0000FF"/>
          <w:sz w:val="32"/>
          <w:szCs w:val="32"/>
        </w:rPr>
      </w:pPr>
      <w:r>
        <w:rPr>
          <w:b/>
          <w:color w:val="0000FF"/>
          <w:sz w:val="32"/>
          <w:szCs w:val="32"/>
        </w:rPr>
        <w:t>MINUTES</w:t>
      </w:r>
    </w:p>
    <w:p w:rsidR="006B218F" w:rsidRPr="003A0528" w:rsidRDefault="006B218F" w:rsidP="00595C61">
      <w:pPr>
        <w:jc w:val="center"/>
        <w:rPr>
          <w:color w:val="0000FF"/>
        </w:rPr>
      </w:pPr>
    </w:p>
    <w:p w:rsidR="006B218F" w:rsidRPr="003A0528" w:rsidRDefault="004B5E12" w:rsidP="00595C61">
      <w:pPr>
        <w:tabs>
          <w:tab w:val="left" w:pos="1980"/>
        </w:tabs>
        <w:jc w:val="center"/>
        <w:rPr>
          <w:b/>
          <w:bCs/>
          <w:color w:val="0000FF"/>
        </w:rPr>
      </w:pPr>
      <w:r>
        <w:rPr>
          <w:b/>
          <w:bCs/>
          <w:color w:val="0000FF"/>
        </w:rPr>
        <w:t>July 6</w:t>
      </w:r>
      <w:r w:rsidR="00D03A4E">
        <w:rPr>
          <w:b/>
          <w:bCs/>
          <w:color w:val="0000FF"/>
        </w:rPr>
        <w:t xml:space="preserve">, 2010, </w:t>
      </w:r>
      <w:r>
        <w:rPr>
          <w:b/>
          <w:bCs/>
          <w:color w:val="0000FF"/>
        </w:rPr>
        <w:t>3</w:t>
      </w:r>
      <w:r w:rsidR="00D03A4E">
        <w:rPr>
          <w:b/>
          <w:bCs/>
          <w:color w:val="0000FF"/>
        </w:rPr>
        <w:t>:0</w:t>
      </w:r>
      <w:r>
        <w:rPr>
          <w:b/>
          <w:bCs/>
          <w:color w:val="0000FF"/>
        </w:rPr>
        <w:t>0p</w:t>
      </w:r>
      <w:r w:rsidR="006B218F">
        <w:rPr>
          <w:b/>
          <w:bCs/>
          <w:color w:val="0000FF"/>
        </w:rPr>
        <w:t>.m. -</w:t>
      </w:r>
      <w:r>
        <w:rPr>
          <w:b/>
          <w:bCs/>
          <w:color w:val="0000FF"/>
        </w:rPr>
        <w:t>5</w:t>
      </w:r>
      <w:r w:rsidR="006B218F">
        <w:rPr>
          <w:b/>
          <w:bCs/>
          <w:color w:val="0000FF"/>
        </w:rPr>
        <w:t>:00 p</w:t>
      </w:r>
      <w:r w:rsidR="006B218F" w:rsidRPr="003A0528">
        <w:rPr>
          <w:b/>
          <w:bCs/>
          <w:color w:val="0000FF"/>
        </w:rPr>
        <w:t>.m.</w:t>
      </w:r>
    </w:p>
    <w:p w:rsidR="006B218F" w:rsidRDefault="006B218F" w:rsidP="00595C61">
      <w:pPr>
        <w:tabs>
          <w:tab w:val="left" w:pos="1980"/>
          <w:tab w:val="left" w:pos="2160"/>
        </w:tabs>
        <w:jc w:val="center"/>
        <w:rPr>
          <w:b/>
          <w:color w:val="33339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6768"/>
      </w:tblGrid>
      <w:tr w:rsidR="006B218F">
        <w:tc>
          <w:tcPr>
            <w:tcW w:w="2088" w:type="dxa"/>
          </w:tcPr>
          <w:p w:rsidR="006B218F" w:rsidRPr="009B07D5" w:rsidRDefault="006B218F" w:rsidP="009B07D5">
            <w:pPr>
              <w:tabs>
                <w:tab w:val="left" w:pos="1980"/>
                <w:tab w:val="left" w:pos="2160"/>
              </w:tabs>
              <w:rPr>
                <w:b/>
                <w:color w:val="0000FF"/>
                <w:sz w:val="20"/>
                <w:szCs w:val="20"/>
              </w:rPr>
            </w:pPr>
            <w:r w:rsidRPr="009B07D5">
              <w:rPr>
                <w:b/>
                <w:color w:val="0000FF"/>
                <w:sz w:val="20"/>
                <w:szCs w:val="20"/>
              </w:rPr>
              <w:t>Present</w:t>
            </w:r>
          </w:p>
        </w:tc>
        <w:tc>
          <w:tcPr>
            <w:tcW w:w="6768" w:type="dxa"/>
          </w:tcPr>
          <w:p w:rsidR="004C2EA4" w:rsidRDefault="00E54DF2" w:rsidP="004B5E12">
            <w:pPr>
              <w:rPr>
                <w:sz w:val="20"/>
                <w:szCs w:val="20"/>
              </w:rPr>
            </w:pPr>
            <w:r>
              <w:rPr>
                <w:sz w:val="20"/>
                <w:szCs w:val="20"/>
              </w:rPr>
              <w:t>Dana Sally, Scott Higgins, Perry Schoon, Steve Carlisle, John West, Marie Huff, Debra Burke, Wendy Ford, Bob McMahan, Regis Gilman</w:t>
            </w:r>
          </w:p>
          <w:p w:rsidR="00E54DF2" w:rsidRPr="009B07D5" w:rsidRDefault="00E54DF2" w:rsidP="004B5E12">
            <w:pPr>
              <w:rPr>
                <w:sz w:val="20"/>
                <w:szCs w:val="20"/>
              </w:rPr>
            </w:pPr>
          </w:p>
        </w:tc>
      </w:tr>
      <w:tr w:rsidR="00982BCD">
        <w:tc>
          <w:tcPr>
            <w:tcW w:w="2088" w:type="dxa"/>
          </w:tcPr>
          <w:p w:rsidR="00982BCD" w:rsidRPr="009B07D5" w:rsidRDefault="00982BCD" w:rsidP="009B07D5">
            <w:pPr>
              <w:tabs>
                <w:tab w:val="left" w:pos="1980"/>
                <w:tab w:val="left" w:pos="2160"/>
              </w:tabs>
              <w:rPr>
                <w:b/>
                <w:color w:val="0000FF"/>
                <w:sz w:val="20"/>
                <w:szCs w:val="20"/>
              </w:rPr>
            </w:pPr>
            <w:r>
              <w:rPr>
                <w:b/>
                <w:color w:val="0000FF"/>
                <w:sz w:val="20"/>
                <w:szCs w:val="20"/>
              </w:rPr>
              <w:t>Guests</w:t>
            </w:r>
          </w:p>
        </w:tc>
        <w:tc>
          <w:tcPr>
            <w:tcW w:w="6768" w:type="dxa"/>
          </w:tcPr>
          <w:p w:rsidR="00DF3D2B" w:rsidRDefault="00E54DF2" w:rsidP="003C0EAA">
            <w:pPr>
              <w:tabs>
                <w:tab w:val="right" w:pos="480"/>
                <w:tab w:val="left" w:pos="720"/>
              </w:tabs>
              <w:rPr>
                <w:sz w:val="20"/>
                <w:szCs w:val="20"/>
              </w:rPr>
            </w:pPr>
            <w:r>
              <w:rPr>
                <w:sz w:val="20"/>
                <w:szCs w:val="20"/>
              </w:rPr>
              <w:t>Anna McFadden, Craig Fowler, Melissa Wargo, Alan Socha, David Onder</w:t>
            </w:r>
          </w:p>
          <w:p w:rsidR="004C2EA4" w:rsidRPr="009B07D5" w:rsidRDefault="004C2EA4" w:rsidP="003C0EAA">
            <w:pPr>
              <w:tabs>
                <w:tab w:val="right" w:pos="480"/>
                <w:tab w:val="left" w:pos="720"/>
              </w:tabs>
              <w:rPr>
                <w:sz w:val="20"/>
                <w:szCs w:val="20"/>
              </w:rPr>
            </w:pPr>
          </w:p>
        </w:tc>
      </w:tr>
      <w:tr w:rsidR="006B218F">
        <w:tc>
          <w:tcPr>
            <w:tcW w:w="2088" w:type="dxa"/>
          </w:tcPr>
          <w:p w:rsidR="006B218F" w:rsidRPr="009B07D5" w:rsidRDefault="006B218F" w:rsidP="009B07D5">
            <w:pPr>
              <w:tabs>
                <w:tab w:val="left" w:pos="1980"/>
                <w:tab w:val="left" w:pos="2160"/>
              </w:tabs>
              <w:rPr>
                <w:b/>
                <w:color w:val="0000FF"/>
                <w:sz w:val="20"/>
                <w:szCs w:val="20"/>
              </w:rPr>
            </w:pPr>
            <w:r w:rsidRPr="009B07D5">
              <w:rPr>
                <w:b/>
                <w:color w:val="0000FF"/>
                <w:sz w:val="20"/>
                <w:szCs w:val="20"/>
              </w:rPr>
              <w:t>Recorder</w:t>
            </w:r>
          </w:p>
        </w:tc>
        <w:tc>
          <w:tcPr>
            <w:tcW w:w="6768" w:type="dxa"/>
          </w:tcPr>
          <w:p w:rsidR="006B218F" w:rsidRDefault="008F6D25" w:rsidP="009B07D5">
            <w:pPr>
              <w:tabs>
                <w:tab w:val="left" w:pos="1980"/>
                <w:tab w:val="left" w:pos="2160"/>
              </w:tabs>
              <w:rPr>
                <w:sz w:val="20"/>
                <w:szCs w:val="20"/>
              </w:rPr>
            </w:pPr>
            <w:r>
              <w:rPr>
                <w:sz w:val="20"/>
                <w:szCs w:val="20"/>
              </w:rPr>
              <w:t>Anne Aldrich</w:t>
            </w:r>
          </w:p>
          <w:p w:rsidR="00D04163" w:rsidRPr="009B07D5" w:rsidRDefault="00D04163" w:rsidP="009B07D5">
            <w:pPr>
              <w:tabs>
                <w:tab w:val="left" w:pos="1980"/>
                <w:tab w:val="left" w:pos="2160"/>
              </w:tabs>
              <w:rPr>
                <w:sz w:val="20"/>
                <w:szCs w:val="20"/>
              </w:rPr>
            </w:pPr>
          </w:p>
        </w:tc>
      </w:tr>
    </w:tbl>
    <w:p w:rsidR="006B218F" w:rsidRDefault="006B218F" w:rsidP="00595C61">
      <w:pPr>
        <w:tabs>
          <w:tab w:val="left" w:pos="1980"/>
          <w:tab w:val="left" w:pos="2160"/>
        </w:tabs>
        <w:jc w:val="center"/>
        <w:rPr>
          <w:color w:val="333399"/>
        </w:rPr>
      </w:pPr>
    </w:p>
    <w:p w:rsidR="006B218F" w:rsidRPr="007B27FE" w:rsidRDefault="006B218F" w:rsidP="00595C61">
      <w:pPr>
        <w:tabs>
          <w:tab w:val="left" w:pos="1980"/>
          <w:tab w:val="left" w:pos="2160"/>
        </w:tabs>
        <w:rPr>
          <w:b/>
          <w:color w:val="0000FF"/>
          <w:sz w:val="20"/>
          <w:szCs w:val="20"/>
        </w:rPr>
      </w:pPr>
      <w:r>
        <w:rPr>
          <w:b/>
          <w:color w:val="0000FF"/>
          <w:sz w:val="20"/>
          <w:szCs w:val="20"/>
        </w:rPr>
        <w:t>ANNOUNCEMENTS/INFORMATION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6768"/>
      </w:tblGrid>
      <w:tr w:rsidR="00D12462">
        <w:tc>
          <w:tcPr>
            <w:tcW w:w="2088" w:type="dxa"/>
          </w:tcPr>
          <w:p w:rsidR="00D12462" w:rsidRDefault="00D12462" w:rsidP="00595C61">
            <w:pPr>
              <w:rPr>
                <w:b/>
                <w:color w:val="0000FF"/>
                <w:sz w:val="20"/>
                <w:szCs w:val="20"/>
              </w:rPr>
            </w:pPr>
            <w:r>
              <w:rPr>
                <w:b/>
                <w:color w:val="0000FF"/>
                <w:sz w:val="20"/>
                <w:szCs w:val="20"/>
              </w:rPr>
              <w:t>Minutes</w:t>
            </w:r>
          </w:p>
        </w:tc>
        <w:tc>
          <w:tcPr>
            <w:tcW w:w="6768" w:type="dxa"/>
          </w:tcPr>
          <w:p w:rsidR="00D12462" w:rsidRDefault="00D12462" w:rsidP="0040776C">
            <w:pPr>
              <w:tabs>
                <w:tab w:val="right" w:pos="480"/>
                <w:tab w:val="left" w:pos="720"/>
              </w:tabs>
              <w:rPr>
                <w:bCs/>
                <w:sz w:val="20"/>
                <w:szCs w:val="20"/>
              </w:rPr>
            </w:pPr>
            <w:r>
              <w:rPr>
                <w:bCs/>
                <w:sz w:val="20"/>
                <w:szCs w:val="20"/>
              </w:rPr>
              <w:t xml:space="preserve">The minutes of </w:t>
            </w:r>
            <w:r w:rsidR="00AD661D">
              <w:rPr>
                <w:bCs/>
                <w:sz w:val="20"/>
                <w:szCs w:val="20"/>
              </w:rPr>
              <w:t>June 15, 2010 stand</w:t>
            </w:r>
            <w:r>
              <w:rPr>
                <w:bCs/>
                <w:sz w:val="20"/>
                <w:szCs w:val="20"/>
              </w:rPr>
              <w:t xml:space="preserve"> approved.  </w:t>
            </w:r>
          </w:p>
          <w:p w:rsidR="004C2EA4" w:rsidRDefault="004C2EA4" w:rsidP="0040776C">
            <w:pPr>
              <w:tabs>
                <w:tab w:val="right" w:pos="480"/>
                <w:tab w:val="left" w:pos="720"/>
              </w:tabs>
              <w:rPr>
                <w:bCs/>
                <w:sz w:val="20"/>
                <w:szCs w:val="20"/>
              </w:rPr>
            </w:pPr>
          </w:p>
        </w:tc>
      </w:tr>
    </w:tbl>
    <w:p w:rsidR="006B218F" w:rsidRDefault="006B218F" w:rsidP="00595C61"/>
    <w:p w:rsidR="006B218F" w:rsidRDefault="00150658" w:rsidP="00595C61">
      <w:pPr>
        <w:rPr>
          <w:b/>
          <w:color w:val="0000FF"/>
          <w:sz w:val="20"/>
          <w:szCs w:val="20"/>
        </w:rPr>
      </w:pPr>
      <w:r>
        <w:rPr>
          <w:b/>
          <w:color w:val="0000FF"/>
          <w:sz w:val="20"/>
          <w:szCs w:val="20"/>
        </w:rPr>
        <w:t>DEAN’S ROUNDTABLE</w:t>
      </w:r>
    </w:p>
    <w:p w:rsidR="00303EEA" w:rsidRDefault="00AD661D" w:rsidP="00595C61">
      <w:pPr>
        <w:rPr>
          <w:sz w:val="20"/>
          <w:szCs w:val="20"/>
        </w:rPr>
      </w:pPr>
      <w:r>
        <w:rPr>
          <w:sz w:val="20"/>
          <w:szCs w:val="20"/>
        </w:rPr>
        <w:t>There are no items.</w:t>
      </w:r>
    </w:p>
    <w:p w:rsidR="00C864D8" w:rsidRDefault="00C864D8" w:rsidP="00595C61">
      <w:pPr>
        <w:rPr>
          <w:b/>
          <w:color w:val="0000FF"/>
          <w:sz w:val="20"/>
          <w:szCs w:val="20"/>
        </w:rPr>
      </w:pPr>
    </w:p>
    <w:p w:rsidR="001227B3" w:rsidRDefault="001227B3" w:rsidP="00595C61">
      <w:pPr>
        <w:rPr>
          <w:b/>
          <w:color w:val="0000FF"/>
          <w:sz w:val="20"/>
          <w:szCs w:val="20"/>
        </w:rPr>
      </w:pPr>
      <w:r>
        <w:rPr>
          <w:b/>
          <w:color w:val="0000FF"/>
          <w:sz w:val="20"/>
          <w:szCs w:val="20"/>
        </w:rPr>
        <w:t xml:space="preserve">TASK INTRODUCTION AND DISPOSITION </w:t>
      </w:r>
    </w:p>
    <w:p w:rsidR="001227B3" w:rsidRDefault="001227B3" w:rsidP="00595C61">
      <w:pPr>
        <w:rPr>
          <w:sz w:val="20"/>
          <w:szCs w:val="20"/>
        </w:rPr>
      </w:pPr>
      <w:r>
        <w:rPr>
          <w:sz w:val="20"/>
          <w:szCs w:val="20"/>
        </w:rPr>
        <w:t>There are no items.</w:t>
      </w:r>
    </w:p>
    <w:p w:rsidR="001227B3" w:rsidRPr="001227B3" w:rsidRDefault="001227B3" w:rsidP="00595C61">
      <w:pPr>
        <w:rPr>
          <w:sz w:val="20"/>
          <w:szCs w:val="20"/>
        </w:rPr>
      </w:pPr>
    </w:p>
    <w:p w:rsidR="006B218F" w:rsidRDefault="006B218F" w:rsidP="00595C61">
      <w:pPr>
        <w:rPr>
          <w:b/>
          <w:color w:val="0000FF"/>
          <w:sz w:val="20"/>
          <w:szCs w:val="20"/>
        </w:rPr>
      </w:pPr>
      <w:r>
        <w:rPr>
          <w:b/>
          <w:color w:val="0000FF"/>
          <w:sz w:val="20"/>
          <w:szCs w:val="20"/>
        </w:rPr>
        <w:t>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6768"/>
      </w:tblGrid>
      <w:tr w:rsidR="006B218F">
        <w:tc>
          <w:tcPr>
            <w:tcW w:w="2088" w:type="dxa"/>
          </w:tcPr>
          <w:p w:rsidR="00AD661D" w:rsidRDefault="00AD661D" w:rsidP="00687F3F">
            <w:pPr>
              <w:rPr>
                <w:b/>
                <w:color w:val="0000FF"/>
                <w:sz w:val="20"/>
                <w:szCs w:val="20"/>
              </w:rPr>
            </w:pPr>
            <w:r>
              <w:rPr>
                <w:b/>
                <w:color w:val="0000FF"/>
                <w:sz w:val="20"/>
                <w:szCs w:val="20"/>
              </w:rPr>
              <w:t xml:space="preserve">IT </w:t>
            </w:r>
            <w:r w:rsidR="003E11D9">
              <w:rPr>
                <w:b/>
                <w:color w:val="0000FF"/>
                <w:sz w:val="20"/>
                <w:szCs w:val="20"/>
              </w:rPr>
              <w:t>Update</w:t>
            </w:r>
          </w:p>
          <w:p w:rsidR="006B218F" w:rsidRPr="00982BCD" w:rsidRDefault="003077E9" w:rsidP="00687F3F">
            <w:pPr>
              <w:rPr>
                <w:b/>
                <w:color w:val="0000FF"/>
                <w:sz w:val="20"/>
                <w:szCs w:val="20"/>
              </w:rPr>
            </w:pPr>
            <w:r>
              <w:rPr>
                <w:b/>
                <w:color w:val="0000FF"/>
                <w:sz w:val="20"/>
                <w:szCs w:val="20"/>
              </w:rPr>
              <w:t>(</w:t>
            </w:r>
            <w:r w:rsidR="00AD661D">
              <w:rPr>
                <w:b/>
                <w:color w:val="0000FF"/>
                <w:sz w:val="20"/>
                <w:szCs w:val="20"/>
              </w:rPr>
              <w:t>Craig Fowler</w:t>
            </w:r>
            <w:r>
              <w:rPr>
                <w:b/>
                <w:color w:val="0000FF"/>
                <w:sz w:val="20"/>
                <w:szCs w:val="20"/>
              </w:rPr>
              <w:t>)</w:t>
            </w:r>
          </w:p>
        </w:tc>
        <w:tc>
          <w:tcPr>
            <w:tcW w:w="6768" w:type="dxa"/>
          </w:tcPr>
          <w:p w:rsidR="006A4FB3" w:rsidRDefault="00AD661D" w:rsidP="0000250F">
            <w:pPr>
              <w:rPr>
                <w:sz w:val="20"/>
                <w:szCs w:val="20"/>
              </w:rPr>
            </w:pPr>
            <w:r>
              <w:rPr>
                <w:sz w:val="20"/>
                <w:szCs w:val="20"/>
              </w:rPr>
              <w:t>Craig provided an update on IT</w:t>
            </w:r>
            <w:r w:rsidR="006A4FB3">
              <w:rPr>
                <w:sz w:val="20"/>
                <w:szCs w:val="20"/>
              </w:rPr>
              <w:t xml:space="preserve"> re:  </w:t>
            </w:r>
          </w:p>
          <w:p w:rsidR="006A4FB3" w:rsidRDefault="00C8764C" w:rsidP="006A4FB3">
            <w:pPr>
              <w:pStyle w:val="ListParagraph"/>
              <w:numPr>
                <w:ilvl w:val="0"/>
                <w:numId w:val="21"/>
              </w:numPr>
              <w:rPr>
                <w:sz w:val="20"/>
                <w:szCs w:val="20"/>
              </w:rPr>
            </w:pPr>
            <w:r>
              <w:rPr>
                <w:sz w:val="20"/>
                <w:szCs w:val="20"/>
              </w:rPr>
              <w:t xml:space="preserve">In order to increase IT’s academic community engagement, IT is moving forward to </w:t>
            </w:r>
            <w:r w:rsidR="001266A8">
              <w:rPr>
                <w:sz w:val="20"/>
                <w:szCs w:val="20"/>
              </w:rPr>
              <w:t>create a</w:t>
            </w:r>
            <w:r>
              <w:rPr>
                <w:sz w:val="20"/>
                <w:szCs w:val="20"/>
              </w:rPr>
              <w:t xml:space="preserve"> Director for Academic Engagement and IT Governance. A few approval loops remain. </w:t>
            </w:r>
          </w:p>
          <w:p w:rsidR="006A4FB3" w:rsidRDefault="00C8764C" w:rsidP="006A4FB3">
            <w:pPr>
              <w:pStyle w:val="ListParagraph"/>
              <w:numPr>
                <w:ilvl w:val="0"/>
                <w:numId w:val="21"/>
              </w:numPr>
              <w:rPr>
                <w:sz w:val="20"/>
                <w:szCs w:val="20"/>
              </w:rPr>
            </w:pPr>
            <w:r>
              <w:rPr>
                <w:sz w:val="20"/>
                <w:szCs w:val="20"/>
              </w:rPr>
              <w:t xml:space="preserve">IT will be launching a new web site in the fall. </w:t>
            </w:r>
          </w:p>
          <w:p w:rsidR="00AD661D" w:rsidRDefault="00C8764C" w:rsidP="006A4FB3">
            <w:pPr>
              <w:pStyle w:val="ListParagraph"/>
              <w:numPr>
                <w:ilvl w:val="0"/>
                <w:numId w:val="21"/>
              </w:numPr>
              <w:rPr>
                <w:sz w:val="20"/>
                <w:szCs w:val="20"/>
              </w:rPr>
            </w:pPr>
            <w:r>
              <w:rPr>
                <w:sz w:val="20"/>
                <w:szCs w:val="20"/>
              </w:rPr>
              <w:t>Beginning July 12</w:t>
            </w:r>
            <w:r w:rsidR="00C8106B" w:rsidRPr="00C8106B">
              <w:rPr>
                <w:sz w:val="20"/>
                <w:szCs w:val="20"/>
                <w:vertAlign w:val="superscript"/>
              </w:rPr>
              <w:t>th</w:t>
            </w:r>
            <w:r w:rsidR="001266A8">
              <w:rPr>
                <w:sz w:val="20"/>
                <w:szCs w:val="20"/>
              </w:rPr>
              <w:t xml:space="preserve">, </w:t>
            </w:r>
            <w:r w:rsidR="001266A8" w:rsidRPr="006A4FB3">
              <w:rPr>
                <w:sz w:val="20"/>
                <w:szCs w:val="20"/>
              </w:rPr>
              <w:t>IT</w:t>
            </w:r>
            <w:r w:rsidR="006A4FB3" w:rsidRPr="006A4FB3">
              <w:rPr>
                <w:sz w:val="20"/>
                <w:szCs w:val="20"/>
              </w:rPr>
              <w:t xml:space="preserve"> </w:t>
            </w:r>
            <w:r>
              <w:rPr>
                <w:sz w:val="20"/>
                <w:szCs w:val="20"/>
              </w:rPr>
              <w:t xml:space="preserve">will email an IT Weekly </w:t>
            </w:r>
            <w:r w:rsidR="001266A8">
              <w:rPr>
                <w:sz w:val="20"/>
                <w:szCs w:val="20"/>
              </w:rPr>
              <w:t xml:space="preserve">Update </w:t>
            </w:r>
            <w:r w:rsidR="001266A8" w:rsidRPr="006A4FB3">
              <w:rPr>
                <w:sz w:val="20"/>
                <w:szCs w:val="20"/>
              </w:rPr>
              <w:t>which</w:t>
            </w:r>
            <w:r>
              <w:rPr>
                <w:sz w:val="20"/>
                <w:szCs w:val="20"/>
              </w:rPr>
              <w:t xml:space="preserve"> will be </w:t>
            </w:r>
            <w:r w:rsidR="006A4FB3" w:rsidRPr="006A4FB3">
              <w:rPr>
                <w:sz w:val="20"/>
                <w:szCs w:val="20"/>
              </w:rPr>
              <w:t xml:space="preserve">sent out every Monday rather than </w:t>
            </w:r>
            <w:r>
              <w:rPr>
                <w:sz w:val="20"/>
                <w:szCs w:val="20"/>
              </w:rPr>
              <w:t xml:space="preserve">the </w:t>
            </w:r>
            <w:r w:rsidR="006A4FB3" w:rsidRPr="006A4FB3">
              <w:rPr>
                <w:sz w:val="20"/>
                <w:szCs w:val="20"/>
              </w:rPr>
              <w:t>multiple emails</w:t>
            </w:r>
            <w:r>
              <w:rPr>
                <w:sz w:val="20"/>
                <w:szCs w:val="20"/>
              </w:rPr>
              <w:t xml:space="preserve"> being sent today. </w:t>
            </w:r>
          </w:p>
          <w:p w:rsidR="006A4FB3" w:rsidRDefault="00C8764C" w:rsidP="006A4FB3">
            <w:pPr>
              <w:pStyle w:val="ListParagraph"/>
              <w:numPr>
                <w:ilvl w:val="0"/>
                <w:numId w:val="21"/>
              </w:numPr>
              <w:rPr>
                <w:sz w:val="20"/>
                <w:szCs w:val="20"/>
              </w:rPr>
            </w:pPr>
            <w:r>
              <w:rPr>
                <w:sz w:val="20"/>
                <w:szCs w:val="20"/>
              </w:rPr>
              <w:t xml:space="preserve">The Executive Council approved </w:t>
            </w:r>
            <w:r w:rsidR="006A4FB3">
              <w:rPr>
                <w:sz w:val="20"/>
                <w:szCs w:val="20"/>
              </w:rPr>
              <w:t>advertis</w:t>
            </w:r>
            <w:r>
              <w:rPr>
                <w:sz w:val="20"/>
                <w:szCs w:val="20"/>
              </w:rPr>
              <w:t xml:space="preserve">ing </w:t>
            </w:r>
            <w:r w:rsidR="006A4FB3">
              <w:rPr>
                <w:sz w:val="20"/>
                <w:szCs w:val="20"/>
              </w:rPr>
              <w:t xml:space="preserve"> a position in Class TIPS area</w:t>
            </w:r>
          </w:p>
          <w:p w:rsidR="003077E9" w:rsidRDefault="006A4FB3" w:rsidP="006A4FB3">
            <w:pPr>
              <w:pStyle w:val="ListParagraph"/>
              <w:numPr>
                <w:ilvl w:val="0"/>
                <w:numId w:val="21"/>
              </w:numPr>
              <w:rPr>
                <w:sz w:val="20"/>
                <w:szCs w:val="20"/>
              </w:rPr>
            </w:pPr>
            <w:r w:rsidRPr="003077E9">
              <w:rPr>
                <w:sz w:val="20"/>
                <w:szCs w:val="20"/>
              </w:rPr>
              <w:t xml:space="preserve">IT will be assessing PC Asset fee (likely Oct 1).  This </w:t>
            </w:r>
            <w:r w:rsidR="00C8764C">
              <w:rPr>
                <w:sz w:val="20"/>
                <w:szCs w:val="20"/>
              </w:rPr>
              <w:t xml:space="preserve">fee </w:t>
            </w:r>
            <w:r w:rsidRPr="003077E9">
              <w:rPr>
                <w:sz w:val="20"/>
                <w:szCs w:val="20"/>
              </w:rPr>
              <w:t xml:space="preserve">has not been </w:t>
            </w:r>
            <w:r w:rsidR="00C8764C">
              <w:rPr>
                <w:sz w:val="20"/>
                <w:szCs w:val="20"/>
              </w:rPr>
              <w:t>assessed in the past two years</w:t>
            </w:r>
            <w:r w:rsidR="00911E89">
              <w:rPr>
                <w:sz w:val="20"/>
                <w:szCs w:val="20"/>
              </w:rPr>
              <w:t xml:space="preserve"> or </w:t>
            </w:r>
            <w:r w:rsidR="001266A8">
              <w:rPr>
                <w:sz w:val="20"/>
                <w:szCs w:val="20"/>
              </w:rPr>
              <w:t>so due</w:t>
            </w:r>
            <w:r w:rsidR="00911E89">
              <w:rPr>
                <w:sz w:val="20"/>
                <w:szCs w:val="20"/>
              </w:rPr>
              <w:t xml:space="preserve"> to </w:t>
            </w:r>
            <w:r w:rsidRPr="003077E9">
              <w:rPr>
                <w:sz w:val="20"/>
                <w:szCs w:val="20"/>
              </w:rPr>
              <w:t xml:space="preserve">inventory </w:t>
            </w:r>
            <w:r w:rsidR="00911E89">
              <w:rPr>
                <w:sz w:val="20"/>
                <w:szCs w:val="20"/>
              </w:rPr>
              <w:t xml:space="preserve">accuracy </w:t>
            </w:r>
            <w:r w:rsidRPr="003077E9">
              <w:rPr>
                <w:sz w:val="20"/>
                <w:szCs w:val="20"/>
              </w:rPr>
              <w:t xml:space="preserve">issues.  All computers will be assessed a fee of $16-20 for each computer within each unit.  The money will go towards FTE activity and student workers that manage these assets, surplusing, etc. </w:t>
            </w:r>
          </w:p>
          <w:p w:rsidR="003077E9" w:rsidRDefault="003077E9" w:rsidP="003077E9">
            <w:pPr>
              <w:rPr>
                <w:color w:val="0000FF"/>
                <w:sz w:val="20"/>
                <w:szCs w:val="20"/>
              </w:rPr>
            </w:pPr>
          </w:p>
          <w:p w:rsidR="006A4FB3" w:rsidRPr="003077E9" w:rsidRDefault="006A4FB3" w:rsidP="003077E9">
            <w:pPr>
              <w:rPr>
                <w:sz w:val="20"/>
                <w:szCs w:val="20"/>
              </w:rPr>
            </w:pPr>
            <w:r w:rsidRPr="003077E9">
              <w:rPr>
                <w:color w:val="0000FF"/>
                <w:sz w:val="20"/>
                <w:szCs w:val="20"/>
              </w:rPr>
              <w:t xml:space="preserve">Q:  </w:t>
            </w:r>
            <w:r w:rsidRPr="003077E9">
              <w:rPr>
                <w:sz w:val="20"/>
                <w:szCs w:val="20"/>
              </w:rPr>
              <w:t>What about teaching carts and shared classrooms – who will pay?</w:t>
            </w:r>
          </w:p>
          <w:p w:rsidR="006A4FB3" w:rsidRDefault="006A4FB3" w:rsidP="006A4FB3">
            <w:pPr>
              <w:rPr>
                <w:sz w:val="20"/>
                <w:szCs w:val="20"/>
              </w:rPr>
            </w:pPr>
            <w:r>
              <w:rPr>
                <w:color w:val="0000FF"/>
                <w:sz w:val="20"/>
                <w:szCs w:val="20"/>
              </w:rPr>
              <w:t xml:space="preserve">A:  </w:t>
            </w:r>
            <w:r>
              <w:rPr>
                <w:sz w:val="20"/>
                <w:szCs w:val="20"/>
              </w:rPr>
              <w:t>Not sure.</w:t>
            </w:r>
          </w:p>
          <w:p w:rsidR="006A4FB3" w:rsidRDefault="006A4FB3" w:rsidP="006A4FB3">
            <w:pPr>
              <w:rPr>
                <w:sz w:val="20"/>
                <w:szCs w:val="20"/>
              </w:rPr>
            </w:pPr>
          </w:p>
          <w:p w:rsidR="006A4FB3" w:rsidRDefault="006A4FB3" w:rsidP="006A4FB3">
            <w:pPr>
              <w:rPr>
                <w:sz w:val="20"/>
                <w:szCs w:val="20"/>
              </w:rPr>
            </w:pPr>
            <w:r>
              <w:rPr>
                <w:sz w:val="20"/>
                <w:szCs w:val="20"/>
              </w:rPr>
              <w:t>Craig informed COD this is not a new fee</w:t>
            </w:r>
            <w:r w:rsidR="003077E9">
              <w:rPr>
                <w:sz w:val="20"/>
                <w:szCs w:val="20"/>
              </w:rPr>
              <w:t xml:space="preserve">, it just has not been billed in several years.  </w:t>
            </w:r>
            <w:r w:rsidR="00911E89">
              <w:rPr>
                <w:sz w:val="20"/>
                <w:szCs w:val="20"/>
              </w:rPr>
              <w:t>I</w:t>
            </w:r>
            <w:r w:rsidR="003077E9">
              <w:rPr>
                <w:sz w:val="20"/>
                <w:szCs w:val="20"/>
              </w:rPr>
              <w:t xml:space="preserve"> was asked if there is any document that shows this as an official university policy so the deans can share this information with department heads.  Craig said he w</w:t>
            </w:r>
            <w:r w:rsidR="00911E89">
              <w:rPr>
                <w:sz w:val="20"/>
                <w:szCs w:val="20"/>
              </w:rPr>
              <w:t xml:space="preserve">ould look into the documentation situation and the plan is </w:t>
            </w:r>
            <w:r w:rsidR="001266A8">
              <w:rPr>
                <w:sz w:val="20"/>
                <w:szCs w:val="20"/>
              </w:rPr>
              <w:t>to provide</w:t>
            </w:r>
            <w:r w:rsidR="00911E89">
              <w:rPr>
                <w:sz w:val="20"/>
                <w:szCs w:val="20"/>
              </w:rPr>
              <w:t xml:space="preserve"> </w:t>
            </w:r>
            <w:r w:rsidR="003077E9">
              <w:rPr>
                <w:sz w:val="20"/>
                <w:szCs w:val="20"/>
              </w:rPr>
              <w:t>inventory lists to deans by September 1 to allow them 30 days to review prior to the billing date of October 1.</w:t>
            </w:r>
          </w:p>
          <w:p w:rsidR="003077E9" w:rsidRDefault="003077E9" w:rsidP="006A4FB3">
            <w:pPr>
              <w:rPr>
                <w:sz w:val="20"/>
                <w:szCs w:val="20"/>
              </w:rPr>
            </w:pPr>
          </w:p>
          <w:p w:rsidR="003077E9" w:rsidRDefault="003077E9" w:rsidP="003077E9">
            <w:pPr>
              <w:pStyle w:val="ListParagraph"/>
              <w:numPr>
                <w:ilvl w:val="0"/>
                <w:numId w:val="22"/>
              </w:numPr>
              <w:rPr>
                <w:sz w:val="20"/>
                <w:szCs w:val="20"/>
              </w:rPr>
            </w:pPr>
            <w:r>
              <w:rPr>
                <w:sz w:val="20"/>
                <w:szCs w:val="20"/>
              </w:rPr>
              <w:t xml:space="preserve">IT has established a team to look at </w:t>
            </w:r>
            <w:r w:rsidR="00911E89">
              <w:rPr>
                <w:sz w:val="20"/>
                <w:szCs w:val="20"/>
              </w:rPr>
              <w:t xml:space="preserve">the </w:t>
            </w:r>
            <w:r>
              <w:rPr>
                <w:sz w:val="20"/>
                <w:szCs w:val="20"/>
              </w:rPr>
              <w:t>incident management process</w:t>
            </w:r>
            <w:r w:rsidR="00911E89">
              <w:rPr>
                <w:sz w:val="20"/>
                <w:szCs w:val="20"/>
              </w:rPr>
              <w:t xml:space="preserve">. An incident is a trouble or problem report that IT receives. The team is mapping out the process from problem reported to problem resolved and is establishing metrics, target problem resolution times, and expectations for hand-offs and communications across IT areas.  </w:t>
            </w:r>
            <w:r>
              <w:rPr>
                <w:sz w:val="20"/>
                <w:szCs w:val="20"/>
              </w:rPr>
              <w:t xml:space="preserve"> </w:t>
            </w:r>
            <w:r w:rsidR="00911E89">
              <w:rPr>
                <w:sz w:val="20"/>
                <w:szCs w:val="20"/>
              </w:rPr>
              <w:t xml:space="preserve">This is an internal IT process. </w:t>
            </w:r>
          </w:p>
          <w:p w:rsidR="003077E9" w:rsidRDefault="003077E9" w:rsidP="003077E9">
            <w:pPr>
              <w:pStyle w:val="ListParagraph"/>
              <w:numPr>
                <w:ilvl w:val="0"/>
                <w:numId w:val="22"/>
              </w:numPr>
              <w:rPr>
                <w:sz w:val="20"/>
                <w:szCs w:val="20"/>
              </w:rPr>
            </w:pPr>
            <w:r>
              <w:rPr>
                <w:sz w:val="20"/>
                <w:szCs w:val="20"/>
              </w:rPr>
              <w:t xml:space="preserve">IT has instituted a root cause team – a group of technical individuals that meet monthly to review major issues from the </w:t>
            </w:r>
            <w:r w:rsidR="00911E89">
              <w:rPr>
                <w:sz w:val="20"/>
                <w:szCs w:val="20"/>
              </w:rPr>
              <w:t xml:space="preserve">prior </w:t>
            </w:r>
            <w:r>
              <w:rPr>
                <w:sz w:val="20"/>
                <w:szCs w:val="20"/>
              </w:rPr>
              <w:t>month to see if there is a root cause for the problems that emerged.  This has been very helpful at reaching some systemic issues.</w:t>
            </w:r>
          </w:p>
          <w:p w:rsidR="003E11D9" w:rsidRPr="003077E9" w:rsidRDefault="003E11D9" w:rsidP="003077E9">
            <w:pPr>
              <w:pStyle w:val="ListParagraph"/>
              <w:numPr>
                <w:ilvl w:val="0"/>
                <w:numId w:val="22"/>
              </w:numPr>
              <w:rPr>
                <w:sz w:val="20"/>
                <w:szCs w:val="20"/>
              </w:rPr>
            </w:pPr>
          </w:p>
        </w:tc>
      </w:tr>
      <w:tr w:rsidR="006B218F">
        <w:tc>
          <w:tcPr>
            <w:tcW w:w="2088" w:type="dxa"/>
          </w:tcPr>
          <w:p w:rsidR="006B218F" w:rsidRPr="003077E9" w:rsidRDefault="003077E9" w:rsidP="003077E9">
            <w:pPr>
              <w:rPr>
                <w:b/>
                <w:color w:val="0000FF"/>
                <w:sz w:val="20"/>
                <w:szCs w:val="20"/>
              </w:rPr>
            </w:pPr>
            <w:r>
              <w:rPr>
                <w:b/>
                <w:color w:val="0000FF"/>
                <w:sz w:val="20"/>
                <w:szCs w:val="20"/>
              </w:rPr>
              <w:lastRenderedPageBreak/>
              <w:t>Blackboard Update (Anna McFadden)</w:t>
            </w:r>
          </w:p>
        </w:tc>
        <w:tc>
          <w:tcPr>
            <w:tcW w:w="6768" w:type="dxa"/>
          </w:tcPr>
          <w:p w:rsidR="003E11D9" w:rsidRDefault="003E11D9" w:rsidP="00E700E2">
            <w:pPr>
              <w:tabs>
                <w:tab w:val="right" w:pos="480"/>
                <w:tab w:val="left" w:pos="1080"/>
                <w:tab w:val="left" w:leader="dot" w:pos="7380"/>
                <w:tab w:val="left" w:pos="7560"/>
              </w:tabs>
              <w:rPr>
                <w:sz w:val="20"/>
                <w:szCs w:val="20"/>
              </w:rPr>
            </w:pPr>
            <w:r>
              <w:rPr>
                <w:sz w:val="20"/>
                <w:szCs w:val="20"/>
              </w:rPr>
              <w:t xml:space="preserve">Anna provided an update on Blackboard via a power point presentation (attached).  The message is that Blackboard is for everybody, not just faculty that </w:t>
            </w:r>
            <w:r w:rsidR="001266A8">
              <w:rPr>
                <w:sz w:val="20"/>
                <w:szCs w:val="20"/>
              </w:rPr>
              <w:t>are teaching</w:t>
            </w:r>
            <w:r>
              <w:rPr>
                <w:sz w:val="20"/>
                <w:szCs w:val="20"/>
              </w:rPr>
              <w:t xml:space="preserve"> online.  </w:t>
            </w:r>
          </w:p>
          <w:p w:rsidR="003E11D9" w:rsidRDefault="003E11D9" w:rsidP="00E700E2">
            <w:pPr>
              <w:tabs>
                <w:tab w:val="right" w:pos="480"/>
                <w:tab w:val="left" w:pos="1080"/>
                <w:tab w:val="left" w:leader="dot" w:pos="7380"/>
                <w:tab w:val="left" w:pos="7560"/>
              </w:tabs>
              <w:rPr>
                <w:sz w:val="20"/>
                <w:szCs w:val="20"/>
              </w:rPr>
            </w:pPr>
          </w:p>
          <w:p w:rsidR="003B2D74" w:rsidRDefault="003E11D9" w:rsidP="00E700E2">
            <w:pPr>
              <w:tabs>
                <w:tab w:val="right" w:pos="480"/>
                <w:tab w:val="left" w:pos="1080"/>
                <w:tab w:val="left" w:leader="dot" w:pos="7380"/>
                <w:tab w:val="left" w:pos="7560"/>
              </w:tabs>
              <w:rPr>
                <w:sz w:val="20"/>
                <w:szCs w:val="20"/>
              </w:rPr>
            </w:pPr>
            <w:r>
              <w:rPr>
                <w:sz w:val="20"/>
                <w:szCs w:val="20"/>
              </w:rPr>
              <w:t>Anna is working on a Wimba training session</w:t>
            </w:r>
            <w:r w:rsidR="00761BD3">
              <w:rPr>
                <w:sz w:val="20"/>
                <w:szCs w:val="20"/>
              </w:rPr>
              <w:t xml:space="preserve"> as well as an online training course</w:t>
            </w:r>
            <w:r>
              <w:rPr>
                <w:sz w:val="20"/>
                <w:szCs w:val="20"/>
              </w:rPr>
              <w:t xml:space="preserve"> for adjunct and distant education faculty to train them in the system.  If you are a student AND an employee, you have to log in in two places – the only way it can be done.</w:t>
            </w:r>
          </w:p>
          <w:p w:rsidR="003E11D9" w:rsidRDefault="003E11D9" w:rsidP="00E700E2">
            <w:pPr>
              <w:tabs>
                <w:tab w:val="right" w:pos="480"/>
                <w:tab w:val="left" w:pos="1080"/>
                <w:tab w:val="left" w:leader="dot" w:pos="7380"/>
                <w:tab w:val="left" w:pos="7560"/>
              </w:tabs>
              <w:rPr>
                <w:sz w:val="20"/>
                <w:szCs w:val="20"/>
              </w:rPr>
            </w:pPr>
          </w:p>
          <w:p w:rsidR="003E11D9" w:rsidRDefault="003E11D9" w:rsidP="00E700E2">
            <w:pPr>
              <w:tabs>
                <w:tab w:val="right" w:pos="480"/>
                <w:tab w:val="left" w:pos="1080"/>
                <w:tab w:val="left" w:leader="dot" w:pos="7380"/>
                <w:tab w:val="left" w:pos="7560"/>
              </w:tabs>
              <w:rPr>
                <w:sz w:val="20"/>
                <w:szCs w:val="20"/>
              </w:rPr>
            </w:pPr>
            <w:r>
              <w:rPr>
                <w:sz w:val="20"/>
                <w:szCs w:val="20"/>
              </w:rPr>
              <w:t xml:space="preserve">Please note the Coulter Faculty Commons will be closing down Blackboard training </w:t>
            </w:r>
            <w:r w:rsidR="00761BD3">
              <w:rPr>
                <w:sz w:val="20"/>
                <w:szCs w:val="20"/>
              </w:rPr>
              <w:t>during New Faculty Orientation and will resume once classes begin.</w:t>
            </w:r>
          </w:p>
          <w:p w:rsidR="003E11D9" w:rsidRPr="00892709" w:rsidRDefault="003E11D9" w:rsidP="00E700E2">
            <w:pPr>
              <w:tabs>
                <w:tab w:val="right" w:pos="480"/>
                <w:tab w:val="left" w:pos="1080"/>
                <w:tab w:val="left" w:leader="dot" w:pos="7380"/>
                <w:tab w:val="left" w:pos="7560"/>
              </w:tabs>
              <w:rPr>
                <w:sz w:val="20"/>
                <w:szCs w:val="20"/>
              </w:rPr>
            </w:pPr>
          </w:p>
        </w:tc>
      </w:tr>
      <w:tr w:rsidR="006B218F">
        <w:tc>
          <w:tcPr>
            <w:tcW w:w="2088" w:type="dxa"/>
          </w:tcPr>
          <w:p w:rsidR="00331652" w:rsidRPr="003B2D74" w:rsidRDefault="003E11D9" w:rsidP="003B2D74">
            <w:pPr>
              <w:rPr>
                <w:b/>
                <w:color w:val="0000FF"/>
                <w:sz w:val="20"/>
                <w:szCs w:val="20"/>
              </w:rPr>
            </w:pPr>
            <w:r>
              <w:rPr>
                <w:b/>
                <w:color w:val="0000FF"/>
                <w:sz w:val="20"/>
                <w:szCs w:val="20"/>
              </w:rPr>
              <w:t>IT Governance (Craig Fowler)</w:t>
            </w:r>
          </w:p>
        </w:tc>
        <w:tc>
          <w:tcPr>
            <w:tcW w:w="6768" w:type="dxa"/>
          </w:tcPr>
          <w:p w:rsidR="003B2D74" w:rsidRDefault="003E11D9" w:rsidP="00B862E7">
            <w:pPr>
              <w:rPr>
                <w:bCs/>
                <w:sz w:val="20"/>
                <w:szCs w:val="20"/>
              </w:rPr>
            </w:pPr>
            <w:r>
              <w:rPr>
                <w:bCs/>
                <w:sz w:val="20"/>
                <w:szCs w:val="20"/>
              </w:rPr>
              <w:t xml:space="preserve">Craig began his portion of the presentation on IT Governance (see attached power point presentation).  </w:t>
            </w:r>
          </w:p>
          <w:p w:rsidR="003E11D9" w:rsidRDefault="003E11D9" w:rsidP="00B862E7">
            <w:pPr>
              <w:rPr>
                <w:bCs/>
                <w:sz w:val="20"/>
                <w:szCs w:val="20"/>
              </w:rPr>
            </w:pPr>
          </w:p>
          <w:p w:rsidR="003E11D9" w:rsidRDefault="003E11D9" w:rsidP="00B862E7">
            <w:pPr>
              <w:rPr>
                <w:bCs/>
                <w:sz w:val="20"/>
                <w:szCs w:val="20"/>
              </w:rPr>
            </w:pPr>
            <w:r>
              <w:rPr>
                <w:bCs/>
                <w:color w:val="0000FF"/>
                <w:sz w:val="20"/>
                <w:szCs w:val="20"/>
              </w:rPr>
              <w:t xml:space="preserve">Q:  </w:t>
            </w:r>
            <w:r>
              <w:rPr>
                <w:bCs/>
                <w:sz w:val="20"/>
                <w:szCs w:val="20"/>
              </w:rPr>
              <w:t>How are unfunded GA mandates prioritized?</w:t>
            </w:r>
          </w:p>
          <w:p w:rsidR="003E11D9" w:rsidRDefault="003E11D9" w:rsidP="00B862E7">
            <w:pPr>
              <w:rPr>
                <w:bCs/>
                <w:sz w:val="20"/>
                <w:szCs w:val="20"/>
              </w:rPr>
            </w:pPr>
            <w:r>
              <w:rPr>
                <w:bCs/>
                <w:color w:val="0000FF"/>
                <w:sz w:val="20"/>
                <w:szCs w:val="20"/>
              </w:rPr>
              <w:t xml:space="preserve">A:  </w:t>
            </w:r>
            <w:r>
              <w:rPr>
                <w:bCs/>
                <w:sz w:val="20"/>
                <w:szCs w:val="20"/>
              </w:rPr>
              <w:t xml:space="preserve">This will enable us to at least talk about the priorities that will be impacted </w:t>
            </w:r>
            <w:r w:rsidR="00A92D47">
              <w:rPr>
                <w:bCs/>
                <w:sz w:val="20"/>
                <w:szCs w:val="20"/>
              </w:rPr>
              <w:t>b</w:t>
            </w:r>
            <w:r>
              <w:rPr>
                <w:bCs/>
                <w:sz w:val="20"/>
                <w:szCs w:val="20"/>
              </w:rPr>
              <w:t>y these unfunded mandates</w:t>
            </w:r>
            <w:r w:rsidR="00E87980">
              <w:rPr>
                <w:bCs/>
                <w:sz w:val="20"/>
                <w:szCs w:val="20"/>
              </w:rPr>
              <w:t>. R</w:t>
            </w:r>
            <w:r>
              <w:rPr>
                <w:bCs/>
                <w:sz w:val="20"/>
                <w:szCs w:val="20"/>
              </w:rPr>
              <w:t>ight now we really don’t know the impact</w:t>
            </w:r>
            <w:r w:rsidR="00A92D47">
              <w:rPr>
                <w:bCs/>
                <w:sz w:val="20"/>
                <w:szCs w:val="20"/>
              </w:rPr>
              <w:t xml:space="preserve"> on planned campus </w:t>
            </w:r>
            <w:r w:rsidR="00E87980">
              <w:rPr>
                <w:bCs/>
                <w:sz w:val="20"/>
                <w:szCs w:val="20"/>
              </w:rPr>
              <w:t>projects and priorities</w:t>
            </w:r>
            <w:r>
              <w:rPr>
                <w:bCs/>
                <w:sz w:val="20"/>
                <w:szCs w:val="20"/>
              </w:rPr>
              <w:t>.</w:t>
            </w:r>
          </w:p>
          <w:p w:rsidR="003E11D9" w:rsidRDefault="003E11D9" w:rsidP="00B862E7">
            <w:pPr>
              <w:rPr>
                <w:bCs/>
                <w:sz w:val="20"/>
                <w:szCs w:val="20"/>
              </w:rPr>
            </w:pPr>
          </w:p>
          <w:p w:rsidR="003E11D9" w:rsidRDefault="003E11D9" w:rsidP="00B862E7">
            <w:pPr>
              <w:rPr>
                <w:bCs/>
                <w:sz w:val="20"/>
                <w:szCs w:val="20"/>
              </w:rPr>
            </w:pPr>
            <w:r>
              <w:rPr>
                <w:bCs/>
                <w:sz w:val="20"/>
                <w:szCs w:val="20"/>
              </w:rPr>
              <w:t>Discussion ensued regarding COD having direct input into IT Governance – Craig will consider recommendations.  Anna requested the deans send her and Craig feedback regarding this discussion.  Craig distributed a handout for COD review.  Anna will provide this to Anne to send out electronically to COD.</w:t>
            </w:r>
          </w:p>
          <w:p w:rsidR="003E11D9" w:rsidRPr="003E11D9" w:rsidRDefault="003E11D9" w:rsidP="00B862E7">
            <w:pPr>
              <w:rPr>
                <w:bCs/>
                <w:sz w:val="20"/>
                <w:szCs w:val="20"/>
              </w:rPr>
            </w:pPr>
          </w:p>
        </w:tc>
      </w:tr>
      <w:tr w:rsidR="006B218F">
        <w:tc>
          <w:tcPr>
            <w:tcW w:w="2088" w:type="dxa"/>
          </w:tcPr>
          <w:p w:rsidR="0031127C" w:rsidRPr="0031127C" w:rsidRDefault="00DD2197" w:rsidP="0031127C">
            <w:pPr>
              <w:rPr>
                <w:b/>
                <w:color w:val="0000FF"/>
                <w:sz w:val="20"/>
                <w:szCs w:val="20"/>
              </w:rPr>
            </w:pPr>
            <w:r>
              <w:rPr>
                <w:b/>
                <w:color w:val="0000FF"/>
                <w:sz w:val="20"/>
                <w:szCs w:val="20"/>
              </w:rPr>
              <w:t>Articulation Agreement between SOCW and AB Tech (Marie Huff)</w:t>
            </w:r>
          </w:p>
        </w:tc>
        <w:tc>
          <w:tcPr>
            <w:tcW w:w="6768" w:type="dxa"/>
          </w:tcPr>
          <w:p w:rsidR="00CE0F7F" w:rsidRDefault="00DD2197" w:rsidP="00330BEF">
            <w:pPr>
              <w:pStyle w:val="ListParagraph"/>
              <w:tabs>
                <w:tab w:val="right" w:pos="480"/>
                <w:tab w:val="left" w:leader="dot" w:pos="7380"/>
                <w:tab w:val="left" w:pos="7560"/>
              </w:tabs>
              <w:ind w:left="0"/>
              <w:rPr>
                <w:sz w:val="20"/>
                <w:szCs w:val="20"/>
              </w:rPr>
            </w:pPr>
            <w:r>
              <w:rPr>
                <w:sz w:val="20"/>
                <w:szCs w:val="20"/>
              </w:rPr>
              <w:t xml:space="preserve">COD reviewed the handout and discussion ensued.  The deans provided feedback to Marie regarding specific changes they recommend be included in the document.  With the inclusion of these changes, COD moved to accept the document.  </w:t>
            </w:r>
          </w:p>
          <w:p w:rsidR="00DD2197" w:rsidRPr="008C7649" w:rsidRDefault="00DD2197" w:rsidP="00330BEF">
            <w:pPr>
              <w:pStyle w:val="ListParagraph"/>
              <w:tabs>
                <w:tab w:val="right" w:pos="480"/>
                <w:tab w:val="left" w:leader="dot" w:pos="7380"/>
                <w:tab w:val="left" w:pos="7560"/>
              </w:tabs>
              <w:ind w:left="0"/>
              <w:rPr>
                <w:sz w:val="20"/>
                <w:szCs w:val="20"/>
              </w:rPr>
            </w:pPr>
          </w:p>
        </w:tc>
      </w:tr>
      <w:tr w:rsidR="006B218F">
        <w:tc>
          <w:tcPr>
            <w:tcW w:w="2088" w:type="dxa"/>
          </w:tcPr>
          <w:p w:rsidR="002123AB" w:rsidRDefault="002123AB" w:rsidP="008936BE">
            <w:pPr>
              <w:rPr>
                <w:b/>
                <w:color w:val="0000FF"/>
                <w:sz w:val="20"/>
                <w:szCs w:val="20"/>
              </w:rPr>
            </w:pPr>
            <w:r>
              <w:rPr>
                <w:b/>
                <w:color w:val="0000FF"/>
                <w:sz w:val="20"/>
                <w:szCs w:val="20"/>
              </w:rPr>
              <w:t>SCH Credit for USI Courses</w:t>
            </w:r>
          </w:p>
          <w:p w:rsidR="008936BE" w:rsidRPr="008936BE" w:rsidRDefault="002123AB" w:rsidP="008936BE">
            <w:pPr>
              <w:rPr>
                <w:b/>
                <w:color w:val="0000FF"/>
                <w:sz w:val="20"/>
                <w:szCs w:val="20"/>
              </w:rPr>
            </w:pPr>
            <w:r>
              <w:rPr>
                <w:b/>
                <w:color w:val="0000FF"/>
                <w:sz w:val="20"/>
                <w:szCs w:val="20"/>
              </w:rPr>
              <w:t xml:space="preserve"> (Melissa Wargo)</w:t>
            </w:r>
          </w:p>
        </w:tc>
        <w:tc>
          <w:tcPr>
            <w:tcW w:w="6768" w:type="dxa"/>
          </w:tcPr>
          <w:p w:rsidR="00C864D8" w:rsidRDefault="00520D79" w:rsidP="009B07D5">
            <w:pPr>
              <w:tabs>
                <w:tab w:val="left" w:pos="0"/>
                <w:tab w:val="right" w:pos="480"/>
                <w:tab w:val="left" w:leader="dot" w:pos="7380"/>
                <w:tab w:val="left" w:pos="7560"/>
              </w:tabs>
              <w:rPr>
                <w:sz w:val="20"/>
                <w:szCs w:val="20"/>
              </w:rPr>
            </w:pPr>
            <w:r>
              <w:rPr>
                <w:sz w:val="20"/>
                <w:szCs w:val="20"/>
              </w:rPr>
              <w:t>How do we give credit for USI courses?  A&amp;S has been the catchall for this historically.  There has been a great deal of discussion about how other faculty in other colleges teaching these classes actually get credit for them.  There is about 1200 credit hours that were attributed to A&amp;S regardless of where the faculty live.</w:t>
            </w:r>
          </w:p>
          <w:p w:rsidR="00520D79" w:rsidRPr="009B07D5" w:rsidRDefault="00520D79" w:rsidP="009B07D5">
            <w:pPr>
              <w:tabs>
                <w:tab w:val="left" w:pos="0"/>
                <w:tab w:val="right" w:pos="480"/>
                <w:tab w:val="left" w:leader="dot" w:pos="7380"/>
                <w:tab w:val="left" w:pos="7560"/>
              </w:tabs>
              <w:rPr>
                <w:sz w:val="20"/>
                <w:szCs w:val="20"/>
              </w:rPr>
            </w:pPr>
          </w:p>
        </w:tc>
      </w:tr>
      <w:tr w:rsidR="00520D79">
        <w:tc>
          <w:tcPr>
            <w:tcW w:w="2088" w:type="dxa"/>
          </w:tcPr>
          <w:p w:rsidR="00520D79" w:rsidRDefault="00520D79" w:rsidP="008936BE">
            <w:pPr>
              <w:rPr>
                <w:b/>
                <w:color w:val="0000FF"/>
                <w:sz w:val="20"/>
                <w:szCs w:val="20"/>
              </w:rPr>
            </w:pPr>
            <w:r>
              <w:rPr>
                <w:b/>
                <w:color w:val="0000FF"/>
                <w:sz w:val="20"/>
                <w:szCs w:val="20"/>
              </w:rPr>
              <w:t xml:space="preserve">Enrollment Projections </w:t>
            </w:r>
          </w:p>
          <w:p w:rsidR="00520D79" w:rsidRDefault="00520D79" w:rsidP="008936BE">
            <w:pPr>
              <w:rPr>
                <w:b/>
                <w:color w:val="0000FF"/>
                <w:sz w:val="20"/>
                <w:szCs w:val="20"/>
              </w:rPr>
            </w:pPr>
            <w:r>
              <w:rPr>
                <w:b/>
                <w:color w:val="0000FF"/>
                <w:sz w:val="20"/>
                <w:szCs w:val="20"/>
              </w:rPr>
              <w:t>(Melissa Wargo)</w:t>
            </w:r>
          </w:p>
        </w:tc>
        <w:tc>
          <w:tcPr>
            <w:tcW w:w="6768" w:type="dxa"/>
          </w:tcPr>
          <w:p w:rsidR="001266A8" w:rsidRDefault="001266A8" w:rsidP="001266A8">
            <w:pPr>
              <w:tabs>
                <w:tab w:val="left" w:pos="0"/>
                <w:tab w:val="right" w:pos="480"/>
                <w:tab w:val="left" w:leader="dot" w:pos="7380"/>
                <w:tab w:val="left" w:pos="7560"/>
              </w:tabs>
              <w:rPr>
                <w:sz w:val="20"/>
                <w:szCs w:val="20"/>
              </w:rPr>
            </w:pPr>
            <w:r>
              <w:rPr>
                <w:sz w:val="20"/>
                <w:szCs w:val="20"/>
              </w:rPr>
              <w:t>Melissa provided an update regarding enrollment projections.  When we do enrollment projections – we do the biennium budget, and then a year later we review that budget.  We are ramping up to do the budget but to date do not have the instructions from GA – tentatively expect to have them by the end of July.  Last year projections were due to GA August 1, which gave us a very short turnaround.  This could happen again.</w:t>
            </w:r>
          </w:p>
          <w:p w:rsidR="001266A8" w:rsidRDefault="001266A8" w:rsidP="001266A8">
            <w:pPr>
              <w:tabs>
                <w:tab w:val="left" w:pos="0"/>
                <w:tab w:val="right" w:pos="480"/>
                <w:tab w:val="left" w:leader="dot" w:pos="7380"/>
                <w:tab w:val="left" w:pos="7560"/>
              </w:tabs>
              <w:rPr>
                <w:sz w:val="20"/>
                <w:szCs w:val="20"/>
              </w:rPr>
            </w:pPr>
          </w:p>
          <w:p w:rsidR="001266A8" w:rsidRDefault="001266A8" w:rsidP="001266A8">
            <w:pPr>
              <w:tabs>
                <w:tab w:val="left" w:pos="0"/>
                <w:tab w:val="right" w:pos="480"/>
                <w:tab w:val="left" w:leader="dot" w:pos="7380"/>
                <w:tab w:val="left" w:pos="7560"/>
              </w:tabs>
              <w:rPr>
                <w:sz w:val="20"/>
                <w:szCs w:val="20"/>
              </w:rPr>
            </w:pPr>
            <w:r>
              <w:rPr>
                <w:sz w:val="20"/>
                <w:szCs w:val="20"/>
              </w:rPr>
              <w:lastRenderedPageBreak/>
              <w:t xml:space="preserve">In the past COD has not had direct voice in the development of enrollment projections.  Today’s conversation is a prelude to a more in-depth conversation with Melissa and Sam in how we develop the enrollment projections.  Linda has asked Melissa to develop some initial targets with SCH by college.  </w:t>
            </w:r>
          </w:p>
          <w:p w:rsidR="001266A8" w:rsidRDefault="001266A8" w:rsidP="001266A8">
            <w:pPr>
              <w:tabs>
                <w:tab w:val="left" w:pos="0"/>
                <w:tab w:val="right" w:pos="480"/>
                <w:tab w:val="left" w:leader="dot" w:pos="7380"/>
                <w:tab w:val="left" w:pos="7560"/>
              </w:tabs>
              <w:rPr>
                <w:sz w:val="20"/>
                <w:szCs w:val="20"/>
              </w:rPr>
            </w:pPr>
          </w:p>
          <w:p w:rsidR="001266A8" w:rsidRDefault="001266A8" w:rsidP="001266A8">
            <w:pPr>
              <w:tabs>
                <w:tab w:val="left" w:pos="0"/>
                <w:tab w:val="right" w:pos="480"/>
                <w:tab w:val="left" w:leader="dot" w:pos="7380"/>
                <w:tab w:val="left" w:pos="7560"/>
              </w:tabs>
              <w:rPr>
                <w:sz w:val="20"/>
                <w:szCs w:val="20"/>
              </w:rPr>
            </w:pPr>
            <w:r>
              <w:rPr>
                <w:sz w:val="20"/>
                <w:szCs w:val="20"/>
              </w:rPr>
              <w:t>Typically, Melissa receives instructions from GA.  Melissa then sends this to Scott and Admissions certain targets for Admissions.  OIRP then runs them through our projection model and we generate an initial projection in terms of headcount and SCH’s.  That information then goes back through the same group of people.  Melissa does not anticipate this process is going to be very different than the past.  Melissa and Sam now need to find a way to be consistent and in agreement on the projections and allow for input from COD.  Discussion ensued.</w:t>
            </w:r>
          </w:p>
          <w:p w:rsidR="001266A8" w:rsidRDefault="001266A8" w:rsidP="001266A8">
            <w:pPr>
              <w:tabs>
                <w:tab w:val="left" w:pos="0"/>
                <w:tab w:val="right" w:pos="480"/>
                <w:tab w:val="left" w:leader="dot" w:pos="7380"/>
                <w:tab w:val="left" w:pos="7560"/>
              </w:tabs>
              <w:rPr>
                <w:sz w:val="20"/>
                <w:szCs w:val="20"/>
              </w:rPr>
            </w:pPr>
            <w:r>
              <w:rPr>
                <w:sz w:val="20"/>
                <w:szCs w:val="20"/>
              </w:rPr>
              <w:t xml:space="preserve">The question is – do you want to establish targets for the undergraduate level which we have not done in the past. </w:t>
            </w:r>
          </w:p>
          <w:p w:rsidR="001266A8" w:rsidRDefault="001266A8" w:rsidP="001266A8">
            <w:pPr>
              <w:tabs>
                <w:tab w:val="left" w:pos="0"/>
                <w:tab w:val="right" w:pos="480"/>
                <w:tab w:val="left" w:leader="dot" w:pos="7380"/>
                <w:tab w:val="left" w:pos="7560"/>
              </w:tabs>
              <w:rPr>
                <w:sz w:val="20"/>
                <w:szCs w:val="20"/>
              </w:rPr>
            </w:pPr>
          </w:p>
          <w:p w:rsidR="001266A8" w:rsidRDefault="001266A8" w:rsidP="001266A8">
            <w:pPr>
              <w:tabs>
                <w:tab w:val="left" w:pos="0"/>
                <w:tab w:val="right" w:pos="480"/>
                <w:tab w:val="left" w:leader="dot" w:pos="7380"/>
                <w:tab w:val="left" w:pos="7560"/>
              </w:tabs>
              <w:rPr>
                <w:sz w:val="20"/>
                <w:szCs w:val="20"/>
              </w:rPr>
            </w:pPr>
            <w:r>
              <w:rPr>
                <w:sz w:val="20"/>
                <w:szCs w:val="20"/>
              </w:rPr>
              <w:t>When Melissa receives the instructions from GA she will share them with the deans.  Melissa will run reports to give the overall picture by college and send this out to the deans.  We want to give the deans time to engage in conversation with department heads.  This topic will be a discussion item at the July COD workday.</w:t>
            </w:r>
          </w:p>
          <w:p w:rsidR="001266A8" w:rsidRDefault="001266A8" w:rsidP="001266A8">
            <w:pPr>
              <w:tabs>
                <w:tab w:val="left" w:pos="0"/>
                <w:tab w:val="right" w:pos="480"/>
                <w:tab w:val="left" w:leader="dot" w:pos="7380"/>
                <w:tab w:val="left" w:pos="7560"/>
              </w:tabs>
              <w:rPr>
                <w:sz w:val="20"/>
                <w:szCs w:val="20"/>
              </w:rPr>
            </w:pPr>
          </w:p>
          <w:p w:rsidR="001266A8" w:rsidRDefault="001266A8" w:rsidP="001266A8">
            <w:pPr>
              <w:tabs>
                <w:tab w:val="left" w:pos="0"/>
                <w:tab w:val="right" w:pos="480"/>
                <w:tab w:val="left" w:leader="dot" w:pos="7380"/>
                <w:tab w:val="left" w:pos="7560"/>
              </w:tabs>
              <w:rPr>
                <w:sz w:val="20"/>
                <w:szCs w:val="20"/>
              </w:rPr>
            </w:pPr>
            <w:r>
              <w:rPr>
                <w:sz w:val="20"/>
                <w:szCs w:val="20"/>
              </w:rPr>
              <w:t>Melissa continued to review the projection model with COD.  She asked the deans to provide feedback so that her team may continue to refine the model to become a usable tool.  In terms of the projections, she will modify reports and send those to the deans prior to further conversation on this topic.</w:t>
            </w:r>
          </w:p>
          <w:p w:rsidR="008B4D4B" w:rsidRDefault="008B4D4B" w:rsidP="001266A8">
            <w:pPr>
              <w:tabs>
                <w:tab w:val="left" w:pos="0"/>
                <w:tab w:val="right" w:pos="480"/>
                <w:tab w:val="left" w:leader="dot" w:pos="7380"/>
                <w:tab w:val="left" w:pos="7560"/>
              </w:tabs>
              <w:rPr>
                <w:sz w:val="20"/>
                <w:szCs w:val="20"/>
              </w:rPr>
            </w:pPr>
          </w:p>
        </w:tc>
      </w:tr>
    </w:tbl>
    <w:p w:rsidR="006B218F" w:rsidRDefault="006B218F" w:rsidP="00595C61">
      <w:pPr>
        <w:rPr>
          <w:b/>
          <w:color w:val="0000FF"/>
          <w:sz w:val="20"/>
          <w:szCs w:val="20"/>
        </w:rPr>
      </w:pPr>
    </w:p>
    <w:p w:rsidR="006B218F" w:rsidRDefault="006B218F" w:rsidP="00595C61">
      <w:pPr>
        <w:rPr>
          <w:b/>
          <w:color w:val="0000FF"/>
          <w:sz w:val="20"/>
          <w:szCs w:val="20"/>
        </w:rPr>
      </w:pPr>
      <w:r>
        <w:rPr>
          <w:b/>
          <w:color w:val="0000FF"/>
          <w:sz w:val="20"/>
          <w:szCs w:val="20"/>
        </w:rPr>
        <w:t>REPORTS AND UPDATES</w:t>
      </w:r>
    </w:p>
    <w:p w:rsidR="006B218F" w:rsidRPr="00ED7929" w:rsidRDefault="00ED7929" w:rsidP="00595C61">
      <w:pPr>
        <w:rPr>
          <w:sz w:val="20"/>
          <w:szCs w:val="20"/>
        </w:rPr>
      </w:pPr>
      <w:r>
        <w:rPr>
          <w:sz w:val="20"/>
          <w:szCs w:val="20"/>
        </w:rPr>
        <w:t>There are no items.</w:t>
      </w:r>
    </w:p>
    <w:p w:rsidR="006B218F" w:rsidRDefault="006B218F" w:rsidP="00595C61">
      <w:pPr>
        <w:rPr>
          <w:b/>
          <w:color w:val="0000FF"/>
          <w:sz w:val="20"/>
          <w:szCs w:val="20"/>
        </w:rPr>
      </w:pPr>
    </w:p>
    <w:p w:rsidR="006B218F" w:rsidRPr="007B27FE" w:rsidRDefault="006B218F" w:rsidP="00595C61">
      <w:pPr>
        <w:rPr>
          <w:sz w:val="20"/>
          <w:szCs w:val="20"/>
        </w:rPr>
      </w:pPr>
      <w:r>
        <w:rPr>
          <w:sz w:val="20"/>
          <w:szCs w:val="20"/>
        </w:rPr>
        <w:t>c:  Terry Welch</w:t>
      </w:r>
    </w:p>
    <w:p w:rsidR="006B218F" w:rsidRDefault="006B218F"/>
    <w:sectPr w:rsidR="006B218F" w:rsidSect="009253D3">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F1A0D"/>
    <w:multiLevelType w:val="hybridMultilevel"/>
    <w:tmpl w:val="443406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BA5778"/>
    <w:multiLevelType w:val="hybridMultilevel"/>
    <w:tmpl w:val="147AED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487718"/>
    <w:multiLevelType w:val="hybridMultilevel"/>
    <w:tmpl w:val="554A7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B9218C"/>
    <w:multiLevelType w:val="hybridMultilevel"/>
    <w:tmpl w:val="83C0C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DF63B4"/>
    <w:multiLevelType w:val="hybridMultilevel"/>
    <w:tmpl w:val="5FD2529A"/>
    <w:lvl w:ilvl="0" w:tplc="4FFAB200">
      <w:start w:val="1"/>
      <w:numFmt w:val="decimal"/>
      <w:lvlText w:val="%1)"/>
      <w:lvlJc w:val="left"/>
      <w:pPr>
        <w:tabs>
          <w:tab w:val="num" w:pos="405"/>
        </w:tabs>
        <w:ind w:left="405" w:hanging="360"/>
      </w:pPr>
      <w:rPr>
        <w:rFonts w:cs="Times New Roman" w:hint="default"/>
      </w:rPr>
    </w:lvl>
    <w:lvl w:ilvl="1" w:tplc="04090019" w:tentative="1">
      <w:start w:val="1"/>
      <w:numFmt w:val="lowerLetter"/>
      <w:lvlText w:val="%2."/>
      <w:lvlJc w:val="left"/>
      <w:pPr>
        <w:tabs>
          <w:tab w:val="num" w:pos="1125"/>
        </w:tabs>
        <w:ind w:left="1125" w:hanging="360"/>
      </w:pPr>
      <w:rPr>
        <w:rFonts w:cs="Times New Roman"/>
      </w:rPr>
    </w:lvl>
    <w:lvl w:ilvl="2" w:tplc="0409001B" w:tentative="1">
      <w:start w:val="1"/>
      <w:numFmt w:val="lowerRoman"/>
      <w:lvlText w:val="%3."/>
      <w:lvlJc w:val="right"/>
      <w:pPr>
        <w:tabs>
          <w:tab w:val="num" w:pos="1845"/>
        </w:tabs>
        <w:ind w:left="1845" w:hanging="180"/>
      </w:pPr>
      <w:rPr>
        <w:rFonts w:cs="Times New Roman"/>
      </w:rPr>
    </w:lvl>
    <w:lvl w:ilvl="3" w:tplc="0409000F" w:tentative="1">
      <w:start w:val="1"/>
      <w:numFmt w:val="decimal"/>
      <w:lvlText w:val="%4."/>
      <w:lvlJc w:val="left"/>
      <w:pPr>
        <w:tabs>
          <w:tab w:val="num" w:pos="2565"/>
        </w:tabs>
        <w:ind w:left="2565" w:hanging="360"/>
      </w:pPr>
      <w:rPr>
        <w:rFonts w:cs="Times New Roman"/>
      </w:rPr>
    </w:lvl>
    <w:lvl w:ilvl="4" w:tplc="04090019" w:tentative="1">
      <w:start w:val="1"/>
      <w:numFmt w:val="lowerLetter"/>
      <w:lvlText w:val="%5."/>
      <w:lvlJc w:val="left"/>
      <w:pPr>
        <w:tabs>
          <w:tab w:val="num" w:pos="3285"/>
        </w:tabs>
        <w:ind w:left="3285" w:hanging="360"/>
      </w:pPr>
      <w:rPr>
        <w:rFonts w:cs="Times New Roman"/>
      </w:rPr>
    </w:lvl>
    <w:lvl w:ilvl="5" w:tplc="0409001B" w:tentative="1">
      <w:start w:val="1"/>
      <w:numFmt w:val="lowerRoman"/>
      <w:lvlText w:val="%6."/>
      <w:lvlJc w:val="right"/>
      <w:pPr>
        <w:tabs>
          <w:tab w:val="num" w:pos="4005"/>
        </w:tabs>
        <w:ind w:left="4005" w:hanging="180"/>
      </w:pPr>
      <w:rPr>
        <w:rFonts w:cs="Times New Roman"/>
      </w:rPr>
    </w:lvl>
    <w:lvl w:ilvl="6" w:tplc="0409000F" w:tentative="1">
      <w:start w:val="1"/>
      <w:numFmt w:val="decimal"/>
      <w:lvlText w:val="%7."/>
      <w:lvlJc w:val="left"/>
      <w:pPr>
        <w:tabs>
          <w:tab w:val="num" w:pos="4725"/>
        </w:tabs>
        <w:ind w:left="4725" w:hanging="360"/>
      </w:pPr>
      <w:rPr>
        <w:rFonts w:cs="Times New Roman"/>
      </w:rPr>
    </w:lvl>
    <w:lvl w:ilvl="7" w:tplc="04090019" w:tentative="1">
      <w:start w:val="1"/>
      <w:numFmt w:val="lowerLetter"/>
      <w:lvlText w:val="%8."/>
      <w:lvlJc w:val="left"/>
      <w:pPr>
        <w:tabs>
          <w:tab w:val="num" w:pos="5445"/>
        </w:tabs>
        <w:ind w:left="5445" w:hanging="360"/>
      </w:pPr>
      <w:rPr>
        <w:rFonts w:cs="Times New Roman"/>
      </w:rPr>
    </w:lvl>
    <w:lvl w:ilvl="8" w:tplc="0409001B" w:tentative="1">
      <w:start w:val="1"/>
      <w:numFmt w:val="lowerRoman"/>
      <w:lvlText w:val="%9."/>
      <w:lvlJc w:val="right"/>
      <w:pPr>
        <w:tabs>
          <w:tab w:val="num" w:pos="6165"/>
        </w:tabs>
        <w:ind w:left="6165" w:hanging="180"/>
      </w:pPr>
      <w:rPr>
        <w:rFonts w:cs="Times New Roman"/>
      </w:rPr>
    </w:lvl>
  </w:abstractNum>
  <w:abstractNum w:abstractNumId="5">
    <w:nsid w:val="20D65768"/>
    <w:multiLevelType w:val="hybridMultilevel"/>
    <w:tmpl w:val="F0767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E23DD9"/>
    <w:multiLevelType w:val="hybridMultilevel"/>
    <w:tmpl w:val="FA5AD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2C257B"/>
    <w:multiLevelType w:val="hybridMultilevel"/>
    <w:tmpl w:val="D0B68D18"/>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2A5F3B57"/>
    <w:multiLevelType w:val="hybridMultilevel"/>
    <w:tmpl w:val="42F66472"/>
    <w:lvl w:ilvl="0" w:tplc="226AAAB4">
      <w:start w:val="2"/>
      <w:numFmt w:val="decimal"/>
      <w:lvlText w:val="%1)"/>
      <w:lvlJc w:val="left"/>
      <w:pPr>
        <w:tabs>
          <w:tab w:val="num" w:pos="765"/>
        </w:tabs>
        <w:ind w:left="765" w:hanging="40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337F3A6D"/>
    <w:multiLevelType w:val="hybridMultilevel"/>
    <w:tmpl w:val="E49A7A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1F6573"/>
    <w:multiLevelType w:val="hybridMultilevel"/>
    <w:tmpl w:val="55365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FC562F"/>
    <w:multiLevelType w:val="hybridMultilevel"/>
    <w:tmpl w:val="0B342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BDD25C1"/>
    <w:multiLevelType w:val="hybridMultilevel"/>
    <w:tmpl w:val="3C9EF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2A3208"/>
    <w:multiLevelType w:val="hybridMultilevel"/>
    <w:tmpl w:val="94424042"/>
    <w:lvl w:ilvl="0" w:tplc="1FD81A6A">
      <w:start w:val="1"/>
      <w:numFmt w:val="decimal"/>
      <w:lvlText w:val="%1)"/>
      <w:lvlJc w:val="left"/>
      <w:pPr>
        <w:tabs>
          <w:tab w:val="num" w:pos="480"/>
        </w:tabs>
        <w:ind w:left="480" w:hanging="360"/>
      </w:pPr>
      <w:rPr>
        <w:rFonts w:cs="Times New Roman" w:hint="default"/>
      </w:rPr>
    </w:lvl>
    <w:lvl w:ilvl="1" w:tplc="04090019" w:tentative="1">
      <w:start w:val="1"/>
      <w:numFmt w:val="lowerLetter"/>
      <w:lvlText w:val="%2."/>
      <w:lvlJc w:val="left"/>
      <w:pPr>
        <w:tabs>
          <w:tab w:val="num" w:pos="1200"/>
        </w:tabs>
        <w:ind w:left="1200" w:hanging="360"/>
      </w:pPr>
      <w:rPr>
        <w:rFonts w:cs="Times New Roman"/>
      </w:rPr>
    </w:lvl>
    <w:lvl w:ilvl="2" w:tplc="0409001B" w:tentative="1">
      <w:start w:val="1"/>
      <w:numFmt w:val="lowerRoman"/>
      <w:lvlText w:val="%3."/>
      <w:lvlJc w:val="right"/>
      <w:pPr>
        <w:tabs>
          <w:tab w:val="num" w:pos="1920"/>
        </w:tabs>
        <w:ind w:left="1920" w:hanging="180"/>
      </w:pPr>
      <w:rPr>
        <w:rFonts w:cs="Times New Roman"/>
      </w:rPr>
    </w:lvl>
    <w:lvl w:ilvl="3" w:tplc="0409000F" w:tentative="1">
      <w:start w:val="1"/>
      <w:numFmt w:val="decimal"/>
      <w:lvlText w:val="%4."/>
      <w:lvlJc w:val="left"/>
      <w:pPr>
        <w:tabs>
          <w:tab w:val="num" w:pos="2640"/>
        </w:tabs>
        <w:ind w:left="2640" w:hanging="360"/>
      </w:pPr>
      <w:rPr>
        <w:rFonts w:cs="Times New Roman"/>
      </w:rPr>
    </w:lvl>
    <w:lvl w:ilvl="4" w:tplc="04090019" w:tentative="1">
      <w:start w:val="1"/>
      <w:numFmt w:val="lowerLetter"/>
      <w:lvlText w:val="%5."/>
      <w:lvlJc w:val="left"/>
      <w:pPr>
        <w:tabs>
          <w:tab w:val="num" w:pos="3360"/>
        </w:tabs>
        <w:ind w:left="3360" w:hanging="360"/>
      </w:pPr>
      <w:rPr>
        <w:rFonts w:cs="Times New Roman"/>
      </w:rPr>
    </w:lvl>
    <w:lvl w:ilvl="5" w:tplc="0409001B" w:tentative="1">
      <w:start w:val="1"/>
      <w:numFmt w:val="lowerRoman"/>
      <w:lvlText w:val="%6."/>
      <w:lvlJc w:val="right"/>
      <w:pPr>
        <w:tabs>
          <w:tab w:val="num" w:pos="4080"/>
        </w:tabs>
        <w:ind w:left="4080" w:hanging="180"/>
      </w:pPr>
      <w:rPr>
        <w:rFonts w:cs="Times New Roman"/>
      </w:rPr>
    </w:lvl>
    <w:lvl w:ilvl="6" w:tplc="0409000F" w:tentative="1">
      <w:start w:val="1"/>
      <w:numFmt w:val="decimal"/>
      <w:lvlText w:val="%7."/>
      <w:lvlJc w:val="left"/>
      <w:pPr>
        <w:tabs>
          <w:tab w:val="num" w:pos="4800"/>
        </w:tabs>
        <w:ind w:left="4800" w:hanging="360"/>
      </w:pPr>
      <w:rPr>
        <w:rFonts w:cs="Times New Roman"/>
      </w:rPr>
    </w:lvl>
    <w:lvl w:ilvl="7" w:tplc="04090019" w:tentative="1">
      <w:start w:val="1"/>
      <w:numFmt w:val="lowerLetter"/>
      <w:lvlText w:val="%8."/>
      <w:lvlJc w:val="left"/>
      <w:pPr>
        <w:tabs>
          <w:tab w:val="num" w:pos="5520"/>
        </w:tabs>
        <w:ind w:left="5520" w:hanging="360"/>
      </w:pPr>
      <w:rPr>
        <w:rFonts w:cs="Times New Roman"/>
      </w:rPr>
    </w:lvl>
    <w:lvl w:ilvl="8" w:tplc="0409001B" w:tentative="1">
      <w:start w:val="1"/>
      <w:numFmt w:val="lowerRoman"/>
      <w:lvlText w:val="%9."/>
      <w:lvlJc w:val="right"/>
      <w:pPr>
        <w:tabs>
          <w:tab w:val="num" w:pos="6240"/>
        </w:tabs>
        <w:ind w:left="6240" w:hanging="180"/>
      </w:pPr>
      <w:rPr>
        <w:rFonts w:cs="Times New Roman"/>
      </w:rPr>
    </w:lvl>
  </w:abstractNum>
  <w:abstractNum w:abstractNumId="14">
    <w:nsid w:val="5D537A21"/>
    <w:multiLevelType w:val="hybridMultilevel"/>
    <w:tmpl w:val="14E4C82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61205D1E"/>
    <w:multiLevelType w:val="hybridMultilevel"/>
    <w:tmpl w:val="B3F8E57A"/>
    <w:lvl w:ilvl="0" w:tplc="0409000F">
      <w:start w:val="1"/>
      <w:numFmt w:val="decimal"/>
      <w:lvlText w:val="%1."/>
      <w:lvlJc w:val="left"/>
      <w:pPr>
        <w:tabs>
          <w:tab w:val="num" w:pos="360"/>
        </w:tabs>
        <w:ind w:left="360" w:hanging="360"/>
      </w:pPr>
      <w:rPr>
        <w:rFonts w:cs="Times New Roman"/>
      </w:rPr>
    </w:lvl>
    <w:lvl w:ilvl="1" w:tplc="04090001">
      <w:start w:val="1"/>
      <w:numFmt w:val="bullet"/>
      <w:lvlText w:val=""/>
      <w:lvlJc w:val="left"/>
      <w:pPr>
        <w:tabs>
          <w:tab w:val="num" w:pos="360"/>
        </w:tabs>
        <w:ind w:left="360" w:hanging="360"/>
      </w:pPr>
      <w:rPr>
        <w:rFonts w:ascii="Symbol" w:hAnsi="Symbol" w:hint="default"/>
      </w:rPr>
    </w:lvl>
    <w:lvl w:ilvl="2" w:tplc="0409001B" w:tentative="1">
      <w:start w:val="1"/>
      <w:numFmt w:val="lowerRoman"/>
      <w:lvlText w:val="%3."/>
      <w:lvlJc w:val="right"/>
      <w:pPr>
        <w:tabs>
          <w:tab w:val="num" w:pos="1080"/>
        </w:tabs>
        <w:ind w:left="1080" w:hanging="180"/>
      </w:pPr>
      <w:rPr>
        <w:rFonts w:cs="Times New Roman"/>
      </w:rPr>
    </w:lvl>
    <w:lvl w:ilvl="3" w:tplc="0409000F" w:tentative="1">
      <w:start w:val="1"/>
      <w:numFmt w:val="decimal"/>
      <w:lvlText w:val="%4."/>
      <w:lvlJc w:val="left"/>
      <w:pPr>
        <w:tabs>
          <w:tab w:val="num" w:pos="1800"/>
        </w:tabs>
        <w:ind w:left="1800" w:hanging="360"/>
      </w:pPr>
      <w:rPr>
        <w:rFonts w:cs="Times New Roman"/>
      </w:rPr>
    </w:lvl>
    <w:lvl w:ilvl="4" w:tplc="04090019" w:tentative="1">
      <w:start w:val="1"/>
      <w:numFmt w:val="lowerLetter"/>
      <w:lvlText w:val="%5."/>
      <w:lvlJc w:val="left"/>
      <w:pPr>
        <w:tabs>
          <w:tab w:val="num" w:pos="2520"/>
        </w:tabs>
        <w:ind w:left="2520" w:hanging="360"/>
      </w:pPr>
      <w:rPr>
        <w:rFonts w:cs="Times New Roman"/>
      </w:rPr>
    </w:lvl>
    <w:lvl w:ilvl="5" w:tplc="0409001B" w:tentative="1">
      <w:start w:val="1"/>
      <w:numFmt w:val="lowerRoman"/>
      <w:lvlText w:val="%6."/>
      <w:lvlJc w:val="right"/>
      <w:pPr>
        <w:tabs>
          <w:tab w:val="num" w:pos="3240"/>
        </w:tabs>
        <w:ind w:left="3240" w:hanging="180"/>
      </w:pPr>
      <w:rPr>
        <w:rFonts w:cs="Times New Roman"/>
      </w:rPr>
    </w:lvl>
    <w:lvl w:ilvl="6" w:tplc="0409000F" w:tentative="1">
      <w:start w:val="1"/>
      <w:numFmt w:val="decimal"/>
      <w:lvlText w:val="%7."/>
      <w:lvlJc w:val="left"/>
      <w:pPr>
        <w:tabs>
          <w:tab w:val="num" w:pos="3960"/>
        </w:tabs>
        <w:ind w:left="3960" w:hanging="360"/>
      </w:pPr>
      <w:rPr>
        <w:rFonts w:cs="Times New Roman"/>
      </w:rPr>
    </w:lvl>
    <w:lvl w:ilvl="7" w:tplc="04090019" w:tentative="1">
      <w:start w:val="1"/>
      <w:numFmt w:val="lowerLetter"/>
      <w:lvlText w:val="%8."/>
      <w:lvlJc w:val="left"/>
      <w:pPr>
        <w:tabs>
          <w:tab w:val="num" w:pos="4680"/>
        </w:tabs>
        <w:ind w:left="4680" w:hanging="360"/>
      </w:pPr>
      <w:rPr>
        <w:rFonts w:cs="Times New Roman"/>
      </w:rPr>
    </w:lvl>
    <w:lvl w:ilvl="8" w:tplc="0409001B" w:tentative="1">
      <w:start w:val="1"/>
      <w:numFmt w:val="lowerRoman"/>
      <w:lvlText w:val="%9."/>
      <w:lvlJc w:val="right"/>
      <w:pPr>
        <w:tabs>
          <w:tab w:val="num" w:pos="5400"/>
        </w:tabs>
        <w:ind w:left="5400" w:hanging="180"/>
      </w:pPr>
      <w:rPr>
        <w:rFonts w:cs="Times New Roman"/>
      </w:rPr>
    </w:lvl>
  </w:abstractNum>
  <w:abstractNum w:abstractNumId="16">
    <w:nsid w:val="620F1C53"/>
    <w:multiLevelType w:val="hybridMultilevel"/>
    <w:tmpl w:val="8E56F6A2"/>
    <w:lvl w:ilvl="0" w:tplc="E80246C0">
      <w:start w:val="1"/>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7">
    <w:nsid w:val="66DA739E"/>
    <w:multiLevelType w:val="hybridMultilevel"/>
    <w:tmpl w:val="915CFE92"/>
    <w:lvl w:ilvl="0" w:tplc="04090011">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6B031D47"/>
    <w:multiLevelType w:val="hybridMultilevel"/>
    <w:tmpl w:val="B17EA14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8801BD8"/>
    <w:multiLevelType w:val="hybridMultilevel"/>
    <w:tmpl w:val="7F0EC6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EF55DAC"/>
    <w:multiLevelType w:val="hybridMultilevel"/>
    <w:tmpl w:val="BEE2870E"/>
    <w:lvl w:ilvl="0" w:tplc="04090011">
      <w:start w:val="1"/>
      <w:numFmt w:val="decimal"/>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21">
    <w:nsid w:val="7F397FA6"/>
    <w:multiLevelType w:val="hybridMultilevel"/>
    <w:tmpl w:val="BBAAF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7"/>
  </w:num>
  <w:num w:numId="3">
    <w:abstractNumId w:val="4"/>
  </w:num>
  <w:num w:numId="4">
    <w:abstractNumId w:val="13"/>
  </w:num>
  <w:num w:numId="5">
    <w:abstractNumId w:val="16"/>
  </w:num>
  <w:num w:numId="6">
    <w:abstractNumId w:val="7"/>
  </w:num>
  <w:num w:numId="7">
    <w:abstractNumId w:val="15"/>
  </w:num>
  <w:num w:numId="8">
    <w:abstractNumId w:val="19"/>
  </w:num>
  <w:num w:numId="9">
    <w:abstractNumId w:val="1"/>
  </w:num>
  <w:num w:numId="10">
    <w:abstractNumId w:val="9"/>
  </w:num>
  <w:num w:numId="11">
    <w:abstractNumId w:val="0"/>
  </w:num>
  <w:num w:numId="12">
    <w:abstractNumId w:val="5"/>
  </w:num>
  <w:num w:numId="13">
    <w:abstractNumId w:val="10"/>
  </w:num>
  <w:num w:numId="14">
    <w:abstractNumId w:val="3"/>
  </w:num>
  <w:num w:numId="15">
    <w:abstractNumId w:val="2"/>
  </w:num>
  <w:num w:numId="16">
    <w:abstractNumId w:val="20"/>
  </w:num>
  <w:num w:numId="17">
    <w:abstractNumId w:val="18"/>
  </w:num>
  <w:num w:numId="18">
    <w:abstractNumId w:val="12"/>
  </w:num>
  <w:num w:numId="19">
    <w:abstractNumId w:val="14"/>
  </w:num>
  <w:num w:numId="20">
    <w:abstractNumId w:val="11"/>
  </w:num>
  <w:num w:numId="21">
    <w:abstractNumId w:val="6"/>
  </w:num>
  <w:num w:numId="2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701"/>
  <w:doNotTrackMoves/>
  <w:defaultTabStop w:val="720"/>
  <w:characterSpacingControl w:val="doNotCompress"/>
  <w:compat/>
  <w:rsids>
    <w:rsidRoot w:val="00595C61"/>
    <w:rsid w:val="00001DC8"/>
    <w:rsid w:val="0000250F"/>
    <w:rsid w:val="0001117A"/>
    <w:rsid w:val="0001314C"/>
    <w:rsid w:val="0002124A"/>
    <w:rsid w:val="00040C24"/>
    <w:rsid w:val="00041F98"/>
    <w:rsid w:val="0004373A"/>
    <w:rsid w:val="00054680"/>
    <w:rsid w:val="0006285B"/>
    <w:rsid w:val="00095F4E"/>
    <w:rsid w:val="000A13A7"/>
    <w:rsid w:val="000A5E82"/>
    <w:rsid w:val="000B644B"/>
    <w:rsid w:val="000C1B57"/>
    <w:rsid w:val="001227B3"/>
    <w:rsid w:val="001266A8"/>
    <w:rsid w:val="00136C4F"/>
    <w:rsid w:val="00150658"/>
    <w:rsid w:val="00166E00"/>
    <w:rsid w:val="001757DA"/>
    <w:rsid w:val="00184F04"/>
    <w:rsid w:val="00185162"/>
    <w:rsid w:val="001A1469"/>
    <w:rsid w:val="001B14C8"/>
    <w:rsid w:val="001B33BE"/>
    <w:rsid w:val="001E1C31"/>
    <w:rsid w:val="001F4163"/>
    <w:rsid w:val="00200621"/>
    <w:rsid w:val="00205D36"/>
    <w:rsid w:val="0021024A"/>
    <w:rsid w:val="00211390"/>
    <w:rsid w:val="00211875"/>
    <w:rsid w:val="00211FC8"/>
    <w:rsid w:val="002123AB"/>
    <w:rsid w:val="00214725"/>
    <w:rsid w:val="00221800"/>
    <w:rsid w:val="00224315"/>
    <w:rsid w:val="0023291F"/>
    <w:rsid w:val="00237972"/>
    <w:rsid w:val="00241B20"/>
    <w:rsid w:val="00242AA4"/>
    <w:rsid w:val="002505F1"/>
    <w:rsid w:val="00250EBF"/>
    <w:rsid w:val="002754E9"/>
    <w:rsid w:val="002A5EEE"/>
    <w:rsid w:val="002B118D"/>
    <w:rsid w:val="002B6693"/>
    <w:rsid w:val="002C3406"/>
    <w:rsid w:val="002C3CBB"/>
    <w:rsid w:val="002D50A0"/>
    <w:rsid w:val="002D5AA9"/>
    <w:rsid w:val="002E0444"/>
    <w:rsid w:val="002E1638"/>
    <w:rsid w:val="002E75C3"/>
    <w:rsid w:val="002E7DC1"/>
    <w:rsid w:val="002F7EE2"/>
    <w:rsid w:val="003038A3"/>
    <w:rsid w:val="00303EEA"/>
    <w:rsid w:val="003077E9"/>
    <w:rsid w:val="003103C3"/>
    <w:rsid w:val="0031127C"/>
    <w:rsid w:val="003301E8"/>
    <w:rsid w:val="00330BEF"/>
    <w:rsid w:val="00331652"/>
    <w:rsid w:val="00331BEF"/>
    <w:rsid w:val="00345B1F"/>
    <w:rsid w:val="00346F8F"/>
    <w:rsid w:val="0036582B"/>
    <w:rsid w:val="00367E8A"/>
    <w:rsid w:val="00370944"/>
    <w:rsid w:val="0039470E"/>
    <w:rsid w:val="003A0528"/>
    <w:rsid w:val="003A4CD2"/>
    <w:rsid w:val="003B139F"/>
    <w:rsid w:val="003B2D74"/>
    <w:rsid w:val="003C0EAA"/>
    <w:rsid w:val="003C2B2E"/>
    <w:rsid w:val="003C462F"/>
    <w:rsid w:val="003E11D9"/>
    <w:rsid w:val="003E21D7"/>
    <w:rsid w:val="0040420A"/>
    <w:rsid w:val="0040776C"/>
    <w:rsid w:val="004152CA"/>
    <w:rsid w:val="004229E1"/>
    <w:rsid w:val="00436EC3"/>
    <w:rsid w:val="00443C1D"/>
    <w:rsid w:val="00444452"/>
    <w:rsid w:val="00453D02"/>
    <w:rsid w:val="004627E9"/>
    <w:rsid w:val="0046524B"/>
    <w:rsid w:val="00470627"/>
    <w:rsid w:val="004769AB"/>
    <w:rsid w:val="0048217E"/>
    <w:rsid w:val="004A714A"/>
    <w:rsid w:val="004B5E12"/>
    <w:rsid w:val="004C2EA4"/>
    <w:rsid w:val="004C48F8"/>
    <w:rsid w:val="004C509D"/>
    <w:rsid w:val="004F35F5"/>
    <w:rsid w:val="00505652"/>
    <w:rsid w:val="00505EFD"/>
    <w:rsid w:val="005202DC"/>
    <w:rsid w:val="00520D79"/>
    <w:rsid w:val="00527A74"/>
    <w:rsid w:val="00527CC3"/>
    <w:rsid w:val="00550188"/>
    <w:rsid w:val="005619E8"/>
    <w:rsid w:val="00570DF2"/>
    <w:rsid w:val="0057168F"/>
    <w:rsid w:val="00576C69"/>
    <w:rsid w:val="00586C84"/>
    <w:rsid w:val="00595C61"/>
    <w:rsid w:val="005968B6"/>
    <w:rsid w:val="005A1966"/>
    <w:rsid w:val="005A5FE0"/>
    <w:rsid w:val="005B3657"/>
    <w:rsid w:val="005B690C"/>
    <w:rsid w:val="005C61E9"/>
    <w:rsid w:val="005E407F"/>
    <w:rsid w:val="005E4C81"/>
    <w:rsid w:val="005E75E1"/>
    <w:rsid w:val="005F52FC"/>
    <w:rsid w:val="00612295"/>
    <w:rsid w:val="00620C67"/>
    <w:rsid w:val="0062591F"/>
    <w:rsid w:val="00633A63"/>
    <w:rsid w:val="006374BE"/>
    <w:rsid w:val="00637D8B"/>
    <w:rsid w:val="00651B70"/>
    <w:rsid w:val="00661A84"/>
    <w:rsid w:val="00666774"/>
    <w:rsid w:val="00674077"/>
    <w:rsid w:val="006853EB"/>
    <w:rsid w:val="00687F3F"/>
    <w:rsid w:val="006A2B65"/>
    <w:rsid w:val="006A4FB3"/>
    <w:rsid w:val="006B08FA"/>
    <w:rsid w:val="006B218F"/>
    <w:rsid w:val="006B4107"/>
    <w:rsid w:val="006B4977"/>
    <w:rsid w:val="006C0440"/>
    <w:rsid w:val="006C4425"/>
    <w:rsid w:val="006C4BC6"/>
    <w:rsid w:val="007166E1"/>
    <w:rsid w:val="00720CC5"/>
    <w:rsid w:val="00754EC9"/>
    <w:rsid w:val="00761BD3"/>
    <w:rsid w:val="00791AD4"/>
    <w:rsid w:val="007B27FE"/>
    <w:rsid w:val="007F0177"/>
    <w:rsid w:val="007F0E33"/>
    <w:rsid w:val="008249BC"/>
    <w:rsid w:val="00833A49"/>
    <w:rsid w:val="00833A61"/>
    <w:rsid w:val="00835727"/>
    <w:rsid w:val="00855F77"/>
    <w:rsid w:val="00864CCC"/>
    <w:rsid w:val="00864F0E"/>
    <w:rsid w:val="0086501C"/>
    <w:rsid w:val="008809DD"/>
    <w:rsid w:val="00885713"/>
    <w:rsid w:val="0089161A"/>
    <w:rsid w:val="00892709"/>
    <w:rsid w:val="008936BE"/>
    <w:rsid w:val="00894982"/>
    <w:rsid w:val="008954BD"/>
    <w:rsid w:val="008B4D4B"/>
    <w:rsid w:val="008C4319"/>
    <w:rsid w:val="008C7649"/>
    <w:rsid w:val="008D742A"/>
    <w:rsid w:val="008E1A1C"/>
    <w:rsid w:val="008F6D25"/>
    <w:rsid w:val="00911E89"/>
    <w:rsid w:val="009161BE"/>
    <w:rsid w:val="009253D3"/>
    <w:rsid w:val="00930807"/>
    <w:rsid w:val="009318CC"/>
    <w:rsid w:val="00937489"/>
    <w:rsid w:val="00950B0B"/>
    <w:rsid w:val="00971CD2"/>
    <w:rsid w:val="00982BCD"/>
    <w:rsid w:val="00994DC7"/>
    <w:rsid w:val="0099722D"/>
    <w:rsid w:val="009A0450"/>
    <w:rsid w:val="009A2A7E"/>
    <w:rsid w:val="009B07D5"/>
    <w:rsid w:val="009B4FDA"/>
    <w:rsid w:val="009B6A2F"/>
    <w:rsid w:val="009C1BA7"/>
    <w:rsid w:val="009F3543"/>
    <w:rsid w:val="009F4D2B"/>
    <w:rsid w:val="00A27F0D"/>
    <w:rsid w:val="00A4767F"/>
    <w:rsid w:val="00A645F3"/>
    <w:rsid w:val="00A65FC4"/>
    <w:rsid w:val="00A86EE3"/>
    <w:rsid w:val="00A905D8"/>
    <w:rsid w:val="00A92D47"/>
    <w:rsid w:val="00AA29C7"/>
    <w:rsid w:val="00AB4554"/>
    <w:rsid w:val="00AC0F57"/>
    <w:rsid w:val="00AC13DB"/>
    <w:rsid w:val="00AD661D"/>
    <w:rsid w:val="00AF1F13"/>
    <w:rsid w:val="00B030A9"/>
    <w:rsid w:val="00B0459D"/>
    <w:rsid w:val="00B10EFD"/>
    <w:rsid w:val="00B21BB1"/>
    <w:rsid w:val="00B227E3"/>
    <w:rsid w:val="00B240BA"/>
    <w:rsid w:val="00B25791"/>
    <w:rsid w:val="00B409D6"/>
    <w:rsid w:val="00B56A23"/>
    <w:rsid w:val="00B61C90"/>
    <w:rsid w:val="00B66FDE"/>
    <w:rsid w:val="00B67147"/>
    <w:rsid w:val="00B67D42"/>
    <w:rsid w:val="00B82165"/>
    <w:rsid w:val="00B862E7"/>
    <w:rsid w:val="00BA6CE3"/>
    <w:rsid w:val="00BB4F34"/>
    <w:rsid w:val="00BD6142"/>
    <w:rsid w:val="00BE40F3"/>
    <w:rsid w:val="00C06BA7"/>
    <w:rsid w:val="00C2066A"/>
    <w:rsid w:val="00C20B30"/>
    <w:rsid w:val="00C44D38"/>
    <w:rsid w:val="00C746A4"/>
    <w:rsid w:val="00C8106B"/>
    <w:rsid w:val="00C8237E"/>
    <w:rsid w:val="00C84296"/>
    <w:rsid w:val="00C864D8"/>
    <w:rsid w:val="00C8764C"/>
    <w:rsid w:val="00CB1788"/>
    <w:rsid w:val="00CB1C87"/>
    <w:rsid w:val="00CC485B"/>
    <w:rsid w:val="00CC6BFF"/>
    <w:rsid w:val="00CD0879"/>
    <w:rsid w:val="00CD3EC1"/>
    <w:rsid w:val="00CE0F7F"/>
    <w:rsid w:val="00CE4E6A"/>
    <w:rsid w:val="00CF2708"/>
    <w:rsid w:val="00D023CD"/>
    <w:rsid w:val="00D03A4E"/>
    <w:rsid w:val="00D04163"/>
    <w:rsid w:val="00D075DB"/>
    <w:rsid w:val="00D12462"/>
    <w:rsid w:val="00D44783"/>
    <w:rsid w:val="00D47558"/>
    <w:rsid w:val="00D83220"/>
    <w:rsid w:val="00D92059"/>
    <w:rsid w:val="00DA1611"/>
    <w:rsid w:val="00DC1DB3"/>
    <w:rsid w:val="00DC20A9"/>
    <w:rsid w:val="00DD14B8"/>
    <w:rsid w:val="00DD2197"/>
    <w:rsid w:val="00DD244E"/>
    <w:rsid w:val="00DE72C7"/>
    <w:rsid w:val="00DE76B1"/>
    <w:rsid w:val="00DF3D2B"/>
    <w:rsid w:val="00DF4174"/>
    <w:rsid w:val="00E049A0"/>
    <w:rsid w:val="00E04DB6"/>
    <w:rsid w:val="00E07723"/>
    <w:rsid w:val="00E160F9"/>
    <w:rsid w:val="00E24CD2"/>
    <w:rsid w:val="00E26EA8"/>
    <w:rsid w:val="00E35CAC"/>
    <w:rsid w:val="00E42665"/>
    <w:rsid w:val="00E51D40"/>
    <w:rsid w:val="00E54DF2"/>
    <w:rsid w:val="00E57C90"/>
    <w:rsid w:val="00E64D10"/>
    <w:rsid w:val="00E700E2"/>
    <w:rsid w:val="00E86993"/>
    <w:rsid w:val="00E87980"/>
    <w:rsid w:val="00EA257D"/>
    <w:rsid w:val="00EA5CCF"/>
    <w:rsid w:val="00EB7CEF"/>
    <w:rsid w:val="00EC584F"/>
    <w:rsid w:val="00ED7929"/>
    <w:rsid w:val="00EE2507"/>
    <w:rsid w:val="00EF178F"/>
    <w:rsid w:val="00F069FD"/>
    <w:rsid w:val="00F22A99"/>
    <w:rsid w:val="00F22C63"/>
    <w:rsid w:val="00F326E1"/>
    <w:rsid w:val="00F36AA4"/>
    <w:rsid w:val="00F40F33"/>
    <w:rsid w:val="00F42ADF"/>
    <w:rsid w:val="00F623C0"/>
    <w:rsid w:val="00F63015"/>
    <w:rsid w:val="00F66F63"/>
    <w:rsid w:val="00F67CA7"/>
    <w:rsid w:val="00F77DAA"/>
    <w:rsid w:val="00F82439"/>
    <w:rsid w:val="00F872BE"/>
    <w:rsid w:val="00F87D0F"/>
    <w:rsid w:val="00F93488"/>
    <w:rsid w:val="00F94907"/>
    <w:rsid w:val="00FD40FA"/>
    <w:rsid w:val="00FD4D3F"/>
    <w:rsid w:val="00FD61CF"/>
    <w:rsid w:val="00FD6701"/>
    <w:rsid w:val="00FD74F7"/>
    <w:rsid w:val="00FE7F1E"/>
    <w:rsid w:val="00FF4E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C6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95C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595C61"/>
    <w:rPr>
      <w:rFonts w:cs="Times New Roman"/>
      <w:sz w:val="16"/>
      <w:szCs w:val="16"/>
    </w:rPr>
  </w:style>
  <w:style w:type="paragraph" w:styleId="CommentText">
    <w:name w:val="annotation text"/>
    <w:basedOn w:val="Normal"/>
    <w:link w:val="CommentTextChar"/>
    <w:uiPriority w:val="99"/>
    <w:semiHidden/>
    <w:rsid w:val="00595C61"/>
    <w:rPr>
      <w:sz w:val="20"/>
      <w:szCs w:val="20"/>
    </w:rPr>
  </w:style>
  <w:style w:type="character" w:customStyle="1" w:styleId="CommentTextChar">
    <w:name w:val="Comment Text Char"/>
    <w:basedOn w:val="DefaultParagraphFont"/>
    <w:link w:val="CommentText"/>
    <w:uiPriority w:val="99"/>
    <w:semiHidden/>
    <w:rsid w:val="003559C1"/>
    <w:rPr>
      <w:sz w:val="20"/>
      <w:szCs w:val="20"/>
    </w:rPr>
  </w:style>
  <w:style w:type="paragraph" w:styleId="BalloonText">
    <w:name w:val="Balloon Text"/>
    <w:basedOn w:val="Normal"/>
    <w:link w:val="BalloonTextChar"/>
    <w:uiPriority w:val="99"/>
    <w:semiHidden/>
    <w:rsid w:val="00595C61"/>
    <w:rPr>
      <w:rFonts w:ascii="Tahoma" w:hAnsi="Tahoma" w:cs="Tahoma"/>
      <w:sz w:val="16"/>
      <w:szCs w:val="16"/>
    </w:rPr>
  </w:style>
  <w:style w:type="character" w:customStyle="1" w:styleId="BalloonTextChar">
    <w:name w:val="Balloon Text Char"/>
    <w:basedOn w:val="DefaultParagraphFont"/>
    <w:link w:val="BalloonText"/>
    <w:uiPriority w:val="99"/>
    <w:semiHidden/>
    <w:rsid w:val="003559C1"/>
    <w:rPr>
      <w:sz w:val="0"/>
      <w:szCs w:val="0"/>
    </w:rPr>
  </w:style>
  <w:style w:type="paragraph" w:styleId="ListParagraph">
    <w:name w:val="List Paragraph"/>
    <w:basedOn w:val="Normal"/>
    <w:uiPriority w:val="34"/>
    <w:qFormat/>
    <w:rsid w:val="008C7649"/>
    <w:pPr>
      <w:ind w:left="720"/>
      <w:contextualSpacing/>
    </w:pPr>
  </w:style>
</w:styles>
</file>

<file path=word/webSettings.xml><?xml version="1.0" encoding="utf-8"?>
<w:webSettings xmlns:r="http://schemas.openxmlformats.org/officeDocument/2006/relationships" xmlns:w="http://schemas.openxmlformats.org/wordprocessingml/2006/main">
  <w:divs>
    <w:div w:id="753014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DC43E3-926B-437A-9084-2E87994BE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977</Words>
  <Characters>5575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Western Carolina University</Company>
  <LinksUpToDate>false</LinksUpToDate>
  <CharactersWithSpaces>6539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burton</dc:creator>
  <cp:lastModifiedBy> </cp:lastModifiedBy>
  <cp:revision>2</cp:revision>
  <dcterms:created xsi:type="dcterms:W3CDTF">2010-08-13T13:35:00Z</dcterms:created>
  <dcterms:modified xsi:type="dcterms:W3CDTF">2010-08-13T13:35:00Z</dcterms:modified>
</cp:coreProperties>
</file>