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EC" w:rsidRDefault="00294744" w:rsidP="00C7086F">
      <w:pPr>
        <w:pStyle w:val="Heading1"/>
      </w:pPr>
      <w:r>
        <w:t>SUBMISSION PROCESS</w:t>
      </w:r>
    </w:p>
    <w:p w:rsidR="00DA60FC" w:rsidRDefault="00DA60FC" w:rsidP="00BB0059">
      <w:r w:rsidRPr="009568AA">
        <w:t>The Graduate School now requires Electronic Theses and Dissertations (ETDs) instead of printed copies.  Some advantages of ETDs over hard-copy manuscripts include:</w:t>
      </w:r>
    </w:p>
    <w:p w:rsidR="00DA60FC" w:rsidRPr="009F12DE" w:rsidRDefault="00DA60FC" w:rsidP="00BB0059">
      <w:r w:rsidRPr="009F12DE">
        <w:t>Ease of use</w:t>
      </w:r>
    </w:p>
    <w:p w:rsidR="00DA60FC" w:rsidRPr="009F12DE" w:rsidRDefault="00DA60FC" w:rsidP="00BB0059">
      <w:r w:rsidRPr="009F12DE">
        <w:t>The ability to link directly to your thesis from your homepage and/or electronic CV</w:t>
      </w:r>
    </w:p>
    <w:p w:rsidR="00DA60FC" w:rsidRPr="009F12DE" w:rsidRDefault="00DA60FC" w:rsidP="00BB0059">
      <w:r w:rsidRPr="009F12DE">
        <w:t>Professional development experience as you learn the basic skills of scholarly publishing in an electronic format</w:t>
      </w:r>
    </w:p>
    <w:p w:rsidR="00DA60FC" w:rsidRDefault="00DA60FC" w:rsidP="00BB0059">
      <w:r w:rsidRPr="009F12DE">
        <w:t>The option to have your thesis accessible to any potential reader at any time</w:t>
      </w:r>
    </w:p>
    <w:p w:rsidR="00307497" w:rsidRPr="009F12DE" w:rsidRDefault="00307497" w:rsidP="00BB0059"/>
    <w:p w:rsidR="00DA60FC" w:rsidRDefault="00DA60FC" w:rsidP="00BB0059">
      <w:r w:rsidRPr="00DF311C">
        <w:t>*</w:t>
      </w:r>
      <w:r w:rsidR="00EF0546">
        <w:t>Since</w:t>
      </w:r>
      <w:r w:rsidRPr="00A54623">
        <w:t xml:space="preserve"> Fall 2010, all theses </w:t>
      </w:r>
      <w:proofErr w:type="gramStart"/>
      <w:r w:rsidR="00EF0546">
        <w:t>have been</w:t>
      </w:r>
      <w:r w:rsidRPr="00A54623">
        <w:t xml:space="preserve"> archived</w:t>
      </w:r>
      <w:proofErr w:type="gramEnd"/>
      <w:r w:rsidRPr="00A54623">
        <w:t xml:space="preserve"> through </w:t>
      </w:r>
      <w:r w:rsidR="001F0C76">
        <w:t>ProQuest/UMI</w:t>
      </w:r>
      <w:r w:rsidRPr="00A54623">
        <w:t xml:space="preserve"> and the North Carolina Online Collection of Knowledge and Scholarship (NC DOCKS).</w:t>
      </w:r>
    </w:p>
    <w:p w:rsidR="00C10D42" w:rsidRDefault="00C10D42" w:rsidP="00EF0546">
      <w:pPr>
        <w:spacing w:after="0"/>
      </w:pPr>
      <w:r>
        <w:rPr>
          <w:noProof/>
        </w:rPr>
        <w:drawing>
          <wp:inline distT="0" distB="0" distL="0" distR="0">
            <wp:extent cx="1285875" cy="1247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er-Outline-with-Globe-in-Monitor-11882-larg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023" cy="126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E45" w:rsidRDefault="00294744" w:rsidP="00EF0546">
      <w:pPr>
        <w:pStyle w:val="Heading1"/>
      </w:pPr>
      <w:r>
        <w:t>PRE SUBMISSION</w:t>
      </w:r>
    </w:p>
    <w:p w:rsidR="00741E45" w:rsidRDefault="00741E45" w:rsidP="00741E45">
      <w:pPr>
        <w:pStyle w:val="Heading2"/>
      </w:pPr>
      <w:r>
        <w:t>Defense</w:t>
      </w:r>
    </w:p>
    <w:p w:rsidR="00526ADB" w:rsidRPr="00C10D42" w:rsidRDefault="00526ADB" w:rsidP="00BB0059">
      <w:r w:rsidRPr="00C10D42">
        <w:t>Your director will notify you when you are ready to defend your thesis, and he/she should schedule your defense before the</w:t>
      </w:r>
      <w:r w:rsidR="00320660" w:rsidRPr="00C10D42">
        <w:t xml:space="preserve"> submission </w:t>
      </w:r>
      <w:r w:rsidRPr="00C10D42">
        <w:t>deadline noted in the Academic Calendar</w:t>
      </w:r>
      <w:r w:rsidR="00787A29" w:rsidRPr="00C10D42">
        <w:t xml:space="preserve"> (usually about four weeks prior to graduation)</w:t>
      </w:r>
      <w:r w:rsidRPr="00C10D42">
        <w:t>. Ask your director for help in preparing for your defense.</w:t>
      </w:r>
    </w:p>
    <w:p w:rsidR="00526ADB" w:rsidRPr="00C10D42" w:rsidRDefault="00526ADB" w:rsidP="00BB0059">
      <w:r w:rsidRPr="00C10D42">
        <w:t xml:space="preserve">Before you go to your defense, prepare a blank Approval Page. (You may wish to prepare an extra copy, just in case.) Be sure to compare your page to the sample </w:t>
      </w:r>
      <w:r w:rsidR="00787A29" w:rsidRPr="00C10D42">
        <w:t xml:space="preserve">found on the </w:t>
      </w:r>
      <w:r w:rsidR="00787A29" w:rsidRPr="00C10D42">
        <w:rPr>
          <w:color w:val="FF0000"/>
        </w:rPr>
        <w:t xml:space="preserve">Thesis/Dissertation </w:t>
      </w:r>
      <w:r w:rsidR="00604176" w:rsidRPr="00C10D42">
        <w:rPr>
          <w:color w:val="FF0000"/>
        </w:rPr>
        <w:t xml:space="preserve">Information and Resource </w:t>
      </w:r>
      <w:r w:rsidR="00604176" w:rsidRPr="00C10D42">
        <w:t>webpage</w:t>
      </w:r>
      <w:r w:rsidRPr="00C10D42">
        <w:t>. Take them with you to the defense. After your successful defense, ask your committee to sign their approval.</w:t>
      </w:r>
    </w:p>
    <w:p w:rsidR="00526ADB" w:rsidRPr="00C10D42" w:rsidRDefault="00526ADB" w:rsidP="00BB0059">
      <w:r w:rsidRPr="00C10D42">
        <w:t>Send your signed approval sheet to the Graduate School.</w:t>
      </w:r>
    </w:p>
    <w:p w:rsidR="00526ADB" w:rsidRPr="00C10D42" w:rsidRDefault="00526ADB" w:rsidP="00BB0059">
      <w:r w:rsidRPr="00C10D42">
        <w:t>Your thesis director should grade you for your thesis credit and remove “IP” grades after your successful defense. (Directors, see Appendix D: Guide for Thesis Directors)</w:t>
      </w:r>
    </w:p>
    <w:p w:rsidR="001B290F" w:rsidRPr="00C10D42" w:rsidRDefault="001B290F" w:rsidP="00BB0059">
      <w:r w:rsidRPr="00C10D42">
        <w:t xml:space="preserve">NOTE: The thesis requirement on your degree audit </w:t>
      </w:r>
      <w:proofErr w:type="gramStart"/>
      <w:r w:rsidRPr="00C10D42">
        <w:t>will not be cleared</w:t>
      </w:r>
      <w:proofErr w:type="gramEnd"/>
      <w:r w:rsidRPr="00C10D42">
        <w:t xml:space="preserve"> until the Graduate School accepts your final revised version through </w:t>
      </w:r>
      <w:r w:rsidR="001F0C76" w:rsidRPr="00C10D42">
        <w:t>ProQuest/UMI</w:t>
      </w:r>
      <w:r w:rsidRPr="00C10D42">
        <w:t>.</w:t>
      </w:r>
    </w:p>
    <w:p w:rsidR="00415A43" w:rsidRPr="00C10D42" w:rsidRDefault="00741E45" w:rsidP="00415A43">
      <w:pPr>
        <w:pStyle w:val="Heading2"/>
      </w:pPr>
      <w:r w:rsidRPr="00C10D42">
        <w:lastRenderedPageBreak/>
        <w:t>Formatting</w:t>
      </w:r>
    </w:p>
    <w:p w:rsidR="001B290F" w:rsidRDefault="00FC7F2A" w:rsidP="00BB0059">
      <w:r w:rsidRPr="00C10D42">
        <w:t>Be sure you have followed all formatting rules found in this guide (see the formatting checklist) before</w:t>
      </w:r>
      <w:r w:rsidRPr="00FC7F2A">
        <w:t xml:space="preserve"> submitting to </w:t>
      </w:r>
      <w:r w:rsidR="001F0C76">
        <w:t>ProQuest/UMI</w:t>
      </w:r>
      <w:r w:rsidRPr="00FC7F2A">
        <w:t>.</w:t>
      </w:r>
    </w:p>
    <w:p w:rsidR="00BB0059" w:rsidRPr="001B290F" w:rsidRDefault="00BB0059" w:rsidP="001B290F"/>
    <w:p w:rsidR="00741E45" w:rsidRDefault="00B660FC" w:rsidP="00C7086F">
      <w:pPr>
        <w:pStyle w:val="Heading2"/>
      </w:pPr>
      <w:r>
        <w:t>PDF Conversion</w:t>
      </w:r>
    </w:p>
    <w:p w:rsidR="00415A43" w:rsidRPr="0043004E" w:rsidRDefault="00A208AD" w:rsidP="00C10D42">
      <w:pPr>
        <w:rPr>
          <w:b/>
        </w:rPr>
      </w:pPr>
      <w:r w:rsidRPr="0043004E">
        <w:rPr>
          <w:b/>
        </w:rPr>
        <w:t>Embedding Fonts</w:t>
      </w:r>
    </w:p>
    <w:p w:rsidR="00BB0059" w:rsidRDefault="00BB0059" w:rsidP="00C10D42">
      <w:r>
        <w:rPr>
          <w:noProof/>
        </w:rPr>
        <w:drawing>
          <wp:inline distT="0" distB="0" distL="0" distR="0" wp14:anchorId="6926047A" wp14:editId="7286B088">
            <wp:extent cx="2791215" cy="1371791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4JMc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72C" w:rsidRDefault="004E072C" w:rsidP="00BB0059">
      <w:r w:rsidRPr="00C56819">
        <w:t>Make sure all your fonts are embedded fonts (Times New Roman or Arial 11 or 12 p</w:t>
      </w:r>
      <w:r w:rsidR="00084F84">
        <w:t>oint</w:t>
      </w:r>
      <w:r w:rsidRPr="00C56819">
        <w:t>)</w:t>
      </w:r>
      <w:proofErr w:type="gramStart"/>
      <w:r w:rsidRPr="00C56819">
        <w:t xml:space="preserve">.  </w:t>
      </w:r>
      <w:proofErr w:type="gramEnd"/>
      <w:r w:rsidRPr="00C56819">
        <w:t>Manuscripts without embedded fonts can cause all punctuation and formatting to disappear when the document is printed from the digital file, and</w:t>
      </w:r>
      <w:r w:rsidR="00A208AD">
        <w:t xml:space="preserve"> may cause</w:t>
      </w:r>
      <w:r w:rsidRPr="00C56819">
        <w:t xml:space="preserve"> delays in the online publishing process.</w:t>
      </w:r>
    </w:p>
    <w:p w:rsidR="004E072C" w:rsidRDefault="004E072C" w:rsidP="004E072C">
      <w:pPr>
        <w:pStyle w:val="Heading3"/>
      </w:pPr>
      <w:r>
        <w:t>File Conversion</w:t>
      </w:r>
    </w:p>
    <w:p w:rsidR="00320660" w:rsidRDefault="004E072C" w:rsidP="00BB0059">
      <w:r w:rsidRPr="006E7C33">
        <w:t xml:space="preserve">Before beginning the submission process, you should combine the text of your thesis into one document and convert it into one PDF file. You have a few options here.  </w:t>
      </w:r>
    </w:p>
    <w:p w:rsidR="004E072C" w:rsidRDefault="004E072C" w:rsidP="00BB0059">
      <w:r w:rsidRPr="006E7C33">
        <w:t xml:space="preserve">Visit Creating PDFs under Resources and Guidelines at </w:t>
      </w:r>
      <w:hyperlink r:id="rId8" w:history="1">
        <w:r w:rsidRPr="00C122EA">
          <w:rPr>
            <w:rStyle w:val="Hyperlink"/>
          </w:rPr>
          <w:t>www.etdadmin.com/wcu</w:t>
        </w:r>
      </w:hyperlink>
      <w:r w:rsidR="00320660">
        <w:t xml:space="preserve"> .</w:t>
      </w:r>
    </w:p>
    <w:p w:rsidR="004E072C" w:rsidRDefault="004E072C" w:rsidP="00BB0059">
      <w:r w:rsidRPr="006E7C33">
        <w:t xml:space="preserve">If you have access to the required software (a full version of Adobe Acrobat, for example) and are familiar with the process, you </w:t>
      </w:r>
      <w:r>
        <w:t>may convert the file yourself.</w:t>
      </w:r>
    </w:p>
    <w:p w:rsidR="00C10D42" w:rsidRDefault="00C10D42" w:rsidP="00C10D42">
      <w:pPr>
        <w:ind w:left="360"/>
      </w:pPr>
    </w:p>
    <w:p w:rsidR="00B660FC" w:rsidRPr="00C10D42" w:rsidRDefault="00B65405" w:rsidP="00C7086F">
      <w:pPr>
        <w:pStyle w:val="Heading2"/>
      </w:pPr>
      <w:r w:rsidRPr="00C10D42">
        <w:t>Abstract</w:t>
      </w:r>
    </w:p>
    <w:p w:rsidR="00320660" w:rsidRPr="00C10D42" w:rsidRDefault="00CD0BD7" w:rsidP="00BB0059">
      <w:r w:rsidRPr="00C10D42">
        <w:t>In addition to uploading the pdf file of your thesis, y</w:t>
      </w:r>
      <w:r w:rsidR="00320660" w:rsidRPr="00C10D42">
        <w:t xml:space="preserve">ou will be required </w:t>
      </w:r>
      <w:r w:rsidRPr="00C10D42">
        <w:t xml:space="preserve">to copy and paste your final abstract into the </w:t>
      </w:r>
      <w:r w:rsidR="001F0C76" w:rsidRPr="00C10D42">
        <w:t>ProQuest/UMI</w:t>
      </w:r>
      <w:r w:rsidRPr="00C10D42">
        <w:t xml:space="preserve"> submission form.</w:t>
      </w:r>
    </w:p>
    <w:p w:rsidR="00B65405" w:rsidRPr="00C10D42" w:rsidRDefault="00B65405" w:rsidP="00C7086F">
      <w:pPr>
        <w:pStyle w:val="Heading2"/>
      </w:pPr>
      <w:r w:rsidRPr="00C10D42">
        <w:t>Copyright</w:t>
      </w:r>
    </w:p>
    <w:p w:rsidR="00CD0BD7" w:rsidRPr="00CD0BD7" w:rsidRDefault="00CD0BD7" w:rsidP="00CD0BD7">
      <w:r w:rsidRPr="00C10D42">
        <w:t>Read through the copyright information on th</w:t>
      </w:r>
      <w:r w:rsidR="003A4D09" w:rsidRPr="00C10D42">
        <w:t xml:space="preserve">e </w:t>
      </w:r>
      <w:r w:rsidR="001F0C76" w:rsidRPr="00C10D42">
        <w:rPr>
          <w:color w:val="FF0000"/>
        </w:rPr>
        <w:t>ProQuest/UMI</w:t>
      </w:r>
      <w:r w:rsidR="003A4D09" w:rsidRPr="00C10D42">
        <w:rPr>
          <w:color w:val="FF0000"/>
        </w:rPr>
        <w:t xml:space="preserve"> </w:t>
      </w:r>
      <w:r w:rsidR="003A4D09" w:rsidRPr="00C10D42">
        <w:t>website.</w:t>
      </w:r>
      <w:r w:rsidR="00307497" w:rsidRPr="00C10D42">
        <w:t xml:space="preserve"> Consult your thesis director if you have questions about copyrighting your thesis.</w:t>
      </w:r>
    </w:p>
    <w:p w:rsidR="006D4BF2" w:rsidRDefault="00E10962" w:rsidP="00C7086F">
      <w:pPr>
        <w:pStyle w:val="Heading2"/>
      </w:pPr>
      <w:r>
        <w:lastRenderedPageBreak/>
        <w:t>Publishing o</w:t>
      </w:r>
      <w:r w:rsidR="006D4BF2">
        <w:t>ptions</w:t>
      </w:r>
    </w:p>
    <w:p w:rsidR="00E71C9E" w:rsidRDefault="00E71C9E" w:rsidP="00BB0059">
      <w:r>
        <w:t xml:space="preserve">Traditional: thesis sales eligible for royalties but not available via the internet – the Graduate School recommends this option-No student fee required. </w:t>
      </w:r>
    </w:p>
    <w:p w:rsidR="00E71C9E" w:rsidRDefault="00E71C9E" w:rsidP="00BB0059">
      <w:r>
        <w:t xml:space="preserve">Open Access: no royalties but thesis available free to all via the internet (including search engine access)-Student pays required fee. </w:t>
      </w:r>
    </w:p>
    <w:p w:rsidR="004E072C" w:rsidRDefault="00DB0BF8" w:rsidP="004E072C">
      <w:pPr>
        <w:pStyle w:val="Heading2"/>
      </w:pPr>
      <w:r>
        <w:t>Pre-Submission C</w:t>
      </w:r>
      <w:r w:rsidR="004E072C">
        <w:t>hecklist</w:t>
      </w:r>
    </w:p>
    <w:p w:rsidR="00E92D9A" w:rsidRPr="00E92D9A" w:rsidRDefault="00E92D9A" w:rsidP="00BB0059">
      <w:r w:rsidRPr="00E92D9A">
        <w:t>Final, defended thesis document formatted to WCU rules and converted to O</w:t>
      </w:r>
      <w:r w:rsidR="005A7950">
        <w:t>NE .pdf file with embedded fonts.</w:t>
      </w:r>
    </w:p>
    <w:p w:rsidR="00E92D9A" w:rsidRPr="00E92D9A" w:rsidRDefault="00FD4513" w:rsidP="00BB0059">
      <w:r>
        <w:t xml:space="preserve">Final </w:t>
      </w:r>
      <w:r w:rsidR="00E92D9A" w:rsidRPr="00E92D9A">
        <w:t xml:space="preserve">Abstract prepared </w:t>
      </w:r>
    </w:p>
    <w:p w:rsidR="00E92D9A" w:rsidRPr="00E92D9A" w:rsidRDefault="00E92D9A" w:rsidP="00BB0059">
      <w:r w:rsidRPr="00E92D9A">
        <w:t xml:space="preserve">Copyright and “open” vs. “traditional” publication discussed with director </w:t>
      </w:r>
    </w:p>
    <w:p w:rsidR="00E92D9A" w:rsidRDefault="00E92D9A" w:rsidP="00BB0059">
      <w:r w:rsidRPr="00E92D9A">
        <w:t xml:space="preserve">Number of bound copies determined, with help of director </w:t>
      </w:r>
    </w:p>
    <w:p w:rsidR="00BB0059" w:rsidRDefault="00BB0059" w:rsidP="00BB0059">
      <w:pPr>
        <w:keepNext/>
        <w:ind w:left="360"/>
      </w:pPr>
      <w:r>
        <w:rPr>
          <w:noProof/>
        </w:rPr>
        <w:drawing>
          <wp:inline distT="0" distB="0" distL="0" distR="0" wp14:anchorId="306175FF" wp14:editId="25F88ABC">
            <wp:extent cx="1914525" cy="14358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lis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24" cy="14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59" w:rsidRPr="00E92D9A" w:rsidRDefault="00BB0059" w:rsidP="00BB0059">
      <w:pPr>
        <w:pStyle w:val="Caption"/>
      </w:pPr>
      <w:r>
        <w:t xml:space="preserve">Figure </w:t>
      </w:r>
      <w:r w:rsidR="00294BD9">
        <w:fldChar w:fldCharType="begin"/>
      </w:r>
      <w:r w:rsidR="00294BD9">
        <w:instrText xml:space="preserve"> SEQ Figure \* ARABIC </w:instrText>
      </w:r>
      <w:r w:rsidR="00294BD9">
        <w:fldChar w:fldCharType="separate"/>
      </w:r>
      <w:r>
        <w:rPr>
          <w:noProof/>
        </w:rPr>
        <w:t>1</w:t>
      </w:r>
      <w:r w:rsidR="00294BD9">
        <w:rPr>
          <w:noProof/>
        </w:rPr>
        <w:fldChar w:fldCharType="end"/>
      </w:r>
      <w:r>
        <w:t>: Checklist</w:t>
      </w:r>
    </w:p>
    <w:p w:rsidR="00E92D9A" w:rsidRPr="00E92D9A" w:rsidRDefault="00E92D9A" w:rsidP="00BB0059">
      <w:proofErr w:type="gramStart"/>
      <w:r w:rsidRPr="00E92D9A">
        <w:t>Personal funds available to pay for “open” publishing fee (if selected), as well as (if needed) copyright</w:t>
      </w:r>
      <w:r w:rsidR="00FD4513">
        <w:t xml:space="preserve"> filing</w:t>
      </w:r>
      <w:r w:rsidRPr="00E92D9A">
        <w:t>, extra bound copies, etc.</w:t>
      </w:r>
      <w:proofErr w:type="gramEnd"/>
      <w:r w:rsidRPr="00E92D9A">
        <w:t xml:space="preserve"> </w:t>
      </w:r>
      <w:r w:rsidR="005A7950">
        <w:t>Credit or debit card required for payment.</w:t>
      </w:r>
    </w:p>
    <w:p w:rsidR="00741E45" w:rsidRDefault="00294744" w:rsidP="00741E45">
      <w:pPr>
        <w:pStyle w:val="Heading1"/>
      </w:pPr>
      <w:r>
        <w:t>SUBMISSION</w:t>
      </w:r>
    </w:p>
    <w:p w:rsidR="00D4071D" w:rsidRDefault="00A21091" w:rsidP="00BB0059">
      <w:r>
        <w:t xml:space="preserve">Your </w:t>
      </w:r>
      <w:r w:rsidR="00415A43">
        <w:t xml:space="preserve">formatted thesis </w:t>
      </w:r>
      <w:proofErr w:type="gramStart"/>
      <w:r w:rsidR="00415A43">
        <w:t>must be submitted</w:t>
      </w:r>
      <w:proofErr w:type="gramEnd"/>
      <w:r w:rsidR="00415A43">
        <w:t xml:space="preserve"> electronically to the Gra</w:t>
      </w:r>
      <w:r w:rsidR="00D4071D">
        <w:t xml:space="preserve">duate School via </w:t>
      </w:r>
      <w:r w:rsidR="001F0C76">
        <w:t>ProQuest/UMI</w:t>
      </w:r>
      <w:r w:rsidR="00D4071D">
        <w:t>.</w:t>
      </w:r>
    </w:p>
    <w:p w:rsidR="00415A43" w:rsidRDefault="00AF2E51" w:rsidP="00BB0059">
      <w:r>
        <w:t xml:space="preserve">Go to </w:t>
      </w:r>
      <w:hyperlink r:id="rId10" w:history="1">
        <w:r w:rsidR="00415A43" w:rsidRPr="00C10D42">
          <w:rPr>
            <w:color w:val="0000FF"/>
            <w:u w:val="single"/>
          </w:rPr>
          <w:t>www.etdadmin.com/wcu</w:t>
        </w:r>
      </w:hyperlink>
    </w:p>
    <w:p w:rsidR="00E71C9E" w:rsidRDefault="00E71C9E" w:rsidP="00BB0059">
      <w:r w:rsidRPr="00B661F5">
        <w:t xml:space="preserve">Click Submit </w:t>
      </w:r>
      <w:proofErr w:type="gramStart"/>
      <w:r w:rsidRPr="00B661F5">
        <w:t>My</w:t>
      </w:r>
      <w:proofErr w:type="gramEnd"/>
      <w:r w:rsidRPr="00B661F5">
        <w:t xml:space="preserve"> Dissertation/Thesis.  </w:t>
      </w:r>
    </w:p>
    <w:p w:rsidR="00125BF3" w:rsidRDefault="00E71C9E" w:rsidP="00BB0059">
      <w:r w:rsidRPr="00B661F5">
        <w:t>Click Create an Account and fo</w:t>
      </w:r>
      <w:r w:rsidR="003A4D09">
        <w:t>llow the instructions provided on the webpage</w:t>
      </w:r>
      <w:r w:rsidRPr="00B661F5">
        <w:t>.</w:t>
      </w:r>
      <w:r w:rsidR="001A25F3" w:rsidRPr="001A25F3">
        <w:t xml:space="preserve"> </w:t>
      </w:r>
    </w:p>
    <w:p w:rsidR="00352D75" w:rsidRDefault="00D4071D" w:rsidP="00BB0059">
      <w:r>
        <w:t>When your submission is complete, you will</w:t>
      </w:r>
      <w:r w:rsidR="00352D75">
        <w:t xml:space="preserve"> receive an email verifying your submission. The Graduate School </w:t>
      </w:r>
      <w:proofErr w:type="gramStart"/>
      <w:r w:rsidR="00352D75">
        <w:t>is also notified</w:t>
      </w:r>
      <w:proofErr w:type="gramEnd"/>
      <w:r w:rsidR="00352D75">
        <w:t xml:space="preserve"> via email of your submission.   </w:t>
      </w:r>
    </w:p>
    <w:p w:rsidR="00352D75" w:rsidRDefault="00352D75" w:rsidP="00AD180A">
      <w:pPr>
        <w:pStyle w:val="ListParagraph"/>
        <w:ind w:left="360"/>
      </w:pPr>
    </w:p>
    <w:p w:rsidR="00741E45" w:rsidRDefault="00E10962" w:rsidP="00741E45">
      <w:pPr>
        <w:pStyle w:val="Heading1"/>
      </w:pPr>
      <w:r>
        <w:lastRenderedPageBreak/>
        <w:t>Post Submission</w:t>
      </w:r>
    </w:p>
    <w:p w:rsidR="00C7086F" w:rsidRDefault="00DB0BF8" w:rsidP="00C7086F">
      <w:pPr>
        <w:pStyle w:val="Heading2"/>
      </w:pPr>
      <w:r>
        <w:t>Requests for R</w:t>
      </w:r>
      <w:r w:rsidR="00C7086F">
        <w:t>evisions</w:t>
      </w:r>
    </w:p>
    <w:p w:rsidR="005B233E" w:rsidRDefault="005B233E" w:rsidP="00BB0059">
      <w:r>
        <w:t xml:space="preserve">The Graduate School must approve the thesis before it </w:t>
      </w:r>
      <w:proofErr w:type="gramStart"/>
      <w:r>
        <w:t>can be published</w:t>
      </w:r>
      <w:proofErr w:type="gramEnd"/>
      <w:r>
        <w:t xml:space="preserve"> in the </w:t>
      </w:r>
      <w:r w:rsidR="001F0C76">
        <w:t>ProQuest/UMI</w:t>
      </w:r>
      <w:r>
        <w:t xml:space="preserve"> database.  </w:t>
      </w:r>
    </w:p>
    <w:p w:rsidR="005B233E" w:rsidRDefault="005B233E" w:rsidP="00BB0059">
      <w:r>
        <w:t xml:space="preserve">After your thesis </w:t>
      </w:r>
      <w:proofErr w:type="gramStart"/>
      <w:r>
        <w:t>has been reviewed</w:t>
      </w:r>
      <w:proofErr w:type="gramEnd"/>
      <w:r>
        <w:t xml:space="preserve">, you will receive an email regarding the Graduate School’s approval or denial of your submission. You </w:t>
      </w:r>
      <w:proofErr w:type="gramStart"/>
      <w:r>
        <w:t>will be notified</w:t>
      </w:r>
      <w:proofErr w:type="gramEnd"/>
      <w:r>
        <w:t xml:space="preserve"> of any changes that must be made.</w:t>
      </w:r>
      <w:r w:rsidR="00E11215">
        <w:t xml:space="preserve"> </w:t>
      </w:r>
      <w:r w:rsidR="005F326D">
        <w:t>You must complete all required revisions in a timely manner (</w:t>
      </w:r>
      <w:r w:rsidR="00AF2E51">
        <w:t xml:space="preserve">we recommend submitting revisions within </w:t>
      </w:r>
      <w:r w:rsidR="005F326D">
        <w:t xml:space="preserve">48 hours). </w:t>
      </w:r>
      <w:r w:rsidR="000D33FA">
        <w:t>Be sure to monitor your email frequently during this process.</w:t>
      </w:r>
    </w:p>
    <w:p w:rsidR="00FD4513" w:rsidRPr="00C10D42" w:rsidRDefault="00415A43" w:rsidP="00BB0059">
      <w:pPr>
        <w:rPr>
          <w:rFonts w:ascii="Times New Roman" w:eastAsiaTheme="minorEastAsia" w:hAnsi="Times New Roman" w:cs="Times New Roman"/>
        </w:rPr>
      </w:pPr>
      <w:r w:rsidRPr="00C10D42">
        <w:rPr>
          <w:rFonts w:ascii="Times New Roman" w:eastAsiaTheme="minorEastAsia" w:hAnsi="Times New Roman" w:cs="Times New Roman"/>
        </w:rPr>
        <w:t>Make only the corrections requested by the Graduate School</w:t>
      </w:r>
      <w:proofErr w:type="gramStart"/>
      <w:r w:rsidRPr="00C10D42">
        <w:rPr>
          <w:rFonts w:ascii="Times New Roman" w:eastAsiaTheme="minorEastAsia" w:hAnsi="Times New Roman" w:cs="Times New Roman"/>
        </w:rPr>
        <w:t xml:space="preserve">.  </w:t>
      </w:r>
      <w:proofErr w:type="gramEnd"/>
      <w:r w:rsidRPr="00C10D42">
        <w:rPr>
          <w:rFonts w:ascii="Times New Roman" w:eastAsiaTheme="minorEastAsia" w:hAnsi="Times New Roman" w:cs="Times New Roman"/>
        </w:rPr>
        <w:t>Do NOT make content changes to your thesis at this time, even if your director tells you to do so.</w:t>
      </w:r>
    </w:p>
    <w:p w:rsidR="002617E9" w:rsidRDefault="002617E9" w:rsidP="00BB0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C10D42">
        <w:rPr>
          <w:rFonts w:ascii="Times New Roman" w:eastAsiaTheme="minorEastAsia" w:hAnsi="Times New Roman" w:cs="Times New Roman"/>
        </w:rPr>
        <w:t>Submit your revisions:</w:t>
      </w:r>
    </w:p>
    <w:p w:rsidR="00BB0059" w:rsidRDefault="00BB0059" w:rsidP="00C10D4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BB0059" w:rsidRDefault="00BB0059" w:rsidP="00BB0059">
      <w:pPr>
        <w:pStyle w:val="Caption"/>
        <w:keepNext/>
      </w:pPr>
      <w:r>
        <w:t xml:space="preserve">Table </w:t>
      </w:r>
      <w:r w:rsidR="00294BD9">
        <w:fldChar w:fldCharType="begin"/>
      </w:r>
      <w:r w:rsidR="00294BD9">
        <w:instrText xml:space="preserve"> SEQ Table \* ARABIC </w:instrText>
      </w:r>
      <w:r w:rsidR="00294BD9">
        <w:fldChar w:fldCharType="separate"/>
      </w:r>
      <w:r>
        <w:rPr>
          <w:noProof/>
        </w:rPr>
        <w:t>1</w:t>
      </w:r>
      <w:r w:rsidR="00294BD9">
        <w:rPr>
          <w:noProof/>
        </w:rPr>
        <w:fldChar w:fldCharType="end"/>
      </w:r>
      <w:r>
        <w:t>: Revision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7492"/>
      </w:tblGrid>
      <w:tr w:rsidR="006E3213" w:rsidRPr="006E3213" w:rsidTr="00E24AF0">
        <w:trPr>
          <w:jc w:val="center"/>
        </w:trPr>
        <w:tc>
          <w:tcPr>
            <w:tcW w:w="9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213" w:rsidRPr="006E3213" w:rsidRDefault="006E3213" w:rsidP="006E3213">
            <w:pPr>
              <w:spacing w:after="0" w:line="480" w:lineRule="auto"/>
              <w:ind w:firstLine="72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E321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Revision Steps</w:t>
            </w:r>
          </w:p>
        </w:tc>
      </w:tr>
      <w:tr w:rsidR="006E3213" w:rsidRPr="006E3213" w:rsidTr="00E24AF0">
        <w:trPr>
          <w:jc w:val="center"/>
        </w:trPr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213" w:rsidRPr="006E3213" w:rsidRDefault="006E3213" w:rsidP="006E3213">
            <w:pPr>
              <w:spacing w:after="0" w:line="480" w:lineRule="auto"/>
              <w:ind w:firstLine="720"/>
              <w:rPr>
                <w:rFonts w:ascii="Arial" w:eastAsia="Times New Roman" w:hAnsi="Arial" w:cs="Arial"/>
                <w:sz w:val="36"/>
                <w:szCs w:val="36"/>
              </w:rPr>
            </w:pPr>
            <w:r w:rsidRPr="006E321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One</w:t>
            </w:r>
          </w:p>
        </w:tc>
        <w:tc>
          <w:tcPr>
            <w:tcW w:w="7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213" w:rsidRPr="006E3213" w:rsidRDefault="006E3213" w:rsidP="006E3213">
            <w:pPr>
              <w:spacing w:after="0" w:line="480" w:lineRule="auto"/>
              <w:ind w:left="720" w:firstLine="720"/>
              <w:rPr>
                <w:rFonts w:ascii="Arial" w:eastAsia="Times New Roman" w:hAnsi="Arial" w:cs="Arial"/>
                <w:sz w:val="36"/>
                <w:szCs w:val="36"/>
              </w:rPr>
            </w:pPr>
            <w:r w:rsidRPr="006E321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Log in to your PROQUEST/UMI account.</w:t>
            </w:r>
          </w:p>
        </w:tc>
      </w:tr>
      <w:tr w:rsidR="006E3213" w:rsidRPr="006E3213" w:rsidTr="00E24AF0">
        <w:trPr>
          <w:jc w:val="center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213" w:rsidRPr="006E3213" w:rsidRDefault="006E3213" w:rsidP="006E3213">
            <w:pPr>
              <w:spacing w:after="0" w:line="480" w:lineRule="auto"/>
              <w:ind w:firstLine="720"/>
              <w:rPr>
                <w:rFonts w:ascii="Arial" w:eastAsia="Times New Roman" w:hAnsi="Arial" w:cs="Arial"/>
                <w:sz w:val="36"/>
                <w:szCs w:val="36"/>
              </w:rPr>
            </w:pPr>
            <w:r w:rsidRPr="006E321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Two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213" w:rsidRPr="006E3213" w:rsidRDefault="006E3213" w:rsidP="006E3213">
            <w:pPr>
              <w:spacing w:after="0" w:line="480" w:lineRule="auto"/>
              <w:ind w:left="720" w:firstLine="720"/>
              <w:rPr>
                <w:rFonts w:ascii="Arial" w:eastAsia="Times New Roman" w:hAnsi="Arial" w:cs="Arial"/>
                <w:sz w:val="36"/>
                <w:szCs w:val="36"/>
              </w:rPr>
            </w:pPr>
            <w:r w:rsidRPr="006E321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Go to “Revise Submission.” </w:t>
            </w:r>
          </w:p>
        </w:tc>
      </w:tr>
      <w:tr w:rsidR="006E3213" w:rsidRPr="006E3213" w:rsidTr="00E24AF0">
        <w:trPr>
          <w:jc w:val="center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213" w:rsidRPr="006E3213" w:rsidRDefault="006E3213" w:rsidP="006E3213">
            <w:pPr>
              <w:spacing w:after="0" w:line="480" w:lineRule="auto"/>
              <w:ind w:firstLine="720"/>
              <w:rPr>
                <w:rFonts w:ascii="Arial" w:eastAsia="Times New Roman" w:hAnsi="Arial" w:cs="Arial"/>
                <w:sz w:val="36"/>
                <w:szCs w:val="36"/>
              </w:rPr>
            </w:pPr>
            <w:r w:rsidRPr="006E321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Three</w:t>
            </w:r>
          </w:p>
        </w:tc>
        <w:tc>
          <w:tcPr>
            <w:tcW w:w="7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3213" w:rsidRPr="006E3213" w:rsidRDefault="006E3213" w:rsidP="006E3213">
            <w:pPr>
              <w:spacing w:after="0" w:line="480" w:lineRule="auto"/>
              <w:ind w:left="720" w:firstLine="720"/>
              <w:rPr>
                <w:rFonts w:ascii="Arial" w:eastAsia="Times New Roman" w:hAnsi="Arial" w:cs="Arial"/>
                <w:sz w:val="36"/>
                <w:szCs w:val="36"/>
              </w:rPr>
            </w:pPr>
            <w:r w:rsidRPr="006E321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Submit your changes as directed</w:t>
            </w:r>
            <w:proofErr w:type="gramStart"/>
            <w:r w:rsidRPr="006E321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.   </w:t>
            </w:r>
            <w:proofErr w:type="gramEnd"/>
          </w:p>
        </w:tc>
      </w:tr>
    </w:tbl>
    <w:p w:rsidR="00BB0059" w:rsidRPr="00C10D42" w:rsidRDefault="00BB0059" w:rsidP="00C10D4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741E45" w:rsidRDefault="00741E45" w:rsidP="00843A94">
      <w:pPr>
        <w:pStyle w:val="Heading2"/>
      </w:pPr>
      <w:r>
        <w:t>Acceptance and Publication</w:t>
      </w:r>
    </w:p>
    <w:p w:rsidR="00BA46A9" w:rsidRDefault="00415A43" w:rsidP="00BB0059">
      <w:r w:rsidRPr="00415A43">
        <w:t xml:space="preserve">When </w:t>
      </w:r>
      <w:r w:rsidR="001A0450">
        <w:t xml:space="preserve">you receive notification </w:t>
      </w:r>
      <w:r w:rsidR="00C4023D">
        <w:t xml:space="preserve">that your submission </w:t>
      </w:r>
      <w:r w:rsidR="005270B2">
        <w:t xml:space="preserve">has cleared all checks and </w:t>
      </w:r>
      <w:r w:rsidR="00C4023D">
        <w:t>w</w:t>
      </w:r>
      <w:r w:rsidR="005270B2">
        <w:t xml:space="preserve">ill be delivered for publishing, </w:t>
      </w:r>
      <w:r w:rsidRPr="00415A43">
        <w:t xml:space="preserve">the Dean of Graduate </w:t>
      </w:r>
      <w:proofErr w:type="gramStart"/>
      <w:r w:rsidRPr="00415A43">
        <w:t>School and Research will sign your approval page</w:t>
      </w:r>
      <w:proofErr w:type="gramEnd"/>
      <w:r w:rsidRPr="00415A43">
        <w:t xml:space="preserve"> and we will update your student record to reflect that the thesis requirement is complete. </w:t>
      </w:r>
    </w:p>
    <w:p w:rsidR="00415A43" w:rsidRPr="00415A43" w:rsidRDefault="00BA46A9" w:rsidP="00BB0059">
      <w:r>
        <w:t>See the Graduate School’s page for more information regarding graduation requirements and procedures.</w:t>
      </w:r>
      <w:r w:rsidR="00415A43" w:rsidRPr="00415A43">
        <w:t xml:space="preserve"> </w:t>
      </w:r>
    </w:p>
    <w:p w:rsidR="00415A43" w:rsidRDefault="005B233E" w:rsidP="00BB0059">
      <w:r w:rsidRPr="00C84959">
        <w:t>One bound copy will be sent directly to Hunter Library</w:t>
      </w:r>
      <w:proofErr w:type="gramStart"/>
      <w:r w:rsidRPr="00C84959">
        <w:t xml:space="preserve">.  </w:t>
      </w:r>
      <w:proofErr w:type="gramEnd"/>
      <w:r w:rsidRPr="00C84959">
        <w:t xml:space="preserve">If you ordered extra copies through </w:t>
      </w:r>
      <w:r w:rsidR="001F0C76">
        <w:t>ProQuest/UMI</w:t>
      </w:r>
      <w:r w:rsidRPr="00C84959">
        <w:t>, these will be mailed directly to you</w:t>
      </w:r>
      <w:proofErr w:type="gramStart"/>
      <w:r w:rsidRPr="00C84959">
        <w:t xml:space="preserve">.  </w:t>
      </w:r>
      <w:proofErr w:type="gramEnd"/>
      <w:r w:rsidRPr="00C84959">
        <w:t>It is your responsibility to deliver copies required by other people or departments (such as your academic department or thesis advisor).</w:t>
      </w:r>
    </w:p>
    <w:p w:rsidR="005B233E" w:rsidRDefault="005B233E" w:rsidP="00415A43"/>
    <w:p w:rsidR="005B233E" w:rsidRDefault="00294744" w:rsidP="005B233E">
      <w:pPr>
        <w:pStyle w:val="Heading1"/>
      </w:pPr>
      <w:r>
        <w:lastRenderedPageBreak/>
        <w:t>FOR MORE INFORMATION</w:t>
      </w:r>
    </w:p>
    <w:p w:rsidR="005B233E" w:rsidRDefault="005B233E" w:rsidP="00BB0059">
      <w:r>
        <w:t xml:space="preserve">If you have additional questions that are not answered here, please visit the </w:t>
      </w:r>
      <w:r w:rsidR="001F0C76">
        <w:t>PROQUEST/UMI</w:t>
      </w:r>
      <w:r>
        <w:t xml:space="preserve"> si</w:t>
      </w:r>
      <w:r w:rsidR="00483AF9">
        <w:t xml:space="preserve">te </w:t>
      </w:r>
      <w:hyperlink r:id="rId11" w:history="1">
        <w:r w:rsidR="00483AF9" w:rsidRPr="007A2454">
          <w:rPr>
            <w:rStyle w:val="Hyperlink"/>
          </w:rPr>
          <w:t>www.etd.admin/wcu</w:t>
        </w:r>
      </w:hyperlink>
      <w:r w:rsidR="00483AF9">
        <w:t xml:space="preserve"> </w:t>
      </w:r>
      <w:r w:rsidR="00E11215">
        <w:t xml:space="preserve"> and select the</w:t>
      </w:r>
      <w:r>
        <w:t xml:space="preserve"> Resources &amp; Guidelines</w:t>
      </w:r>
      <w:r w:rsidR="00E11215">
        <w:t xml:space="preserve"> tab.</w:t>
      </w:r>
      <w:r w:rsidR="000B076E">
        <w:t xml:space="preserve"> </w:t>
      </w:r>
      <w:r w:rsidR="00483AF9">
        <w:t>You may find t</w:t>
      </w:r>
      <w:r w:rsidR="000B076E">
        <w:t>he Online Submission: F</w:t>
      </w:r>
      <w:r w:rsidR="00483AF9">
        <w:t>requently Asked Questions</w:t>
      </w:r>
      <w:r w:rsidR="000B076E">
        <w:t xml:space="preserve"> </w:t>
      </w:r>
      <w:r w:rsidR="00483AF9">
        <w:t xml:space="preserve">section </w:t>
      </w:r>
      <w:r w:rsidR="000B076E">
        <w:t>particularly helpful.</w:t>
      </w:r>
    </w:p>
    <w:p w:rsidR="00294BD9" w:rsidRDefault="00294BD9" w:rsidP="00294BD9">
      <w:pPr>
        <w:pStyle w:val="Heading1"/>
      </w:pPr>
      <w:r>
        <w:t>References</w:t>
      </w:r>
    </w:p>
    <w:p w:rsidR="00294BD9" w:rsidRPr="005B233E" w:rsidRDefault="00294BD9" w:rsidP="00BB0059">
      <w:r>
        <w:t xml:space="preserve">If </w:t>
      </w:r>
      <w:proofErr w:type="gramStart"/>
      <w:r>
        <w:t>I</w:t>
      </w:r>
      <w:proofErr w:type="gramEnd"/>
      <w:r>
        <w:t xml:space="preserve"> had any references, you would see them here.</w:t>
      </w:r>
      <w:bookmarkStart w:id="0" w:name="_GoBack"/>
      <w:bookmarkEnd w:id="0"/>
    </w:p>
    <w:sectPr w:rsidR="00294BD9" w:rsidRPr="005B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BC4"/>
    <w:multiLevelType w:val="multilevel"/>
    <w:tmpl w:val="B8D44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141085"/>
    <w:multiLevelType w:val="multilevel"/>
    <w:tmpl w:val="B8D44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511567"/>
    <w:multiLevelType w:val="multilevel"/>
    <w:tmpl w:val="24F67C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1D304C"/>
    <w:multiLevelType w:val="multilevel"/>
    <w:tmpl w:val="2CD2C4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C7686D"/>
    <w:multiLevelType w:val="multilevel"/>
    <w:tmpl w:val="DB0036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D96C0F"/>
    <w:multiLevelType w:val="multilevel"/>
    <w:tmpl w:val="BECA0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F27031"/>
    <w:multiLevelType w:val="multilevel"/>
    <w:tmpl w:val="B8D44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D12840"/>
    <w:multiLevelType w:val="multilevel"/>
    <w:tmpl w:val="B8D44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DC0192"/>
    <w:multiLevelType w:val="multilevel"/>
    <w:tmpl w:val="BECA0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8D776A"/>
    <w:multiLevelType w:val="multilevel"/>
    <w:tmpl w:val="B8D44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057397"/>
    <w:multiLevelType w:val="multilevel"/>
    <w:tmpl w:val="4B2684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CC51F3"/>
    <w:multiLevelType w:val="multilevel"/>
    <w:tmpl w:val="B8D44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C762AD"/>
    <w:multiLevelType w:val="multilevel"/>
    <w:tmpl w:val="BECA0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7E2B44"/>
    <w:multiLevelType w:val="multilevel"/>
    <w:tmpl w:val="B8D44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4841AC"/>
    <w:multiLevelType w:val="multilevel"/>
    <w:tmpl w:val="BECA0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C96E63"/>
    <w:multiLevelType w:val="multilevel"/>
    <w:tmpl w:val="BECA0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BA026F"/>
    <w:multiLevelType w:val="multilevel"/>
    <w:tmpl w:val="B8D44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0"/>
  </w:num>
  <w:num w:numId="10">
    <w:abstractNumId w:val="16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45"/>
    <w:rsid w:val="00011EA3"/>
    <w:rsid w:val="00036A92"/>
    <w:rsid w:val="00084F84"/>
    <w:rsid w:val="000B076E"/>
    <w:rsid w:val="000B6FDE"/>
    <w:rsid w:val="000D33FA"/>
    <w:rsid w:val="000E157A"/>
    <w:rsid w:val="00125BF3"/>
    <w:rsid w:val="001808B7"/>
    <w:rsid w:val="0018196A"/>
    <w:rsid w:val="001A0450"/>
    <w:rsid w:val="001A25F3"/>
    <w:rsid w:val="001B290F"/>
    <w:rsid w:val="001E45E7"/>
    <w:rsid w:val="001F0C76"/>
    <w:rsid w:val="00216E0E"/>
    <w:rsid w:val="002617E9"/>
    <w:rsid w:val="00294744"/>
    <w:rsid w:val="00294BD9"/>
    <w:rsid w:val="002D5084"/>
    <w:rsid w:val="00307497"/>
    <w:rsid w:val="00320660"/>
    <w:rsid w:val="003335AF"/>
    <w:rsid w:val="00352D75"/>
    <w:rsid w:val="0036122A"/>
    <w:rsid w:val="003A4D09"/>
    <w:rsid w:val="00415A43"/>
    <w:rsid w:val="004211D7"/>
    <w:rsid w:val="0043004E"/>
    <w:rsid w:val="004306EC"/>
    <w:rsid w:val="004358EA"/>
    <w:rsid w:val="00483AF9"/>
    <w:rsid w:val="004D5F11"/>
    <w:rsid w:val="004E072C"/>
    <w:rsid w:val="004F556B"/>
    <w:rsid w:val="00526ADB"/>
    <w:rsid w:val="005270B2"/>
    <w:rsid w:val="005A7950"/>
    <w:rsid w:val="005B233E"/>
    <w:rsid w:val="005F326D"/>
    <w:rsid w:val="00604176"/>
    <w:rsid w:val="00646955"/>
    <w:rsid w:val="006471A8"/>
    <w:rsid w:val="00682A7F"/>
    <w:rsid w:val="006D4BF2"/>
    <w:rsid w:val="006E3213"/>
    <w:rsid w:val="00741E45"/>
    <w:rsid w:val="00760C14"/>
    <w:rsid w:val="00787A29"/>
    <w:rsid w:val="00843A94"/>
    <w:rsid w:val="00993B93"/>
    <w:rsid w:val="009A2EA6"/>
    <w:rsid w:val="009D4F8D"/>
    <w:rsid w:val="009F12DE"/>
    <w:rsid w:val="00A208AD"/>
    <w:rsid w:val="00A21091"/>
    <w:rsid w:val="00A54623"/>
    <w:rsid w:val="00AD180A"/>
    <w:rsid w:val="00AF2E51"/>
    <w:rsid w:val="00B65405"/>
    <w:rsid w:val="00B660FC"/>
    <w:rsid w:val="00B673FA"/>
    <w:rsid w:val="00B71855"/>
    <w:rsid w:val="00BA46A9"/>
    <w:rsid w:val="00BB0059"/>
    <w:rsid w:val="00C10D42"/>
    <w:rsid w:val="00C4023D"/>
    <w:rsid w:val="00C424CB"/>
    <w:rsid w:val="00C451B3"/>
    <w:rsid w:val="00C7086F"/>
    <w:rsid w:val="00CD0BD7"/>
    <w:rsid w:val="00CD6DEC"/>
    <w:rsid w:val="00D4071D"/>
    <w:rsid w:val="00DA60FC"/>
    <w:rsid w:val="00DB0BF8"/>
    <w:rsid w:val="00E10962"/>
    <w:rsid w:val="00E11215"/>
    <w:rsid w:val="00E24AF0"/>
    <w:rsid w:val="00E71C9E"/>
    <w:rsid w:val="00E92D9A"/>
    <w:rsid w:val="00EF0546"/>
    <w:rsid w:val="00FB02F4"/>
    <w:rsid w:val="00FC7F2A"/>
    <w:rsid w:val="00FD36E2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29C36-0A86-4F61-BD40-0FA42BC1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04E"/>
    <w:pPr>
      <w:keepNext/>
      <w:keepLines/>
      <w:spacing w:before="480" w:after="240" w:line="276" w:lineRule="auto"/>
      <w:outlineLvl w:val="0"/>
    </w:pPr>
    <w:rPr>
      <w:rFonts w:ascii="Verdana" w:eastAsiaTheme="majorEastAsia" w:hAnsi="Verdana" w:cstheme="majorBidi"/>
      <w:b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56B"/>
    <w:pPr>
      <w:keepNext/>
      <w:keepLines/>
      <w:spacing w:before="240" w:after="240" w:line="276" w:lineRule="auto"/>
      <w:outlineLvl w:val="1"/>
    </w:pPr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56B"/>
    <w:pPr>
      <w:keepNext/>
      <w:keepLines/>
      <w:spacing w:before="240" w:after="240" w:line="276" w:lineRule="auto"/>
      <w:outlineLvl w:val="2"/>
    </w:pPr>
    <w:rPr>
      <w:rFonts w:ascii="Verdana" w:eastAsiaTheme="majorEastAsia" w:hAnsi="Verdana" w:cstheme="majorBidi"/>
      <w:color w:val="9CC2E5" w:themeColor="accent1" w:themeTint="9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0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04E"/>
    <w:rPr>
      <w:rFonts w:ascii="Verdana" w:eastAsiaTheme="majorEastAsia" w:hAnsi="Verdana" w:cstheme="majorBidi"/>
      <w:b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556B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A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556B"/>
    <w:rPr>
      <w:rFonts w:ascii="Verdana" w:eastAsiaTheme="majorEastAsia" w:hAnsi="Verdana" w:cstheme="majorBidi"/>
      <w:color w:val="9CC2E5" w:themeColor="accent1" w:themeTint="99"/>
      <w:szCs w:val="24"/>
    </w:rPr>
  </w:style>
  <w:style w:type="paragraph" w:styleId="ListParagraph">
    <w:name w:val="List Paragraph"/>
    <w:basedOn w:val="Normal"/>
    <w:uiPriority w:val="34"/>
    <w:qFormat/>
    <w:rsid w:val="004E0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72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0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B00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dadmin.com/wc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td.admin/wc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tdadmin.com/w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0548-1257-41F5-8457-49A47A9D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Madison</dc:creator>
  <cp:keywords/>
  <dc:description/>
  <cp:lastModifiedBy>Julia Madison</cp:lastModifiedBy>
  <cp:revision>7</cp:revision>
  <cp:lastPrinted>2013-10-01T13:16:00Z</cp:lastPrinted>
  <dcterms:created xsi:type="dcterms:W3CDTF">2015-08-26T16:04:00Z</dcterms:created>
  <dcterms:modified xsi:type="dcterms:W3CDTF">2015-08-26T16:42:00Z</dcterms:modified>
</cp:coreProperties>
</file>