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C8" w:rsidRDefault="00DB65C8" w:rsidP="00DB65C8">
      <w:pPr>
        <w:rPr>
          <w:color w:val="1F497D"/>
          <w:u w:val="single"/>
        </w:rPr>
      </w:pPr>
    </w:p>
    <w:p w:rsidR="00DB65C8" w:rsidRDefault="00DB65C8" w:rsidP="00DB65C8">
      <w:pPr>
        <w:rPr>
          <w:color w:val="1F497D"/>
          <w:u w:val="single"/>
        </w:rPr>
      </w:pPr>
      <w:r>
        <w:rPr>
          <w:color w:val="1F497D"/>
          <w:u w:val="single"/>
        </w:rPr>
        <w:t>Draft Changes to APR 17 (January 2012)</w:t>
      </w:r>
    </w:p>
    <w:p w:rsidR="00DB65C8" w:rsidRDefault="00DB65C8" w:rsidP="00DB65C8">
      <w:pPr>
        <w:rPr>
          <w:color w:val="1F497D"/>
          <w:u w:val="single"/>
        </w:rPr>
      </w:pPr>
    </w:p>
    <w:p w:rsidR="00DB65C8" w:rsidRPr="00DB65C8" w:rsidRDefault="00DB65C8" w:rsidP="00DB65C8">
      <w:pPr>
        <w:rPr>
          <w:color w:val="1F497D"/>
          <w:u w:val="single"/>
        </w:rPr>
      </w:pPr>
      <w:r w:rsidRPr="00DB65C8">
        <w:rPr>
          <w:color w:val="1F497D"/>
          <w:u w:val="single"/>
        </w:rPr>
        <w:t>The Curriculum Proposal Guide which was previously a document available on the website and h drive as a guide, but was not part of APR</w:t>
      </w:r>
      <w:r>
        <w:rPr>
          <w:color w:val="1F497D"/>
          <w:u w:val="single"/>
        </w:rPr>
        <w:t xml:space="preserve"> 17</w:t>
      </w:r>
      <w:r w:rsidRPr="00DB65C8">
        <w:rPr>
          <w:color w:val="1F497D"/>
          <w:u w:val="single"/>
        </w:rPr>
        <w:t>, has been incorporated into the APR. It’s actually the APR in this revised draft.</w:t>
      </w:r>
    </w:p>
    <w:p w:rsidR="00DB65C8" w:rsidRPr="00DB65C8" w:rsidRDefault="00DB65C8" w:rsidP="00DB65C8">
      <w:pPr>
        <w:rPr>
          <w:color w:val="1F497D"/>
          <w:u w:val="single"/>
        </w:rPr>
      </w:pPr>
    </w:p>
    <w:p w:rsidR="00DB65C8" w:rsidRPr="00DB65C8" w:rsidRDefault="00DB65C8" w:rsidP="00DB65C8">
      <w:pPr>
        <w:rPr>
          <w:color w:val="1F497D"/>
          <w:u w:val="single"/>
        </w:rPr>
      </w:pPr>
      <w:r w:rsidRPr="00DB65C8">
        <w:rPr>
          <w:color w:val="1F497D"/>
          <w:u w:val="single"/>
        </w:rPr>
        <w:t>The old (existing) APR 17 is now Appendix A (Electronic Curriculum Approval Process).</w:t>
      </w:r>
    </w:p>
    <w:p w:rsidR="00DB65C8" w:rsidRPr="00DB65C8" w:rsidRDefault="00DB65C8" w:rsidP="00DB65C8">
      <w:pPr>
        <w:rPr>
          <w:color w:val="1F497D"/>
          <w:u w:val="single"/>
        </w:rPr>
      </w:pPr>
    </w:p>
    <w:p w:rsidR="00DB65C8" w:rsidRPr="00DB65C8" w:rsidRDefault="00DB65C8" w:rsidP="00DB65C8">
      <w:pPr>
        <w:rPr>
          <w:color w:val="1F497D"/>
          <w:u w:val="single"/>
        </w:rPr>
      </w:pPr>
      <w:r w:rsidRPr="00DB65C8">
        <w:rPr>
          <w:color w:val="1F497D"/>
          <w:u w:val="single"/>
        </w:rPr>
        <w:t>Appendix B has been added to address Substantive Change.</w:t>
      </w:r>
    </w:p>
    <w:p w:rsidR="00DB65C8" w:rsidRPr="00DB65C8" w:rsidRDefault="00DB65C8" w:rsidP="00DB65C8">
      <w:pPr>
        <w:rPr>
          <w:color w:val="1F497D"/>
          <w:u w:val="single"/>
        </w:rPr>
      </w:pPr>
    </w:p>
    <w:p w:rsidR="00DB65C8" w:rsidRPr="00DB65C8" w:rsidRDefault="00DB65C8" w:rsidP="00DB65C8">
      <w:pPr>
        <w:rPr>
          <w:color w:val="1F497D"/>
          <w:u w:val="single"/>
        </w:rPr>
      </w:pPr>
      <w:r w:rsidRPr="00DB65C8">
        <w:rPr>
          <w:color w:val="1F497D"/>
          <w:u w:val="single"/>
        </w:rPr>
        <w:t>(The yellow highlighting was on the documents prior to these changes – it doesn’t indicate anything recent).</w:t>
      </w:r>
    </w:p>
    <w:p w:rsidR="00DB65C8" w:rsidRPr="00DB65C8" w:rsidRDefault="00DB65C8">
      <w:pPr>
        <w:rPr>
          <w:b/>
          <w:color w:val="FF0000"/>
          <w:sz w:val="28"/>
          <w:szCs w:val="28"/>
          <w:u w:val="single"/>
        </w:rPr>
      </w:pPr>
    </w:p>
    <w:p w:rsidR="00DB65C8" w:rsidRDefault="00DB65C8">
      <w:pPr>
        <w:rPr>
          <w:b/>
          <w:color w:val="FF0000"/>
          <w:sz w:val="28"/>
          <w:szCs w:val="28"/>
        </w:rPr>
      </w:pPr>
      <w:r>
        <w:rPr>
          <w:b/>
          <w:color w:val="FF0000"/>
          <w:sz w:val="28"/>
          <w:szCs w:val="28"/>
        </w:rPr>
        <w:br w:type="page"/>
      </w:r>
    </w:p>
    <w:p w:rsidR="00BD4066" w:rsidRPr="00856E32" w:rsidRDefault="00BD4066" w:rsidP="002A648F">
      <w:pPr>
        <w:rPr>
          <w:b/>
          <w:color w:val="FF0000"/>
          <w:sz w:val="28"/>
          <w:szCs w:val="28"/>
        </w:rPr>
      </w:pPr>
      <w:r w:rsidRPr="00856E32">
        <w:rPr>
          <w:b/>
          <w:color w:val="FF0000"/>
          <w:sz w:val="28"/>
          <w:szCs w:val="28"/>
        </w:rPr>
        <w:lastRenderedPageBreak/>
        <w:t>DRAFT</w:t>
      </w:r>
    </w:p>
    <w:p w:rsidR="008663D8" w:rsidRPr="00EA159A" w:rsidRDefault="00B86572" w:rsidP="002A648F">
      <w:pPr>
        <w:rPr>
          <w:b/>
          <w:sz w:val="28"/>
          <w:szCs w:val="28"/>
        </w:rPr>
      </w:pPr>
      <w:r>
        <w:rPr>
          <w:b/>
          <w:sz w:val="28"/>
          <w:szCs w:val="28"/>
        </w:rPr>
        <w:t xml:space="preserve">APR 17: </w:t>
      </w:r>
      <w:r w:rsidR="00886774">
        <w:rPr>
          <w:b/>
          <w:sz w:val="28"/>
          <w:szCs w:val="28"/>
        </w:rPr>
        <w:t xml:space="preserve">Curriculum </w:t>
      </w:r>
      <w:r w:rsidR="00316E82">
        <w:rPr>
          <w:b/>
          <w:sz w:val="28"/>
          <w:szCs w:val="28"/>
        </w:rPr>
        <w:t>Proposal Guide</w:t>
      </w:r>
    </w:p>
    <w:p w:rsidR="003463BD" w:rsidRPr="00EA159A" w:rsidRDefault="003463BD" w:rsidP="002A648F"/>
    <w:p w:rsidR="002A648F" w:rsidRPr="002A648F" w:rsidRDefault="002A648F" w:rsidP="002A648F">
      <w:pPr>
        <w:spacing w:before="100" w:beforeAutospacing="1" w:after="100" w:afterAutospacing="1"/>
        <w:rPr>
          <w:b/>
          <w:u w:val="single"/>
        </w:rPr>
      </w:pPr>
      <w:r w:rsidRPr="002A648F">
        <w:rPr>
          <w:b/>
          <w:u w:val="single"/>
        </w:rPr>
        <w:t>I. NEW COURSES</w:t>
      </w:r>
    </w:p>
    <w:p w:rsidR="00831ED1" w:rsidRDefault="00831ED1" w:rsidP="00831ED1">
      <w:pPr>
        <w:spacing w:before="100" w:beforeAutospacing="1" w:after="100" w:afterAutospacing="1"/>
        <w:ind w:left="720" w:hanging="720"/>
        <w:rPr>
          <w:color w:val="000000"/>
        </w:rPr>
      </w:pPr>
      <w:r>
        <w:rPr>
          <w:b/>
          <w:bCs/>
          <w:color w:val="000000"/>
        </w:rPr>
        <w:t xml:space="preserve">A. </w:t>
      </w:r>
      <w:r w:rsidRPr="00EA159A">
        <w:rPr>
          <w:b/>
          <w:bCs/>
          <w:color w:val="000000"/>
        </w:rPr>
        <w:t xml:space="preserve">Course Prefixes. </w:t>
      </w:r>
      <w:r w:rsidRPr="00EA159A">
        <w:rPr>
          <w:color w:val="000000"/>
        </w:rPr>
        <w:t>The prefixes used to designate courses, except in the case of very short names such as art, are abbreviations of the names of departments or of fields of study within the departments.</w:t>
      </w:r>
    </w:p>
    <w:p w:rsidR="002A648F" w:rsidRPr="00EA159A" w:rsidRDefault="00831ED1" w:rsidP="00831ED1">
      <w:pPr>
        <w:spacing w:before="100" w:beforeAutospacing="1" w:after="100" w:afterAutospacing="1"/>
        <w:ind w:left="720" w:hanging="720"/>
        <w:rPr>
          <w:color w:val="000000"/>
        </w:rPr>
      </w:pPr>
      <w:r>
        <w:rPr>
          <w:b/>
          <w:bCs/>
          <w:color w:val="000000"/>
        </w:rPr>
        <w:t>B</w:t>
      </w:r>
      <w:r w:rsidR="000C24CB">
        <w:rPr>
          <w:b/>
          <w:bCs/>
          <w:color w:val="000000"/>
        </w:rPr>
        <w:t xml:space="preserve">. </w:t>
      </w:r>
      <w:r w:rsidR="002A648F" w:rsidRPr="00EA159A">
        <w:rPr>
          <w:b/>
          <w:bCs/>
          <w:color w:val="000000"/>
        </w:rPr>
        <w:t xml:space="preserve">Numbering System. </w:t>
      </w:r>
      <w:r w:rsidR="002A648F" w:rsidRPr="00EA159A">
        <w:rPr>
          <w:color w:val="000000"/>
        </w:rPr>
        <w:t>Each course is identified by means of a course prefix and a three-digit number. The first digit of the number designates the level of the course and indicates the minimum class rank a student should have achieved to enroll in the course.</w:t>
      </w:r>
    </w:p>
    <w:p w:rsidR="002A648F" w:rsidRPr="00EA159A" w:rsidRDefault="002A648F" w:rsidP="00831ED1">
      <w:pPr>
        <w:spacing w:before="100" w:beforeAutospacing="1" w:after="100" w:afterAutospacing="1"/>
        <w:ind w:left="720"/>
        <w:rPr>
          <w:color w:val="000000"/>
        </w:rPr>
      </w:pPr>
      <w:r w:rsidRPr="00EA159A">
        <w:rPr>
          <w:color w:val="000000"/>
        </w:rPr>
        <w:t>Students should not enroll in courses numbered above their class rank without the permission of the department offering the course. Undergraduate students may not enroll in graduate level courses for either undergraduate or graduate credit except under the conditions specified in the graduate catalog. In such cases, the student must meet graduate-level requirements to receive credit.</w:t>
      </w:r>
    </w:p>
    <w:p w:rsidR="002A648F" w:rsidRPr="00122C8E" w:rsidRDefault="002A648F" w:rsidP="00122C8E">
      <w:pPr>
        <w:spacing w:before="100" w:beforeAutospacing="1" w:after="100" w:afterAutospacing="1"/>
        <w:ind w:left="720"/>
        <w:rPr>
          <w:color w:val="000000"/>
        </w:rPr>
      </w:pPr>
      <w:r w:rsidRPr="00EA159A">
        <w:rPr>
          <w:color w:val="000000"/>
        </w:rPr>
        <w:t>Courses numbered 293, 294, 393, 394, 493, 494, 593, 594, 693 or 694 are for special topics that reflect a student’s or faculty member’s special interest not covered by regular departmental curriculum offerings. Credit in these courses varies from one to four credit hours, to be determined by the department for each offering. Students may take up to 12 hours of special topic credit in a single department/program. A particular topic course can be taught at most two times in a five-year period. If a department/program wishes to teach a particular topic course more than twice in a five-year period, it must propose the course as a regular course, subject to the curriculum review process.</w:t>
      </w:r>
      <w:r>
        <w:tab/>
      </w:r>
    </w:p>
    <w:tbl>
      <w:tblPr>
        <w:tblW w:w="3685" w:type="pct"/>
        <w:tblCellSpacing w:w="0" w:type="dxa"/>
        <w:tblInd w:w="750" w:type="dxa"/>
        <w:tblCellMar>
          <w:top w:w="30" w:type="dxa"/>
          <w:left w:w="30" w:type="dxa"/>
          <w:bottom w:w="30" w:type="dxa"/>
          <w:right w:w="30" w:type="dxa"/>
        </w:tblCellMar>
        <w:tblLook w:val="0000"/>
      </w:tblPr>
      <w:tblGrid>
        <w:gridCol w:w="1083"/>
        <w:gridCol w:w="387"/>
        <w:gridCol w:w="6534"/>
      </w:tblGrid>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01-100</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Noncredit courses which are not applicable to degrees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101-199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Courses for freshmen</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 xml:space="preserve">190-199 </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First-Year Seminar courses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200-299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Courses for sophomores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 xml:space="preserve">300-399 </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Courses for juniors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400-499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Courses for seniors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500-799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Masters-level courses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 xml:space="preserve">800-999 </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spacing w:before="100" w:beforeAutospacing="1" w:after="100" w:afterAutospacing="1"/>
              <w:rPr>
                <w:color w:val="000000"/>
                <w:sz w:val="20"/>
                <w:szCs w:val="20"/>
              </w:rPr>
            </w:pPr>
            <w:r w:rsidRPr="00122C8E">
              <w:rPr>
                <w:color w:val="000000"/>
                <w:sz w:val="20"/>
                <w:szCs w:val="20"/>
              </w:rPr>
              <w:t>Doctoral-level courses</w:t>
            </w:r>
          </w:p>
        </w:tc>
      </w:tr>
    </w:tbl>
    <w:p w:rsidR="002A648F" w:rsidRDefault="002A648F" w:rsidP="002A648F"/>
    <w:p w:rsidR="002A648F" w:rsidRPr="00EA159A" w:rsidRDefault="00831ED1" w:rsidP="002A648F">
      <w:pPr>
        <w:spacing w:before="100" w:beforeAutospacing="1" w:after="100" w:afterAutospacing="1"/>
        <w:rPr>
          <w:color w:val="000000"/>
        </w:rPr>
      </w:pPr>
      <w:r>
        <w:rPr>
          <w:color w:val="000000"/>
        </w:rPr>
        <w:tab/>
      </w:r>
      <w:r w:rsidR="002A648F" w:rsidRPr="00EA159A">
        <w:rPr>
          <w:color w:val="000000"/>
        </w:rPr>
        <w:t xml:space="preserve">The number 389 is reserved for cooperative education undergraduate courses, and the number 589 is </w:t>
      </w:r>
      <w:r w:rsidR="00122C8E">
        <w:rPr>
          <w:color w:val="000000"/>
        </w:rPr>
        <w:tab/>
      </w:r>
      <w:r w:rsidR="002A648F" w:rsidRPr="00EA159A">
        <w:rPr>
          <w:color w:val="000000"/>
        </w:rPr>
        <w:t>reserved for cooperative education graduate courses.</w:t>
      </w:r>
    </w:p>
    <w:p w:rsidR="002A648F" w:rsidRPr="00EA159A" w:rsidRDefault="00831ED1" w:rsidP="002A648F">
      <w:pPr>
        <w:spacing w:before="100" w:beforeAutospacing="1" w:after="100" w:afterAutospacing="1"/>
        <w:rPr>
          <w:color w:val="000000"/>
        </w:rPr>
      </w:pPr>
      <w:r>
        <w:rPr>
          <w:color w:val="000000"/>
        </w:rPr>
        <w:tab/>
      </w:r>
      <w:r w:rsidR="002A648F" w:rsidRPr="00EA159A">
        <w:rPr>
          <w:color w:val="000000"/>
        </w:rPr>
        <w:t xml:space="preserve">Within the sequences 480-499, 580-599, 680-699, and 780-799, the second and third digits of the </w:t>
      </w:r>
      <w:r w:rsidR="00122C8E">
        <w:rPr>
          <w:color w:val="000000"/>
        </w:rPr>
        <w:tab/>
      </w:r>
      <w:r w:rsidR="002A648F" w:rsidRPr="00EA159A">
        <w:rPr>
          <w:color w:val="000000"/>
        </w:rPr>
        <w:t>numbers are assigned to special types of courses:</w:t>
      </w:r>
    </w:p>
    <w:tbl>
      <w:tblPr>
        <w:tblW w:w="3578" w:type="pct"/>
        <w:tblCellSpacing w:w="0" w:type="dxa"/>
        <w:tblInd w:w="750" w:type="dxa"/>
        <w:tblCellMar>
          <w:top w:w="30" w:type="dxa"/>
          <w:left w:w="30" w:type="dxa"/>
          <w:bottom w:w="30" w:type="dxa"/>
          <w:right w:w="30" w:type="dxa"/>
        </w:tblCellMar>
        <w:tblLook w:val="0000"/>
      </w:tblPr>
      <w:tblGrid>
        <w:gridCol w:w="785"/>
        <w:gridCol w:w="164"/>
        <w:gridCol w:w="6822"/>
      </w:tblGrid>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 xml:space="preserve">80-82 </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Independent study and directed-readings courses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83-89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Internships, practicum, and special applied field projects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90-92</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Student teaching</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93-94</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Special topics courses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95-98</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Seminars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699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Thesis</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lastRenderedPageBreak/>
              <w:t>779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Continuing Research - Non-Thesis Option</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 xml:space="preserve">799 </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Continuing Research - Thesis Option</w:t>
            </w:r>
          </w:p>
        </w:tc>
      </w:tr>
      <w:tr w:rsidR="002A648F" w:rsidRPr="00EA159A">
        <w:trPr>
          <w:tblCellSpacing w:w="0" w:type="dxa"/>
        </w:trPr>
        <w:tc>
          <w:tcPr>
            <w:tcW w:w="0" w:type="auto"/>
            <w:vAlign w:val="center"/>
          </w:tcPr>
          <w:p w:rsidR="002A648F" w:rsidRPr="00122C8E" w:rsidRDefault="002A648F" w:rsidP="002A648F">
            <w:pPr>
              <w:rPr>
                <w:color w:val="000000"/>
                <w:sz w:val="20"/>
                <w:szCs w:val="20"/>
              </w:rPr>
            </w:pPr>
            <w:r w:rsidRPr="00122C8E">
              <w:rPr>
                <w:color w:val="000000"/>
                <w:sz w:val="20"/>
                <w:szCs w:val="20"/>
              </w:rPr>
              <w:t>999</w:t>
            </w:r>
          </w:p>
        </w:tc>
        <w:tc>
          <w:tcPr>
            <w:tcW w:w="0" w:type="auto"/>
            <w:vAlign w:val="center"/>
          </w:tcPr>
          <w:p w:rsidR="002A648F" w:rsidRPr="00122C8E" w:rsidRDefault="002A648F" w:rsidP="002A648F">
            <w:pPr>
              <w:rPr>
                <w:color w:val="000000"/>
                <w:sz w:val="20"/>
                <w:szCs w:val="20"/>
              </w:rPr>
            </w:pPr>
            <w:r w:rsidRPr="00122C8E">
              <w:rPr>
                <w:color w:val="000000"/>
                <w:sz w:val="20"/>
                <w:szCs w:val="20"/>
              </w:rPr>
              <w:t> </w:t>
            </w:r>
          </w:p>
        </w:tc>
        <w:tc>
          <w:tcPr>
            <w:tcW w:w="0" w:type="auto"/>
            <w:vAlign w:val="center"/>
          </w:tcPr>
          <w:p w:rsidR="002A648F" w:rsidRPr="00122C8E" w:rsidRDefault="002A648F" w:rsidP="002A648F">
            <w:pPr>
              <w:rPr>
                <w:color w:val="000000"/>
                <w:sz w:val="20"/>
                <w:szCs w:val="20"/>
              </w:rPr>
            </w:pPr>
            <w:r w:rsidRPr="00122C8E">
              <w:rPr>
                <w:color w:val="000000"/>
                <w:sz w:val="20"/>
                <w:szCs w:val="20"/>
              </w:rPr>
              <w:t>Continuing Research - Dissertation</w:t>
            </w:r>
          </w:p>
        </w:tc>
      </w:tr>
    </w:tbl>
    <w:p w:rsidR="00122C8E" w:rsidRDefault="000C24CB" w:rsidP="00831ED1">
      <w:pPr>
        <w:spacing w:before="100" w:beforeAutospacing="1" w:after="100" w:afterAutospacing="1"/>
        <w:ind w:left="720" w:hanging="720"/>
        <w:rPr>
          <w:color w:val="000000"/>
        </w:rPr>
      </w:pPr>
      <w:r>
        <w:rPr>
          <w:b/>
          <w:bCs/>
          <w:color w:val="000000"/>
        </w:rPr>
        <w:t xml:space="preserve">C. </w:t>
      </w:r>
      <w:r w:rsidR="002A648F" w:rsidRPr="00EA159A">
        <w:rPr>
          <w:b/>
          <w:bCs/>
          <w:color w:val="000000"/>
        </w:rPr>
        <w:t xml:space="preserve">Credits and Class Meetings. </w:t>
      </w:r>
      <w:r w:rsidR="002A648F" w:rsidRPr="00EA159A">
        <w:rPr>
          <w:color w:val="000000"/>
        </w:rPr>
        <w:t>Unless otherwise indicated at the end of the course description, the number of hours a class meets each week is the same as the credit-hour value of the course. The credit-hour value of each course is indicated in parentheses immediately following its title. For example, if 3 hours of credit may be earned, the credit is indicated as (3). In variable credit courses, the minimum and maximum hours are shown as (1-3). Unless repeat credit is specified in the course description, a course may be applied only once toward the hours required for graduation. The availability of a course for repeat credit and the maximum hours that may be earned are indicated within the parentheses and immediately following the credit-hour value of the course as follows: (3, R6). In this example, the course carries 3 hours of credit and may be repeated once for a total maximum of 6 hours applicable toward a degree.</w:t>
      </w:r>
    </w:p>
    <w:p w:rsidR="00831ED1" w:rsidRPr="00EA159A" w:rsidRDefault="00122C8E" w:rsidP="00831ED1">
      <w:pPr>
        <w:spacing w:before="100" w:beforeAutospacing="1" w:after="100" w:afterAutospacing="1"/>
        <w:ind w:left="720" w:hanging="720"/>
        <w:rPr>
          <w:color w:val="000000"/>
        </w:rPr>
      </w:pPr>
      <w:r>
        <w:rPr>
          <w:b/>
          <w:bCs/>
          <w:color w:val="000000"/>
        </w:rPr>
        <w:tab/>
      </w:r>
      <w:r w:rsidR="00831ED1" w:rsidRPr="00EA159A">
        <w:rPr>
          <w:color w:val="000000"/>
        </w:rPr>
        <w:t>Credit is awarded in experiential courses on the basis of a minimum of three contact hours per credit hour.</w:t>
      </w:r>
    </w:p>
    <w:p w:rsidR="00831ED1" w:rsidRPr="00831ED1" w:rsidRDefault="00831ED1" w:rsidP="00831ED1">
      <w:pPr>
        <w:spacing w:before="100" w:beforeAutospacing="1" w:after="100" w:afterAutospacing="1"/>
        <w:ind w:left="720" w:hanging="720"/>
        <w:rPr>
          <w:b/>
          <w:color w:val="000000"/>
        </w:rPr>
      </w:pPr>
      <w:r>
        <w:rPr>
          <w:b/>
          <w:color w:val="000000"/>
        </w:rPr>
        <w:t xml:space="preserve">D. </w:t>
      </w:r>
      <w:r w:rsidRPr="00831ED1">
        <w:rPr>
          <w:b/>
          <w:color w:val="000000"/>
        </w:rPr>
        <w:t>Course Descriptions</w:t>
      </w:r>
      <w:r>
        <w:rPr>
          <w:b/>
          <w:color w:val="000000"/>
        </w:rPr>
        <w:t xml:space="preserve">. </w:t>
      </w:r>
      <w:r>
        <w:rPr>
          <w:color w:val="000000"/>
        </w:rPr>
        <w:t>Course descriptions can only be 25 words or less.  This length does not include prerequisites, corequisites, or S/U grading, or other wording not pertaining to the description. If the description in any way overlaps another department, a signed consultation form from the affected department is needed.</w:t>
      </w:r>
    </w:p>
    <w:p w:rsidR="00831ED1" w:rsidRDefault="00831ED1" w:rsidP="00831ED1">
      <w:pPr>
        <w:spacing w:before="100" w:beforeAutospacing="1" w:after="100" w:afterAutospacing="1"/>
        <w:ind w:left="720" w:hanging="720"/>
        <w:rPr>
          <w:color w:val="000000"/>
        </w:rPr>
      </w:pPr>
      <w:r>
        <w:rPr>
          <w:b/>
          <w:bCs/>
          <w:color w:val="000000"/>
        </w:rPr>
        <w:t>E</w:t>
      </w:r>
      <w:r w:rsidR="000C24CB">
        <w:rPr>
          <w:b/>
          <w:bCs/>
          <w:color w:val="000000"/>
        </w:rPr>
        <w:t xml:space="preserve">. </w:t>
      </w:r>
      <w:r w:rsidR="002A648F" w:rsidRPr="00EA159A">
        <w:rPr>
          <w:b/>
          <w:bCs/>
          <w:color w:val="000000"/>
        </w:rPr>
        <w:t>Prerequisites and Corequisites.</w:t>
      </w:r>
      <w:r w:rsidR="002A648F" w:rsidRPr="00EA159A">
        <w:rPr>
          <w:color w:val="000000"/>
        </w:rPr>
        <w:t xml:space="preserve"> A prerequisite (PREQ) is any special requirement, usually one or more background courses or requirements other than class rank, that must be met before enrolling in a course specifying the prerequisite. A corequisite (COREQ) is any course which must be taken during the same term as the course that specifies the corequisite. Experiential Courses. The maximum credit in experiential courses that may be applied toward a degree within the minimum of 120 or 128 hours required in all bachelor’s programs is 26 semester hours (20 percent). The maximum credit that may be earned in cooperative education or applied field project courses/internships or in any combination of the two is 15 hours.</w:t>
      </w:r>
    </w:p>
    <w:p w:rsidR="00831ED1" w:rsidRDefault="00831ED1" w:rsidP="00831ED1">
      <w:pPr>
        <w:numPr>
          <w:ilvl w:val="0"/>
          <w:numId w:val="2"/>
        </w:numPr>
        <w:spacing w:before="100" w:beforeAutospacing="1" w:after="100" w:afterAutospacing="1"/>
        <w:rPr>
          <w:color w:val="000000"/>
        </w:rPr>
      </w:pPr>
      <w:r>
        <w:rPr>
          <w:color w:val="000000"/>
        </w:rPr>
        <w:t>A course prerequisite can not be a higher level course number than the course itself.  That not only means from 100 to 200, but also from 123-124 numbers.</w:t>
      </w:r>
    </w:p>
    <w:p w:rsidR="00831ED1" w:rsidRPr="00EA159A" w:rsidRDefault="00831ED1" w:rsidP="00831ED1">
      <w:pPr>
        <w:numPr>
          <w:ilvl w:val="0"/>
          <w:numId w:val="2"/>
        </w:numPr>
        <w:spacing w:before="100" w:beforeAutospacing="1" w:after="100" w:afterAutospacing="1"/>
        <w:rPr>
          <w:color w:val="000000"/>
        </w:rPr>
      </w:pPr>
      <w:r>
        <w:rPr>
          <w:color w:val="000000"/>
        </w:rPr>
        <w:t>Anytime you use a prerequisite that has a prefix other than your department, you must consult with that department as you make changes to your course and the consultation form should be attached. For example, if BIOL 233 uses CHEM 130 as a prerequisite and you want to delete BIOL 233, the Chemistry department needs to be consulted.  This lets the Chemistry department know you no longer offer this course and also that they will not need to offer additional sections of CHEM 130.</w:t>
      </w:r>
    </w:p>
    <w:p w:rsidR="002A648F" w:rsidRPr="00EA159A" w:rsidRDefault="00831ED1" w:rsidP="00831ED1">
      <w:pPr>
        <w:spacing w:before="100" w:beforeAutospacing="1" w:after="100" w:afterAutospacing="1"/>
        <w:ind w:left="720" w:hanging="720"/>
        <w:rPr>
          <w:color w:val="000000"/>
        </w:rPr>
      </w:pPr>
      <w:r>
        <w:rPr>
          <w:b/>
          <w:bCs/>
          <w:color w:val="000000"/>
        </w:rPr>
        <w:t>F</w:t>
      </w:r>
      <w:r w:rsidR="000C24CB">
        <w:rPr>
          <w:b/>
          <w:bCs/>
          <w:color w:val="000000"/>
        </w:rPr>
        <w:t xml:space="preserve">. </w:t>
      </w:r>
      <w:r w:rsidR="002A648F" w:rsidRPr="00EA159A">
        <w:rPr>
          <w:b/>
          <w:bCs/>
          <w:color w:val="000000"/>
        </w:rPr>
        <w:t xml:space="preserve">Cooperative Education Courses. </w:t>
      </w:r>
      <w:r w:rsidR="002A648F" w:rsidRPr="00EA159A">
        <w:rPr>
          <w:color w:val="000000"/>
        </w:rPr>
        <w:t>Students participating in a cooperative education work term are registered for a 389 course in the major department, or the department most closely related to the work experience. To be eligible, a student must be at least a sophomore and have a GPA of 2.0 or above. Exceptions must be approved by the departmental co-op placement adviser. A full statement of the requirements for academic credit is available from the Cooperative Education Office in the Career Services Office. Academic assignments and work performance are used to evaluate the student on an S/U basis.</w:t>
      </w:r>
    </w:p>
    <w:p w:rsidR="002A648F" w:rsidRPr="00791A4B" w:rsidRDefault="00831ED1" w:rsidP="00831ED1">
      <w:pPr>
        <w:spacing w:before="100" w:beforeAutospacing="1" w:after="100" w:afterAutospacing="1"/>
        <w:ind w:left="720" w:hanging="720"/>
        <w:rPr>
          <w:b/>
          <w:color w:val="000000"/>
        </w:rPr>
      </w:pPr>
      <w:r>
        <w:rPr>
          <w:b/>
          <w:bCs/>
          <w:color w:val="000000"/>
        </w:rPr>
        <w:t>G</w:t>
      </w:r>
      <w:r w:rsidR="000C24CB">
        <w:rPr>
          <w:b/>
          <w:bCs/>
          <w:color w:val="000000"/>
        </w:rPr>
        <w:t xml:space="preserve">. </w:t>
      </w:r>
      <w:r w:rsidR="002A648F" w:rsidRPr="00EA159A">
        <w:rPr>
          <w:b/>
          <w:bCs/>
          <w:color w:val="000000"/>
        </w:rPr>
        <w:t>Special Topics Course Policy.</w:t>
      </w:r>
      <w:r w:rsidR="002A648F" w:rsidRPr="00EA159A">
        <w:rPr>
          <w:color w:val="000000"/>
        </w:rPr>
        <w:t xml:space="preserve"> Courses numbered 293, 294, 393, 394, 493, 494, 593, 594, 693 or 694 are for special topics that reflect a student’s or faculty member’s special interest not covered by regular departmental curriculum offerings. Credit in these courses varies from one to four credit hours, to be determined by the department for each offering. Students may take up to 12 hours of special topic credit in a single department/program. A particular topic course can be taught at most two times in a five-year period. If a department/program wishes to teach a particular topic course more than twice in a five year period, it must propose the course as a regular course, subject to the curriculum review process.</w:t>
      </w:r>
      <w:r w:rsidR="002A648F">
        <w:rPr>
          <w:color w:val="000000"/>
        </w:rPr>
        <w:t xml:space="preserve">  </w:t>
      </w:r>
      <w:r w:rsidR="002A648F" w:rsidRPr="00791A4B">
        <w:rPr>
          <w:b/>
          <w:color w:val="000000"/>
        </w:rPr>
        <w:t>Do not delete the special topics number when developing a new course.</w:t>
      </w:r>
    </w:p>
    <w:p w:rsidR="000C24CB" w:rsidRDefault="00831ED1" w:rsidP="00831ED1">
      <w:pPr>
        <w:spacing w:before="100" w:beforeAutospacing="1" w:after="100" w:afterAutospacing="1"/>
        <w:ind w:left="720" w:hanging="720"/>
        <w:rPr>
          <w:color w:val="000000"/>
        </w:rPr>
      </w:pPr>
      <w:r>
        <w:rPr>
          <w:b/>
          <w:color w:val="000000"/>
        </w:rPr>
        <w:t>H</w:t>
      </w:r>
      <w:r w:rsidR="000C24CB">
        <w:rPr>
          <w:b/>
          <w:color w:val="000000"/>
        </w:rPr>
        <w:t xml:space="preserve">. </w:t>
      </w:r>
      <w:r w:rsidR="000C24CB" w:rsidRPr="002A648F">
        <w:rPr>
          <w:b/>
          <w:color w:val="000000"/>
        </w:rPr>
        <w:t>New Liberal Studies Courses</w:t>
      </w:r>
      <w:r>
        <w:rPr>
          <w:b/>
          <w:color w:val="000000"/>
        </w:rPr>
        <w:t xml:space="preserve">. </w:t>
      </w:r>
      <w:r w:rsidR="006C6ECE">
        <w:rPr>
          <w:color w:val="000000"/>
        </w:rPr>
        <w:t>The category of Liberal S</w:t>
      </w:r>
      <w:r w:rsidR="000C24CB" w:rsidRPr="00EA159A">
        <w:rPr>
          <w:color w:val="000000"/>
        </w:rPr>
        <w:t>tudies to which each course applies may be found in the liberal studies requirements section. The applicable category also is indicated by the parenthetical code at the end of each course description.</w:t>
      </w:r>
    </w:p>
    <w:p w:rsidR="00454615" w:rsidRPr="00831ED1" w:rsidRDefault="00454615" w:rsidP="00831ED1">
      <w:pPr>
        <w:spacing w:before="100" w:beforeAutospacing="1" w:after="100" w:afterAutospacing="1"/>
        <w:ind w:left="720" w:hanging="720"/>
        <w:rPr>
          <w:b/>
          <w:color w:val="000000"/>
        </w:rPr>
      </w:pPr>
    </w:p>
    <w:tbl>
      <w:tblPr>
        <w:tblW w:w="4075" w:type="pct"/>
        <w:tblCellSpacing w:w="0" w:type="dxa"/>
        <w:tblInd w:w="750" w:type="dxa"/>
        <w:tblCellMar>
          <w:top w:w="30" w:type="dxa"/>
          <w:left w:w="30" w:type="dxa"/>
          <w:bottom w:w="30" w:type="dxa"/>
          <w:right w:w="30" w:type="dxa"/>
        </w:tblCellMar>
        <w:tblLook w:val="0000"/>
      </w:tblPr>
      <w:tblGrid>
        <w:gridCol w:w="399"/>
        <w:gridCol w:w="350"/>
        <w:gridCol w:w="3852"/>
        <w:gridCol w:w="630"/>
        <w:gridCol w:w="366"/>
        <w:gridCol w:w="350"/>
        <w:gridCol w:w="2941"/>
      </w:tblGrid>
      <w:tr w:rsidR="000C24CB" w:rsidRPr="00EA159A">
        <w:trPr>
          <w:tblCellSpacing w:w="0" w:type="dxa"/>
        </w:trPr>
        <w:tc>
          <w:tcPr>
            <w:tcW w:w="0" w:type="auto"/>
            <w:gridSpan w:val="3"/>
            <w:shd w:val="clear" w:color="auto" w:fill="FFCC66"/>
            <w:tcMar>
              <w:top w:w="30" w:type="dxa"/>
              <w:left w:w="30" w:type="dxa"/>
              <w:bottom w:w="30" w:type="dxa"/>
              <w:right w:w="75" w:type="dxa"/>
            </w:tcMar>
            <w:vAlign w:val="center"/>
          </w:tcPr>
          <w:p w:rsidR="000C24CB" w:rsidRPr="00EA159A" w:rsidRDefault="000C24CB" w:rsidP="000C24CB">
            <w:pPr>
              <w:rPr>
                <w:b/>
                <w:bCs/>
                <w:color w:val="000000"/>
              </w:rPr>
            </w:pPr>
            <w:r w:rsidRPr="00EA159A">
              <w:rPr>
                <w:b/>
                <w:bCs/>
                <w:color w:val="000000"/>
              </w:rPr>
              <w:t xml:space="preserve">Core </w:t>
            </w:r>
          </w:p>
        </w:tc>
        <w:tc>
          <w:tcPr>
            <w:tcW w:w="0" w:type="auto"/>
            <w:shd w:val="clear" w:color="auto" w:fill="FFCC66"/>
            <w:tcMar>
              <w:top w:w="30" w:type="dxa"/>
              <w:left w:w="30" w:type="dxa"/>
              <w:bottom w:w="30" w:type="dxa"/>
              <w:right w:w="75" w:type="dxa"/>
            </w:tcMar>
            <w:vAlign w:val="center"/>
          </w:tcPr>
          <w:p w:rsidR="000C24CB" w:rsidRPr="00EA159A" w:rsidRDefault="000C24CB" w:rsidP="000C24CB">
            <w:pPr>
              <w:rPr>
                <w:b/>
                <w:bCs/>
                <w:color w:val="000000"/>
              </w:rPr>
            </w:pPr>
            <w:r w:rsidRPr="00EA159A">
              <w:rPr>
                <w:b/>
                <w:bCs/>
                <w:color w:val="000000"/>
              </w:rPr>
              <w:t> </w:t>
            </w:r>
          </w:p>
        </w:tc>
        <w:tc>
          <w:tcPr>
            <w:tcW w:w="0" w:type="auto"/>
            <w:gridSpan w:val="3"/>
            <w:shd w:val="clear" w:color="auto" w:fill="FFCC66"/>
            <w:tcMar>
              <w:top w:w="30" w:type="dxa"/>
              <w:left w:w="30" w:type="dxa"/>
              <w:bottom w:w="30" w:type="dxa"/>
              <w:right w:w="75" w:type="dxa"/>
            </w:tcMar>
            <w:vAlign w:val="center"/>
          </w:tcPr>
          <w:p w:rsidR="000C24CB" w:rsidRPr="00EA159A" w:rsidRDefault="000C24CB" w:rsidP="000C24CB">
            <w:pPr>
              <w:rPr>
                <w:b/>
                <w:bCs/>
                <w:color w:val="000000"/>
              </w:rPr>
            </w:pPr>
            <w:r w:rsidRPr="00EA159A">
              <w:rPr>
                <w:b/>
                <w:bCs/>
                <w:color w:val="000000"/>
              </w:rPr>
              <w:t>Perspectives</w:t>
            </w:r>
          </w:p>
        </w:tc>
      </w:tr>
      <w:tr w:rsidR="000C24CB" w:rsidRPr="00EA159A">
        <w:trPr>
          <w:tblCellSpacing w:w="0" w:type="dxa"/>
        </w:trPr>
        <w:tc>
          <w:tcPr>
            <w:tcW w:w="0" w:type="auto"/>
            <w:vAlign w:val="center"/>
          </w:tcPr>
          <w:p w:rsidR="000C24CB" w:rsidRPr="00EA159A" w:rsidRDefault="000C24CB" w:rsidP="000C24CB">
            <w:pPr>
              <w:rPr>
                <w:color w:val="000000"/>
              </w:rPr>
            </w:pPr>
            <w:r w:rsidRPr="00EA159A">
              <w:rPr>
                <w:color w:val="000000"/>
              </w:rPr>
              <w:t>C1</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Writing</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P1</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Social Sciences</w:t>
            </w:r>
          </w:p>
        </w:tc>
      </w:tr>
      <w:tr w:rsidR="000C24CB" w:rsidRPr="00EA159A">
        <w:trPr>
          <w:tblCellSpacing w:w="0" w:type="dxa"/>
        </w:trPr>
        <w:tc>
          <w:tcPr>
            <w:tcW w:w="0" w:type="auto"/>
            <w:vAlign w:val="center"/>
          </w:tcPr>
          <w:p w:rsidR="000C24CB" w:rsidRPr="00EA159A" w:rsidRDefault="000C24CB" w:rsidP="000C24CB">
            <w:pPr>
              <w:rPr>
                <w:color w:val="000000"/>
              </w:rPr>
            </w:pPr>
            <w:r w:rsidRPr="00EA159A">
              <w:rPr>
                <w:color w:val="000000"/>
              </w:rPr>
              <w:t>C2</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Mathematics</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P2</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6C6ECE" w:rsidP="000C24CB">
            <w:pPr>
              <w:rPr>
                <w:color w:val="000000"/>
              </w:rPr>
            </w:pPr>
            <w:r>
              <w:rPr>
                <w:color w:val="000000"/>
              </w:rPr>
              <w:t>(changed to C5)</w:t>
            </w:r>
          </w:p>
        </w:tc>
      </w:tr>
      <w:tr w:rsidR="000C24CB" w:rsidRPr="00EA159A">
        <w:trPr>
          <w:tblCellSpacing w:w="0" w:type="dxa"/>
        </w:trPr>
        <w:tc>
          <w:tcPr>
            <w:tcW w:w="0" w:type="auto"/>
            <w:vAlign w:val="center"/>
          </w:tcPr>
          <w:p w:rsidR="000C24CB" w:rsidRPr="00EA159A" w:rsidRDefault="000C24CB" w:rsidP="000C24CB">
            <w:pPr>
              <w:rPr>
                <w:color w:val="000000"/>
              </w:rPr>
            </w:pPr>
            <w:r w:rsidRPr="00EA159A">
              <w:rPr>
                <w:color w:val="000000"/>
              </w:rPr>
              <w:t>C3</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Oral Communication</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 xml:space="preserve">P3 </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History</w:t>
            </w:r>
          </w:p>
        </w:tc>
      </w:tr>
      <w:tr w:rsidR="000C24CB" w:rsidRPr="00EA159A">
        <w:trPr>
          <w:tblCellSpacing w:w="0" w:type="dxa"/>
        </w:trPr>
        <w:tc>
          <w:tcPr>
            <w:tcW w:w="0" w:type="auto"/>
            <w:vAlign w:val="center"/>
          </w:tcPr>
          <w:p w:rsidR="000C24CB" w:rsidRPr="00EA159A" w:rsidRDefault="000C24CB" w:rsidP="000C24CB">
            <w:pPr>
              <w:rPr>
                <w:color w:val="000000"/>
              </w:rPr>
            </w:pPr>
            <w:r w:rsidRPr="00EA159A">
              <w:rPr>
                <w:color w:val="000000"/>
              </w:rPr>
              <w:t>C4</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Wellness</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P4</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Humanities</w:t>
            </w:r>
          </w:p>
        </w:tc>
      </w:tr>
      <w:tr w:rsidR="000C24CB" w:rsidRPr="00EA159A">
        <w:trPr>
          <w:tblCellSpacing w:w="0" w:type="dxa"/>
        </w:trPr>
        <w:tc>
          <w:tcPr>
            <w:tcW w:w="0" w:type="auto"/>
            <w:vAlign w:val="center"/>
          </w:tcPr>
          <w:p w:rsidR="000C24CB" w:rsidRPr="00EA159A" w:rsidRDefault="006C6ECE" w:rsidP="000C24CB">
            <w:pPr>
              <w:rPr>
                <w:color w:val="000000"/>
              </w:rPr>
            </w:pPr>
            <w:r>
              <w:rPr>
                <w:color w:val="000000"/>
              </w:rPr>
              <w:t>C5</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 </w:t>
            </w:r>
            <w:r w:rsidR="006C6ECE" w:rsidRPr="00EA159A">
              <w:rPr>
                <w:color w:val="000000"/>
              </w:rPr>
              <w:t>Physical and Biological Sciences</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P5</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Fine and Performing Arts</w:t>
            </w:r>
          </w:p>
        </w:tc>
      </w:tr>
      <w:tr w:rsidR="000C24CB" w:rsidRPr="00EA159A">
        <w:trPr>
          <w:tblCellSpacing w:w="0" w:type="dxa"/>
        </w:trPr>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 xml:space="preserve">P6 </w:t>
            </w:r>
          </w:p>
        </w:tc>
        <w:tc>
          <w:tcPr>
            <w:tcW w:w="0" w:type="auto"/>
            <w:vAlign w:val="center"/>
          </w:tcPr>
          <w:p w:rsidR="000C24CB" w:rsidRPr="00EA159A" w:rsidRDefault="000C24CB" w:rsidP="000C24CB">
            <w:pPr>
              <w:rPr>
                <w:color w:val="000000"/>
              </w:rPr>
            </w:pPr>
            <w:r w:rsidRPr="00EA159A">
              <w:rPr>
                <w:color w:val="000000"/>
              </w:rPr>
              <w:t> </w:t>
            </w:r>
          </w:p>
        </w:tc>
        <w:tc>
          <w:tcPr>
            <w:tcW w:w="0" w:type="auto"/>
            <w:vAlign w:val="center"/>
          </w:tcPr>
          <w:p w:rsidR="000C24CB" w:rsidRPr="00EA159A" w:rsidRDefault="000C24CB" w:rsidP="000C24CB">
            <w:pPr>
              <w:rPr>
                <w:color w:val="000000"/>
              </w:rPr>
            </w:pPr>
            <w:r w:rsidRPr="00EA159A">
              <w:rPr>
                <w:color w:val="000000"/>
              </w:rPr>
              <w:t>World Cultures</w:t>
            </w:r>
          </w:p>
        </w:tc>
      </w:tr>
    </w:tbl>
    <w:p w:rsidR="002A648F" w:rsidRPr="00316E82" w:rsidRDefault="00831ED1" w:rsidP="00316E82">
      <w:pPr>
        <w:spacing w:before="100" w:beforeAutospacing="1" w:after="100" w:afterAutospacing="1"/>
        <w:rPr>
          <w:color w:val="000000"/>
        </w:rPr>
      </w:pPr>
      <w:r>
        <w:rPr>
          <w:color w:val="000000"/>
        </w:rPr>
        <w:tab/>
      </w:r>
      <w:r w:rsidR="000C24CB" w:rsidRPr="00743CCD">
        <w:rPr>
          <w:color w:val="000000"/>
          <w:highlight w:val="yellow"/>
        </w:rPr>
        <w:t xml:space="preserve">Any Liberal Studies course being proposed (new or changing an existing course) </w:t>
      </w:r>
      <w:r w:rsidRPr="00743CCD">
        <w:rPr>
          <w:color w:val="000000"/>
          <w:highlight w:val="yellow"/>
        </w:rPr>
        <w:tab/>
      </w:r>
      <w:r w:rsidR="000C24CB" w:rsidRPr="00743CCD">
        <w:rPr>
          <w:color w:val="000000"/>
          <w:highlight w:val="yellow"/>
        </w:rPr>
        <w:t xml:space="preserve">needs to complete the </w:t>
      </w:r>
      <w:r w:rsidR="00743CCD" w:rsidRPr="00743CCD">
        <w:rPr>
          <w:color w:val="000000"/>
          <w:highlight w:val="yellow"/>
        </w:rPr>
        <w:tab/>
      </w:r>
      <w:r w:rsidR="000C24CB" w:rsidRPr="00743CCD">
        <w:rPr>
          <w:color w:val="000000"/>
          <w:highlight w:val="yellow"/>
        </w:rPr>
        <w:t xml:space="preserve">appropriate LS course proposal form found at </w:t>
      </w:r>
      <w:hyperlink r:id="rId7" w:history="1">
        <w:r w:rsidR="000C24CB" w:rsidRPr="00743CCD">
          <w:rPr>
            <w:rStyle w:val="Hyperlink"/>
          </w:rPr>
          <w:t>http://www.wcu.edu/liberalstudies/</w:t>
        </w:r>
      </w:hyperlink>
      <w:r w:rsidR="000C24CB" w:rsidRPr="00743CCD">
        <w:rPr>
          <w:color w:val="000000"/>
          <w:highlight w:val="yellow"/>
        </w:rPr>
        <w:t xml:space="preserve"> . </w:t>
      </w:r>
      <w:r w:rsidR="00743CCD" w:rsidRPr="00743CCD">
        <w:rPr>
          <w:color w:val="000000"/>
          <w:highlight w:val="yellow"/>
        </w:rPr>
        <w:t xml:space="preserve">The syllabus must </w:t>
      </w:r>
      <w:r w:rsidR="00743CCD" w:rsidRPr="00743CCD">
        <w:rPr>
          <w:color w:val="000000"/>
          <w:highlight w:val="yellow"/>
        </w:rPr>
        <w:tab/>
        <w:t>also reflect the Liberal Studies objectives for that particular Liberal Studies Program category.</w:t>
      </w:r>
    </w:p>
    <w:p w:rsidR="00904334" w:rsidRDefault="00622FD3" w:rsidP="002A648F">
      <w:pPr>
        <w:spacing w:before="100" w:beforeAutospacing="1" w:after="100" w:afterAutospacing="1"/>
        <w:rPr>
          <w:b/>
          <w:color w:val="000000"/>
          <w:u w:val="single"/>
        </w:rPr>
      </w:pPr>
      <w:r>
        <w:rPr>
          <w:b/>
          <w:color w:val="000000"/>
          <w:u w:val="single"/>
        </w:rPr>
        <w:t xml:space="preserve">II. </w:t>
      </w:r>
      <w:r w:rsidR="00886774">
        <w:rPr>
          <w:b/>
          <w:color w:val="000000"/>
          <w:u w:val="single"/>
        </w:rPr>
        <w:t>NEW PROGRAMS</w:t>
      </w:r>
      <w:r w:rsidR="00454615">
        <w:rPr>
          <w:b/>
          <w:color w:val="000000"/>
          <w:u w:val="single"/>
        </w:rPr>
        <w:t xml:space="preserve"> </w:t>
      </w:r>
    </w:p>
    <w:p w:rsidR="00886774" w:rsidRDefault="00886774" w:rsidP="00886774">
      <w:pPr>
        <w:numPr>
          <w:ilvl w:val="0"/>
          <w:numId w:val="4"/>
        </w:numPr>
        <w:spacing w:before="100" w:beforeAutospacing="1" w:after="100" w:afterAutospacing="1"/>
        <w:rPr>
          <w:color w:val="000000"/>
        </w:rPr>
      </w:pPr>
      <w:r>
        <w:rPr>
          <w:color w:val="000000"/>
        </w:rPr>
        <w:t>Intent to Plan (</w:t>
      </w:r>
      <w:r w:rsidRPr="00886774">
        <w:rPr>
          <w:color w:val="000000"/>
        </w:rPr>
        <w:t>Appendix A form</w:t>
      </w:r>
      <w:r>
        <w:rPr>
          <w:color w:val="000000"/>
        </w:rPr>
        <w:t>) and coversheet are developed by the department</w:t>
      </w:r>
      <w:r w:rsidR="00316E82">
        <w:rPr>
          <w:color w:val="000000"/>
        </w:rPr>
        <w:t xml:space="preserve"> </w:t>
      </w:r>
    </w:p>
    <w:p w:rsidR="00886774" w:rsidRDefault="00886774" w:rsidP="00886774">
      <w:pPr>
        <w:numPr>
          <w:ilvl w:val="0"/>
          <w:numId w:val="4"/>
        </w:numPr>
        <w:spacing w:before="100" w:beforeAutospacing="1" w:after="100" w:afterAutospacing="1"/>
        <w:rPr>
          <w:color w:val="000000"/>
        </w:rPr>
      </w:pPr>
      <w:r>
        <w:rPr>
          <w:color w:val="000000"/>
        </w:rPr>
        <w:t xml:space="preserve">Once approved by </w:t>
      </w:r>
      <w:r w:rsidR="00FD2CF5">
        <w:rPr>
          <w:color w:val="000000"/>
        </w:rPr>
        <w:t xml:space="preserve">the Dean, the Dean submits the program proposal to the Assoc. </w:t>
      </w:r>
      <w:r w:rsidR="00876902">
        <w:rPr>
          <w:color w:val="000000"/>
        </w:rPr>
        <w:t>Provost</w:t>
      </w:r>
      <w:r w:rsidR="00FD2CF5">
        <w:rPr>
          <w:color w:val="000000"/>
        </w:rPr>
        <w:t xml:space="preserve"> to place on the Council of Deans agenda</w:t>
      </w:r>
      <w:r>
        <w:rPr>
          <w:color w:val="000000"/>
        </w:rPr>
        <w:t>.  If endorsed by the COD then the program continues through the curriculum approval process.</w:t>
      </w:r>
    </w:p>
    <w:p w:rsidR="00886774" w:rsidRDefault="00886774" w:rsidP="00886774">
      <w:pPr>
        <w:numPr>
          <w:ilvl w:val="0"/>
          <w:numId w:val="4"/>
        </w:numPr>
        <w:spacing w:before="100" w:beforeAutospacing="1" w:after="100" w:afterAutospacing="1"/>
        <w:rPr>
          <w:color w:val="000000"/>
        </w:rPr>
      </w:pPr>
      <w:r>
        <w:rPr>
          <w:color w:val="000000"/>
        </w:rPr>
        <w:t xml:space="preserve">Once the program Intent to Plan is approved by Senate, it is </w:t>
      </w:r>
      <w:r w:rsidR="00FD2CF5">
        <w:rPr>
          <w:color w:val="000000"/>
        </w:rPr>
        <w:t xml:space="preserve">electronically </w:t>
      </w:r>
      <w:r>
        <w:rPr>
          <w:color w:val="000000"/>
        </w:rPr>
        <w:t>submitted to General Administration.</w:t>
      </w:r>
    </w:p>
    <w:p w:rsidR="00886774" w:rsidRDefault="00886774" w:rsidP="00886774">
      <w:pPr>
        <w:numPr>
          <w:ilvl w:val="0"/>
          <w:numId w:val="4"/>
        </w:numPr>
        <w:spacing w:before="100" w:beforeAutospacing="1" w:after="100" w:afterAutospacing="1"/>
        <w:rPr>
          <w:color w:val="000000"/>
        </w:rPr>
      </w:pPr>
      <w:r>
        <w:rPr>
          <w:color w:val="000000"/>
        </w:rPr>
        <w:t xml:space="preserve">If approved, General Administration (GA) posts the Intent to Plan on their website and the institution has </w:t>
      </w:r>
      <w:r w:rsidR="00FD2CF5">
        <w:rPr>
          <w:color w:val="000000"/>
        </w:rPr>
        <w:t>eleven months</w:t>
      </w:r>
      <w:r>
        <w:rPr>
          <w:color w:val="000000"/>
        </w:rPr>
        <w:t xml:space="preserve"> to develop</w:t>
      </w:r>
      <w:r w:rsidR="00FD2CF5">
        <w:rPr>
          <w:color w:val="000000"/>
        </w:rPr>
        <w:t xml:space="preserve"> and submit the Authorization to Establish (Appendix C)</w:t>
      </w:r>
      <w:r>
        <w:rPr>
          <w:color w:val="000000"/>
        </w:rPr>
        <w:t xml:space="preserve"> </w:t>
      </w:r>
      <w:r w:rsidR="00FD2CF5">
        <w:rPr>
          <w:color w:val="000000"/>
        </w:rPr>
        <w:t>to the Provost Office.</w:t>
      </w:r>
    </w:p>
    <w:p w:rsidR="00886774" w:rsidRDefault="00453FA1" w:rsidP="00886774">
      <w:pPr>
        <w:numPr>
          <w:ilvl w:val="0"/>
          <w:numId w:val="4"/>
        </w:numPr>
        <w:spacing w:before="100" w:beforeAutospacing="1" w:after="100" w:afterAutospacing="1"/>
        <w:rPr>
          <w:color w:val="000000"/>
        </w:rPr>
      </w:pPr>
      <w:r>
        <w:rPr>
          <w:color w:val="000000"/>
        </w:rPr>
        <w:t>After review and</w:t>
      </w:r>
      <w:r w:rsidR="00886774">
        <w:rPr>
          <w:color w:val="000000"/>
        </w:rPr>
        <w:t xml:space="preserve"> approval </w:t>
      </w:r>
      <w:r>
        <w:rPr>
          <w:color w:val="000000"/>
        </w:rPr>
        <w:t xml:space="preserve">by the Provost the Appendix C is </w:t>
      </w:r>
      <w:r w:rsidR="00886774">
        <w:rPr>
          <w:color w:val="000000"/>
        </w:rPr>
        <w:t>submitted to General Administration</w:t>
      </w:r>
      <w:r>
        <w:rPr>
          <w:color w:val="000000"/>
        </w:rPr>
        <w:t xml:space="preserve"> for final approval.</w:t>
      </w:r>
    </w:p>
    <w:p w:rsidR="00886774" w:rsidRDefault="00876902" w:rsidP="00453FA1">
      <w:pPr>
        <w:numPr>
          <w:ilvl w:val="0"/>
          <w:numId w:val="4"/>
        </w:numPr>
        <w:spacing w:before="100" w:beforeAutospacing="1" w:after="100" w:afterAutospacing="1"/>
        <w:rPr>
          <w:color w:val="000000"/>
        </w:rPr>
      </w:pPr>
      <w:r>
        <w:rPr>
          <w:color w:val="000000"/>
        </w:rPr>
        <w:t>The Office of the Provost</w:t>
      </w:r>
      <w:r w:rsidR="002C02F2">
        <w:rPr>
          <w:color w:val="000000"/>
        </w:rPr>
        <w:t xml:space="preserve"> notifies departments when the Appendix C has been approved by the Provost</w:t>
      </w:r>
      <w:r w:rsidR="00453FA1">
        <w:rPr>
          <w:color w:val="000000"/>
        </w:rPr>
        <w:t xml:space="preserve"> and the departments </w:t>
      </w:r>
      <w:r w:rsidR="00886774">
        <w:rPr>
          <w:color w:val="000000"/>
        </w:rPr>
        <w:t>submit</w:t>
      </w:r>
      <w:r w:rsidR="00453FA1">
        <w:rPr>
          <w:color w:val="000000"/>
        </w:rPr>
        <w:t xml:space="preserve"> </w:t>
      </w:r>
      <w:r w:rsidR="002C02F2">
        <w:rPr>
          <w:color w:val="000000"/>
        </w:rPr>
        <w:t>the program AA5s</w:t>
      </w:r>
      <w:r>
        <w:rPr>
          <w:color w:val="000000"/>
        </w:rPr>
        <w:t xml:space="preserve"> and AA6s</w:t>
      </w:r>
      <w:r w:rsidR="00886774">
        <w:rPr>
          <w:color w:val="000000"/>
        </w:rPr>
        <w:t xml:space="preserve"> through the </w:t>
      </w:r>
      <w:r w:rsidR="00453FA1">
        <w:rPr>
          <w:color w:val="000000"/>
        </w:rPr>
        <w:t xml:space="preserve">campus </w:t>
      </w:r>
      <w:r w:rsidR="00886774">
        <w:rPr>
          <w:color w:val="000000"/>
        </w:rPr>
        <w:t>curriculum approval process.</w:t>
      </w:r>
    </w:p>
    <w:p w:rsidR="00DA6735" w:rsidRDefault="00DA6735" w:rsidP="00DA6735">
      <w:pPr>
        <w:numPr>
          <w:ilvl w:val="0"/>
          <w:numId w:val="4"/>
        </w:numPr>
        <w:spacing w:before="100" w:beforeAutospacing="1" w:after="100" w:afterAutospacing="1"/>
        <w:rPr>
          <w:color w:val="000000"/>
        </w:rPr>
      </w:pPr>
      <w:r>
        <w:rPr>
          <w:color w:val="000000"/>
        </w:rPr>
        <w:t>Basic Program Requirements</w:t>
      </w:r>
      <w:r w:rsidR="00221453">
        <w:rPr>
          <w:color w:val="000000"/>
        </w:rPr>
        <w:t xml:space="preserve"> (undergraduate)</w:t>
      </w:r>
    </w:p>
    <w:p w:rsidR="00DA6735" w:rsidRDefault="00DA6735" w:rsidP="00DA6735">
      <w:pPr>
        <w:numPr>
          <w:ilvl w:val="1"/>
          <w:numId w:val="4"/>
        </w:numPr>
        <w:spacing w:before="100" w:beforeAutospacing="1" w:after="100" w:afterAutospacing="1"/>
        <w:rPr>
          <w:color w:val="000000"/>
        </w:rPr>
      </w:pPr>
      <w:r>
        <w:rPr>
          <w:color w:val="000000"/>
        </w:rPr>
        <w:t>no less than 120 hours and no more than 128 hours required</w:t>
      </w:r>
    </w:p>
    <w:p w:rsidR="00DA6735" w:rsidRDefault="00DA6735" w:rsidP="00DA6735">
      <w:pPr>
        <w:numPr>
          <w:ilvl w:val="1"/>
          <w:numId w:val="4"/>
        </w:numPr>
        <w:spacing w:before="100" w:beforeAutospacing="1" w:after="100" w:afterAutospacing="1"/>
        <w:rPr>
          <w:color w:val="000000"/>
        </w:rPr>
      </w:pPr>
      <w:r>
        <w:rPr>
          <w:color w:val="000000"/>
        </w:rPr>
        <w:t>all concentrations require equal number of hours</w:t>
      </w:r>
    </w:p>
    <w:p w:rsidR="00DA6735" w:rsidRDefault="00DA6735" w:rsidP="00DA6735">
      <w:pPr>
        <w:numPr>
          <w:ilvl w:val="1"/>
          <w:numId w:val="4"/>
        </w:numPr>
        <w:spacing w:before="100" w:beforeAutospacing="1" w:after="100" w:afterAutospacing="1"/>
        <w:rPr>
          <w:color w:val="000000"/>
        </w:rPr>
      </w:pPr>
      <w:r>
        <w:rPr>
          <w:color w:val="000000"/>
        </w:rPr>
        <w:t>majors with 27-45 hours must require minor, second major, or other approved program</w:t>
      </w:r>
    </w:p>
    <w:p w:rsidR="00DA6735" w:rsidRDefault="00DA6735" w:rsidP="00DA6735">
      <w:pPr>
        <w:numPr>
          <w:ilvl w:val="1"/>
          <w:numId w:val="4"/>
        </w:numPr>
        <w:spacing w:before="100" w:beforeAutospacing="1" w:after="100" w:afterAutospacing="1"/>
        <w:rPr>
          <w:color w:val="000000"/>
        </w:rPr>
      </w:pPr>
      <w:r>
        <w:rPr>
          <w:color w:val="000000"/>
        </w:rPr>
        <w:t>46-64 hours are required in majors that do not require a minor or second major</w:t>
      </w:r>
    </w:p>
    <w:p w:rsidR="00221453" w:rsidRDefault="00221453" w:rsidP="00DA6735">
      <w:pPr>
        <w:numPr>
          <w:ilvl w:val="1"/>
          <w:numId w:val="4"/>
        </w:numPr>
        <w:spacing w:before="100" w:beforeAutospacing="1" w:after="100" w:afterAutospacing="1"/>
        <w:rPr>
          <w:color w:val="000000"/>
        </w:rPr>
      </w:pPr>
      <w:r>
        <w:rPr>
          <w:color w:val="000000"/>
        </w:rPr>
        <w:t>50% of courses required in the major have to be at the 300-400 level (must petition for exemption to this rule when proposing the program)</w:t>
      </w:r>
    </w:p>
    <w:p w:rsidR="00221453" w:rsidRDefault="00221453" w:rsidP="00DA6735">
      <w:pPr>
        <w:numPr>
          <w:ilvl w:val="1"/>
          <w:numId w:val="4"/>
        </w:numPr>
        <w:spacing w:before="100" w:beforeAutospacing="1" w:after="100" w:afterAutospacing="1"/>
        <w:rPr>
          <w:color w:val="000000"/>
        </w:rPr>
      </w:pPr>
      <w:r>
        <w:rPr>
          <w:color w:val="000000"/>
        </w:rPr>
        <w:t>25% of the total degree program required hours must be at the 300-400 level</w:t>
      </w:r>
    </w:p>
    <w:p w:rsidR="00221453" w:rsidRDefault="00221453" w:rsidP="00221453">
      <w:pPr>
        <w:numPr>
          <w:ilvl w:val="1"/>
          <w:numId w:val="4"/>
        </w:numPr>
        <w:spacing w:before="100" w:beforeAutospacing="1" w:after="100" w:afterAutospacing="1"/>
        <w:rPr>
          <w:color w:val="000000"/>
        </w:rPr>
      </w:pPr>
      <w:r>
        <w:rPr>
          <w:color w:val="000000"/>
        </w:rPr>
        <w:t>8 semester plan for completing the program must be attached.(will eventually be posted on the website for the degree program---no longer posted in the catalog)</w:t>
      </w:r>
    </w:p>
    <w:p w:rsidR="00221453" w:rsidRDefault="00221453" w:rsidP="001D21CA">
      <w:pPr>
        <w:numPr>
          <w:ilvl w:val="0"/>
          <w:numId w:val="4"/>
        </w:numPr>
        <w:spacing w:before="100" w:beforeAutospacing="1" w:after="100" w:afterAutospacing="1"/>
        <w:rPr>
          <w:color w:val="000000"/>
        </w:rPr>
      </w:pPr>
      <w:r>
        <w:rPr>
          <w:color w:val="000000"/>
        </w:rPr>
        <w:t>Basic Program Requirements (graduate)</w:t>
      </w:r>
    </w:p>
    <w:p w:rsidR="001D21CA" w:rsidRDefault="001D21CA" w:rsidP="001D21CA">
      <w:pPr>
        <w:numPr>
          <w:ilvl w:val="1"/>
          <w:numId w:val="4"/>
        </w:numPr>
        <w:spacing w:before="100" w:beforeAutospacing="1" w:after="100" w:afterAutospacing="1"/>
        <w:rPr>
          <w:color w:val="000000"/>
        </w:rPr>
      </w:pPr>
      <w:r>
        <w:rPr>
          <w:color w:val="000000"/>
        </w:rPr>
        <w:t>50% of the credit hours for a master’s degree must be 600 level or above</w:t>
      </w:r>
    </w:p>
    <w:p w:rsidR="001D21CA" w:rsidRDefault="001D21CA" w:rsidP="001D21CA">
      <w:pPr>
        <w:numPr>
          <w:ilvl w:val="1"/>
          <w:numId w:val="4"/>
        </w:numPr>
        <w:spacing w:before="100" w:beforeAutospacing="1" w:after="100" w:afterAutospacing="1"/>
        <w:rPr>
          <w:color w:val="000000"/>
        </w:rPr>
      </w:pPr>
      <w:r>
        <w:rPr>
          <w:color w:val="000000"/>
        </w:rPr>
        <w:t>50% of the credit hours for the education specialist’s degree must be 700 level or above</w:t>
      </w:r>
    </w:p>
    <w:p w:rsidR="001D21CA" w:rsidRDefault="001D21CA" w:rsidP="001D21CA">
      <w:pPr>
        <w:numPr>
          <w:ilvl w:val="1"/>
          <w:numId w:val="4"/>
        </w:numPr>
        <w:spacing w:before="100" w:beforeAutospacing="1" w:after="100" w:afterAutospacing="1"/>
        <w:rPr>
          <w:color w:val="000000"/>
        </w:rPr>
      </w:pPr>
      <w:r>
        <w:rPr>
          <w:color w:val="000000"/>
        </w:rPr>
        <w:t>At least 24 hours must be earned as resident credit hours (teache</w:t>
      </w:r>
      <w:r w:rsidR="0090483A">
        <w:rPr>
          <w:color w:val="000000"/>
        </w:rPr>
        <w:t>r education requires 1 semester</w:t>
      </w:r>
      <w:r>
        <w:rPr>
          <w:color w:val="000000"/>
        </w:rPr>
        <w:t xml:space="preserve"> of full time graduate work—summer may be counted as one of the semesters—see Graduate Catalog for exceptions)</w:t>
      </w:r>
    </w:p>
    <w:p w:rsidR="001D21CA" w:rsidRDefault="001D21CA" w:rsidP="001D21CA">
      <w:pPr>
        <w:numPr>
          <w:ilvl w:val="1"/>
          <w:numId w:val="4"/>
        </w:numPr>
        <w:spacing w:before="100" w:beforeAutospacing="1" w:after="100" w:afterAutospacing="1"/>
        <w:rPr>
          <w:color w:val="000000"/>
        </w:rPr>
      </w:pPr>
      <w:r>
        <w:rPr>
          <w:color w:val="000000"/>
        </w:rPr>
        <w:t>Graduate degrees must be completed within 6 years</w:t>
      </w:r>
    </w:p>
    <w:p w:rsidR="00B75A20" w:rsidRPr="00886774" w:rsidRDefault="00886774" w:rsidP="002A648F">
      <w:pPr>
        <w:spacing w:before="100" w:beforeAutospacing="1" w:after="100" w:afterAutospacing="1"/>
        <w:rPr>
          <w:b/>
          <w:color w:val="000000"/>
          <w:u w:val="single"/>
        </w:rPr>
      </w:pPr>
      <w:r w:rsidRPr="00886774">
        <w:rPr>
          <w:b/>
          <w:color w:val="000000"/>
          <w:u w:val="single"/>
        </w:rPr>
        <w:t xml:space="preserve">III. </w:t>
      </w:r>
      <w:r w:rsidR="00B75A20" w:rsidRPr="00886774">
        <w:rPr>
          <w:b/>
          <w:color w:val="000000"/>
          <w:u w:val="single"/>
        </w:rPr>
        <w:t>CONSULTATION FORMS</w:t>
      </w:r>
      <w:r w:rsidR="005D0A7A" w:rsidRPr="00886774">
        <w:rPr>
          <w:b/>
          <w:color w:val="000000"/>
          <w:u w:val="single"/>
        </w:rPr>
        <w:t xml:space="preserve"> </w:t>
      </w:r>
    </w:p>
    <w:p w:rsidR="00E91875" w:rsidRDefault="004A6DFB" w:rsidP="002A648F">
      <w:pPr>
        <w:spacing w:before="100" w:beforeAutospacing="1" w:after="100" w:afterAutospacing="1"/>
        <w:rPr>
          <w:color w:val="000000"/>
        </w:rPr>
      </w:pPr>
      <w:r>
        <w:rPr>
          <w:color w:val="000000"/>
        </w:rPr>
        <w:t>Many academic programs</w:t>
      </w:r>
      <w:r w:rsidR="00B75A20">
        <w:rPr>
          <w:color w:val="000000"/>
        </w:rPr>
        <w:t xml:space="preserve"> consist of courses offered by departments other than their </w:t>
      </w:r>
      <w:r w:rsidR="005D0A7A">
        <w:rPr>
          <w:color w:val="000000"/>
        </w:rPr>
        <w:t>own</w:t>
      </w:r>
      <w:r w:rsidR="00B75A20">
        <w:rPr>
          <w:color w:val="000000"/>
        </w:rPr>
        <w:t xml:space="preserve">.  </w:t>
      </w:r>
      <w:r w:rsidR="006B544E">
        <w:rPr>
          <w:color w:val="000000"/>
        </w:rPr>
        <w:t xml:space="preserve">As you plan changes to your curriculum, keep in mind the fact that your changes might have an impact on </w:t>
      </w:r>
      <w:r w:rsidR="00E91875">
        <w:rPr>
          <w:color w:val="000000"/>
        </w:rPr>
        <w:t xml:space="preserve">other departments. You must submit consultations forms from the library </w:t>
      </w:r>
      <w:r>
        <w:rPr>
          <w:color w:val="000000"/>
        </w:rPr>
        <w:t xml:space="preserve">(for new courses or programs) </w:t>
      </w:r>
      <w:r w:rsidR="00E91875">
        <w:rPr>
          <w:color w:val="000000"/>
        </w:rPr>
        <w:t>as well as any other department that is effected by the course proposal or change.  Some of the reasons may be:</w:t>
      </w:r>
    </w:p>
    <w:p w:rsidR="00E91875" w:rsidRDefault="00E91875" w:rsidP="00E91875">
      <w:pPr>
        <w:numPr>
          <w:ilvl w:val="0"/>
          <w:numId w:val="3"/>
        </w:numPr>
        <w:spacing w:before="100" w:beforeAutospacing="1" w:after="100" w:afterAutospacing="1"/>
        <w:rPr>
          <w:color w:val="000000"/>
        </w:rPr>
      </w:pPr>
      <w:r>
        <w:rPr>
          <w:color w:val="000000"/>
        </w:rPr>
        <w:t>Course proposal has similar content to content in another department</w:t>
      </w:r>
    </w:p>
    <w:p w:rsidR="00E91875" w:rsidRDefault="00E91875" w:rsidP="00E91875">
      <w:pPr>
        <w:numPr>
          <w:ilvl w:val="0"/>
          <w:numId w:val="3"/>
        </w:numPr>
        <w:spacing w:before="100" w:beforeAutospacing="1" w:after="100" w:afterAutospacing="1"/>
        <w:rPr>
          <w:color w:val="000000"/>
        </w:rPr>
      </w:pPr>
      <w:r>
        <w:rPr>
          <w:color w:val="000000"/>
        </w:rPr>
        <w:t>Course proposal has prerequisite/corequisite from another department</w:t>
      </w:r>
    </w:p>
    <w:p w:rsidR="00E91875" w:rsidRDefault="00E91875" w:rsidP="00E91875">
      <w:pPr>
        <w:numPr>
          <w:ilvl w:val="0"/>
          <w:numId w:val="3"/>
        </w:numPr>
        <w:spacing w:before="100" w:beforeAutospacing="1" w:after="100" w:afterAutospacing="1"/>
        <w:rPr>
          <w:color w:val="000000"/>
        </w:rPr>
      </w:pPr>
      <w:r>
        <w:rPr>
          <w:color w:val="000000"/>
        </w:rPr>
        <w:t>Course proposal impacts another major from a different department</w:t>
      </w:r>
    </w:p>
    <w:p w:rsidR="004A6DFB" w:rsidRDefault="004A6DFB" w:rsidP="00E91875">
      <w:pPr>
        <w:numPr>
          <w:ilvl w:val="0"/>
          <w:numId w:val="3"/>
        </w:numPr>
        <w:spacing w:before="100" w:beforeAutospacing="1" w:after="100" w:afterAutospacing="1"/>
        <w:rPr>
          <w:color w:val="000000"/>
        </w:rPr>
      </w:pPr>
      <w:r>
        <w:rPr>
          <w:color w:val="000000"/>
        </w:rPr>
        <w:t>Course proposal might be of particular interest to another department to list as an elective choice</w:t>
      </w:r>
    </w:p>
    <w:p w:rsidR="00BC0273" w:rsidRPr="00942F83" w:rsidRDefault="00942F83" w:rsidP="002A648F">
      <w:pPr>
        <w:spacing w:before="100" w:beforeAutospacing="1" w:after="100" w:afterAutospacing="1"/>
        <w:rPr>
          <w:b/>
          <w:color w:val="000000"/>
          <w:u w:val="single"/>
        </w:rPr>
      </w:pPr>
      <w:r w:rsidRPr="00942F83">
        <w:rPr>
          <w:b/>
          <w:color w:val="000000"/>
          <w:u w:val="single"/>
        </w:rPr>
        <w:t xml:space="preserve">IV. ITEMS THAT REQUIRE APPROVAL FROM </w:t>
      </w:r>
      <w:r w:rsidR="00CA6E6A">
        <w:rPr>
          <w:b/>
          <w:color w:val="000000"/>
          <w:u w:val="single"/>
        </w:rPr>
        <w:t xml:space="preserve">(or notification to) </w:t>
      </w:r>
      <w:r w:rsidRPr="00942F83">
        <w:rPr>
          <w:b/>
          <w:color w:val="000000"/>
          <w:u w:val="single"/>
        </w:rPr>
        <w:t>GENERAL ADMINISTRATION</w:t>
      </w:r>
      <w:r w:rsidR="001B0B55">
        <w:rPr>
          <w:b/>
          <w:color w:val="000000"/>
          <w:u w:val="single"/>
        </w:rPr>
        <w:t xml:space="preserve"> AND/OR SACS</w:t>
      </w:r>
    </w:p>
    <w:p w:rsidR="00BC0273" w:rsidRDefault="00BC0273" w:rsidP="00BC0273">
      <w:pPr>
        <w:numPr>
          <w:ilvl w:val="0"/>
          <w:numId w:val="5"/>
        </w:numPr>
        <w:spacing w:before="100" w:beforeAutospacing="1" w:after="100" w:afterAutospacing="1"/>
        <w:rPr>
          <w:color w:val="000000"/>
        </w:rPr>
      </w:pPr>
      <w:r>
        <w:rPr>
          <w:color w:val="000000"/>
        </w:rPr>
        <w:t>New degree program Intent to Plan (Appendix A)</w:t>
      </w:r>
      <w:r w:rsidR="006910F8">
        <w:rPr>
          <w:color w:val="000000"/>
        </w:rPr>
        <w:t xml:space="preserve"> for approval  THEN the Authorization to Establish (Appendix C)</w:t>
      </w:r>
    </w:p>
    <w:p w:rsidR="00BC0273" w:rsidRDefault="00BC0273" w:rsidP="00BC0273">
      <w:pPr>
        <w:numPr>
          <w:ilvl w:val="0"/>
          <w:numId w:val="5"/>
        </w:numPr>
        <w:spacing w:before="100" w:beforeAutospacing="1" w:after="100" w:afterAutospacing="1"/>
        <w:rPr>
          <w:color w:val="000000"/>
        </w:rPr>
      </w:pPr>
      <w:r>
        <w:rPr>
          <w:color w:val="000000"/>
        </w:rPr>
        <w:t>New degree program in the same 6-digit CIP code as currently authorized program at the same level (Appendix D)</w:t>
      </w:r>
    </w:p>
    <w:p w:rsidR="00BC0273" w:rsidRPr="00200CFC" w:rsidRDefault="00BC0273" w:rsidP="00BC0273">
      <w:pPr>
        <w:numPr>
          <w:ilvl w:val="0"/>
          <w:numId w:val="5"/>
        </w:numPr>
        <w:spacing w:before="100" w:beforeAutospacing="1" w:after="100" w:afterAutospacing="1"/>
        <w:rPr>
          <w:color w:val="000000"/>
        </w:rPr>
      </w:pPr>
      <w:r w:rsidRPr="00200CFC">
        <w:rPr>
          <w:color w:val="000000"/>
        </w:rPr>
        <w:t>Certificate of Advanced Study (CAS) Intent to Plan</w:t>
      </w:r>
      <w:r w:rsidR="004D6420" w:rsidRPr="00200CFC">
        <w:rPr>
          <w:color w:val="000000"/>
        </w:rPr>
        <w:t xml:space="preserve"> (Appendix A)</w:t>
      </w:r>
    </w:p>
    <w:p w:rsidR="00BC0273" w:rsidRDefault="00BC0273" w:rsidP="00BC0273">
      <w:pPr>
        <w:numPr>
          <w:ilvl w:val="0"/>
          <w:numId w:val="5"/>
        </w:numPr>
        <w:spacing w:before="100" w:beforeAutospacing="1" w:after="100" w:afterAutospacing="1"/>
        <w:rPr>
          <w:color w:val="000000"/>
        </w:rPr>
      </w:pPr>
      <w:r>
        <w:rPr>
          <w:color w:val="000000"/>
        </w:rPr>
        <w:t>Discontinuation of a degree program</w:t>
      </w:r>
      <w:r w:rsidR="00876902">
        <w:rPr>
          <w:color w:val="000000"/>
        </w:rPr>
        <w:t xml:space="preserve"> (Appendix D or Appendix I).  Appendix I is used to discontinue a distance program without discontinuing the resident degree program.</w:t>
      </w:r>
    </w:p>
    <w:p w:rsidR="00BC0273" w:rsidRDefault="00BC0273" w:rsidP="00BC0273">
      <w:pPr>
        <w:numPr>
          <w:ilvl w:val="0"/>
          <w:numId w:val="5"/>
        </w:numPr>
        <w:spacing w:before="100" w:beforeAutospacing="1" w:after="100" w:afterAutospacing="1"/>
        <w:rPr>
          <w:color w:val="000000"/>
        </w:rPr>
      </w:pPr>
      <w:r>
        <w:rPr>
          <w:color w:val="000000"/>
        </w:rPr>
        <w:t>New doctoral program or first professional degree program Authorization to Plan (Appendix B)</w:t>
      </w:r>
    </w:p>
    <w:p w:rsidR="004D6420" w:rsidRDefault="004D6420" w:rsidP="00BC0273">
      <w:pPr>
        <w:numPr>
          <w:ilvl w:val="0"/>
          <w:numId w:val="5"/>
        </w:numPr>
        <w:spacing w:before="100" w:beforeAutospacing="1" w:after="100" w:afterAutospacing="1"/>
        <w:rPr>
          <w:color w:val="000000"/>
        </w:rPr>
      </w:pPr>
      <w:r>
        <w:rPr>
          <w:color w:val="000000"/>
        </w:rPr>
        <w:t>Intent to Offer a sequence of distance education courses for certification, licensure, or other purpose not leading to award or a degree (</w:t>
      </w:r>
      <w:r w:rsidR="00876902">
        <w:rPr>
          <w:color w:val="000000"/>
        </w:rPr>
        <w:t>letter to GA from Provost informing them of plan)</w:t>
      </w:r>
    </w:p>
    <w:p w:rsidR="00BC0273" w:rsidRDefault="00BC0273" w:rsidP="00BC0273">
      <w:pPr>
        <w:numPr>
          <w:ilvl w:val="0"/>
          <w:numId w:val="5"/>
        </w:numPr>
        <w:spacing w:before="100" w:beforeAutospacing="1" w:after="100" w:afterAutospacing="1"/>
        <w:rPr>
          <w:color w:val="000000"/>
        </w:rPr>
      </w:pPr>
      <w:r>
        <w:rPr>
          <w:color w:val="000000"/>
        </w:rPr>
        <w:t>Degree program title change</w:t>
      </w:r>
      <w:r w:rsidR="00876902">
        <w:rPr>
          <w:color w:val="000000"/>
        </w:rPr>
        <w:t xml:space="preserve"> (letter to GA from Provost with rationale)</w:t>
      </w:r>
    </w:p>
    <w:p w:rsidR="00BC0273" w:rsidRDefault="006910F8" w:rsidP="00BC0273">
      <w:pPr>
        <w:numPr>
          <w:ilvl w:val="0"/>
          <w:numId w:val="5"/>
        </w:numPr>
        <w:spacing w:before="100" w:beforeAutospacing="1" w:after="100" w:afterAutospacing="1"/>
        <w:rPr>
          <w:color w:val="000000"/>
        </w:rPr>
      </w:pPr>
      <w:r>
        <w:rPr>
          <w:color w:val="000000"/>
        </w:rPr>
        <w:t>*</w:t>
      </w:r>
      <w:r w:rsidR="00BC0273">
        <w:rPr>
          <w:color w:val="000000"/>
        </w:rPr>
        <w:t xml:space="preserve">New distance education program </w:t>
      </w:r>
      <w:r w:rsidR="00DC21DC">
        <w:rPr>
          <w:color w:val="000000"/>
        </w:rPr>
        <w:t>Intent to Plan (Appendix F</w:t>
      </w:r>
      <w:r>
        <w:rPr>
          <w:color w:val="000000"/>
        </w:rPr>
        <w:t>—at least 3 months prior to implementation</w:t>
      </w:r>
      <w:r w:rsidR="00DC21DC">
        <w:rPr>
          <w:color w:val="000000"/>
        </w:rPr>
        <w:t>)</w:t>
      </w:r>
      <w:r>
        <w:rPr>
          <w:color w:val="000000"/>
        </w:rPr>
        <w:t xml:space="preserve"> for approval—if 50% or more of the degree program is provided through distance education THEN the Authorization to Establish (Appendix G)—no less than one month following the Appendix F.</w:t>
      </w:r>
    </w:p>
    <w:p w:rsidR="00D117C7" w:rsidRDefault="00187ED4">
      <w:pPr>
        <w:pStyle w:val="ListParagraph"/>
        <w:numPr>
          <w:ilvl w:val="0"/>
          <w:numId w:val="5"/>
        </w:numPr>
        <w:spacing w:before="100" w:beforeAutospacing="1" w:after="100" w:afterAutospacing="1"/>
        <w:rPr>
          <w:color w:val="000000"/>
        </w:rPr>
      </w:pPr>
      <w:r>
        <w:rPr>
          <w:color w:val="000000"/>
        </w:rPr>
        <w:t>For SACS: If proposing to add a different location other than the Cullowhee main campus to an existing program an Appendix G is required regardless of whether or not the site is considered a resident or distance site by GA.  If it is a GA recognized site, the Appendix G serves as the prospectus to SACS, but is not submitted to GA.</w:t>
      </w:r>
    </w:p>
    <w:p w:rsidR="006910F8" w:rsidRDefault="006910F8" w:rsidP="006910F8">
      <w:pPr>
        <w:spacing w:before="100" w:beforeAutospacing="1" w:after="100" w:afterAutospacing="1"/>
        <w:ind w:left="360"/>
        <w:rPr>
          <w:color w:val="000000"/>
        </w:rPr>
      </w:pPr>
      <w:r>
        <w:rPr>
          <w:color w:val="000000"/>
        </w:rPr>
        <w:tab/>
      </w:r>
      <w:r w:rsidR="00C860EC">
        <w:rPr>
          <w:color w:val="000000"/>
        </w:rPr>
        <w:t>*</w:t>
      </w:r>
      <w:r>
        <w:rPr>
          <w:color w:val="000000"/>
        </w:rPr>
        <w:t>In order to be approved as a distance program</w:t>
      </w:r>
      <w:r w:rsidR="00C860EC">
        <w:rPr>
          <w:color w:val="000000"/>
        </w:rPr>
        <w:t xml:space="preserve"> through General Administration</w:t>
      </w:r>
      <w:r>
        <w:rPr>
          <w:color w:val="000000"/>
        </w:rPr>
        <w:t xml:space="preserve">, </w:t>
      </w:r>
      <w:r w:rsidR="00C860EC">
        <w:rPr>
          <w:color w:val="000000"/>
        </w:rPr>
        <w:tab/>
      </w:r>
      <w:r>
        <w:rPr>
          <w:color w:val="000000"/>
        </w:rPr>
        <w:t xml:space="preserve">the institution must </w:t>
      </w:r>
      <w:r w:rsidR="008A5789">
        <w:rPr>
          <w:color w:val="000000"/>
        </w:rPr>
        <w:tab/>
      </w:r>
      <w:r>
        <w:rPr>
          <w:color w:val="000000"/>
        </w:rPr>
        <w:t xml:space="preserve">have already established the program in </w:t>
      </w:r>
      <w:r w:rsidR="00440671">
        <w:rPr>
          <w:color w:val="000000"/>
        </w:rPr>
        <w:t>its</w:t>
      </w:r>
      <w:r>
        <w:rPr>
          <w:color w:val="000000"/>
        </w:rPr>
        <w:t xml:space="preserve"> degree inventory</w:t>
      </w:r>
      <w:r w:rsidR="008A5789">
        <w:rPr>
          <w:color w:val="000000"/>
        </w:rPr>
        <w:t xml:space="preserve"> </w:t>
      </w:r>
      <w:r w:rsidR="00C860EC">
        <w:rPr>
          <w:color w:val="000000"/>
        </w:rPr>
        <w:t>through the Appendix A &amp; C processes</w:t>
      </w:r>
      <w:r>
        <w:rPr>
          <w:color w:val="000000"/>
        </w:rPr>
        <w:t>.</w:t>
      </w:r>
    </w:p>
    <w:p w:rsidR="00B86572" w:rsidRDefault="00B86572">
      <w:pPr>
        <w:rPr>
          <w:color w:val="000000"/>
        </w:rPr>
      </w:pPr>
      <w:r>
        <w:rPr>
          <w:color w:val="000000"/>
        </w:rPr>
        <w:t>Appendix A: Electronic Curriculum Approval Process</w:t>
      </w:r>
    </w:p>
    <w:p w:rsidR="00B86572" w:rsidRDefault="00B86572">
      <w:pPr>
        <w:rPr>
          <w:color w:val="000000"/>
        </w:rPr>
      </w:pPr>
      <w:r>
        <w:rPr>
          <w:color w:val="000000"/>
        </w:rPr>
        <w:t>Appendix B: Substantive Change Policy</w:t>
      </w:r>
      <w:r w:rsidR="00661E21">
        <w:rPr>
          <w:color w:val="000000"/>
        </w:rPr>
        <w:t xml:space="preserve"> </w:t>
      </w:r>
      <w:r w:rsidR="007A43EC">
        <w:rPr>
          <w:color w:val="000000"/>
        </w:rPr>
        <w:t>(SACS)</w:t>
      </w:r>
      <w:r>
        <w:rPr>
          <w:color w:val="000000"/>
        </w:rPr>
        <w:br w:type="page"/>
      </w:r>
    </w:p>
    <w:p w:rsidR="00B86572" w:rsidRPr="002A01B3" w:rsidRDefault="00B86572" w:rsidP="00B86572">
      <w:pPr>
        <w:jc w:val="center"/>
        <w:rPr>
          <w:b/>
          <w:sz w:val="28"/>
          <w:szCs w:val="28"/>
          <w:u w:val="single"/>
        </w:rPr>
      </w:pPr>
      <w:r>
        <w:rPr>
          <w:b/>
          <w:sz w:val="28"/>
          <w:szCs w:val="28"/>
          <w:u w:val="single"/>
        </w:rPr>
        <w:t xml:space="preserve">Appendix A: </w:t>
      </w:r>
      <w:r w:rsidRPr="002A01B3">
        <w:rPr>
          <w:b/>
          <w:sz w:val="28"/>
          <w:szCs w:val="28"/>
          <w:u w:val="single"/>
        </w:rPr>
        <w:t>Electronic Curriculum Approval Process</w:t>
      </w:r>
    </w:p>
    <w:p w:rsidR="00B86572" w:rsidRPr="002A01B3" w:rsidRDefault="00B86572" w:rsidP="00B86572">
      <w:r w:rsidRPr="002A01B3">
        <w:rPr>
          <w:b/>
        </w:rPr>
        <w:t>Share Drive Etiquette:</w:t>
      </w:r>
      <w:r w:rsidRPr="002A01B3">
        <w:t xml:space="preserve">  Please be sure to save a copy of a form to your computer and close it on the share drive so that “shadow forms” don‘t remain in the share drive folder. </w:t>
      </w:r>
    </w:p>
    <w:p w:rsidR="00B86572" w:rsidRPr="002A01B3" w:rsidRDefault="00B86572" w:rsidP="00B86572"/>
    <w:p w:rsidR="00B86572" w:rsidRPr="002A01B3" w:rsidRDefault="00B86572" w:rsidP="00B86572">
      <w:pPr>
        <w:ind w:left="720" w:hanging="720"/>
      </w:pPr>
      <w:r w:rsidRPr="002A01B3">
        <w:t xml:space="preserve">Notes: </w:t>
      </w:r>
      <w:r w:rsidRPr="002A01B3">
        <w:tab/>
        <w:t xml:space="preserve">a) It is a wise practice to invite curriculum proposal representatives to attend the </w:t>
      </w:r>
      <w:r w:rsidRPr="002A01B3">
        <w:tab/>
      </w:r>
      <w:r>
        <w:tab/>
      </w:r>
      <w:r>
        <w:tab/>
      </w:r>
      <w:r w:rsidRPr="002A01B3">
        <w:t>curriculum approval meetings at all levels.</w:t>
      </w:r>
    </w:p>
    <w:p w:rsidR="00B86572" w:rsidRPr="002A01B3" w:rsidRDefault="00B86572" w:rsidP="00B86572">
      <w:r w:rsidRPr="002A01B3">
        <w:t xml:space="preserve">         </w:t>
      </w:r>
      <w:r w:rsidRPr="002A01B3">
        <w:tab/>
        <w:t xml:space="preserve">b) All forms and attachments for each </w:t>
      </w:r>
      <w:r>
        <w:t>AA4, AA5 or AA6</w:t>
      </w:r>
      <w:r w:rsidRPr="002A01B3">
        <w:t xml:space="preserve"> should be included in one word document.</w:t>
      </w:r>
    </w:p>
    <w:p w:rsidR="00B86572" w:rsidRPr="002A01B3" w:rsidRDefault="00B86572" w:rsidP="00B86572">
      <w:pPr>
        <w:ind w:left="1440" w:hanging="720"/>
      </w:pPr>
      <w:r w:rsidRPr="002A01B3">
        <w:t xml:space="preserve">c) Once curriculum is approved and placed in </w:t>
      </w:r>
      <w:r>
        <w:t xml:space="preserve">the Approved Curriculum folder in </w:t>
      </w:r>
      <w:r w:rsidRPr="002A01B3">
        <w:t xml:space="preserve">each college’s approved folder it is up to the departments/colleges to update </w:t>
      </w:r>
      <w:r>
        <w:t xml:space="preserve">the relative </w:t>
      </w:r>
      <w:r w:rsidRPr="002A01B3">
        <w:t>websites to reflect the changes.</w:t>
      </w:r>
    </w:p>
    <w:p w:rsidR="00B86572" w:rsidRPr="002A01B3" w:rsidRDefault="00B86572" w:rsidP="00B86572">
      <w:pPr>
        <w:rPr>
          <w:b/>
          <w:u w:val="single"/>
        </w:rPr>
      </w:pPr>
    </w:p>
    <w:p w:rsidR="00B86572" w:rsidRPr="002A01B3" w:rsidRDefault="00B86572" w:rsidP="00B86572">
      <w:pPr>
        <w:rPr>
          <w:b/>
          <w:u w:val="single"/>
        </w:rPr>
      </w:pPr>
      <w:r w:rsidRPr="002A01B3">
        <w:rPr>
          <w:b/>
          <w:u w:val="single"/>
        </w:rPr>
        <w:t xml:space="preserve">AA4: </w:t>
      </w:r>
      <w:r w:rsidRPr="002A01B3">
        <w:t xml:space="preserve">use an AA4 </w:t>
      </w:r>
      <w:r>
        <w:t>for all course changes that do not affect another department. (All other course changes/proposals, Liberal Studies c</w:t>
      </w:r>
      <w:r w:rsidRPr="002A01B3">
        <w:t>hanges</w:t>
      </w:r>
      <w:r>
        <w:t>/proposals</w:t>
      </w:r>
      <w:r w:rsidRPr="002A01B3">
        <w:t xml:space="preserve"> </w:t>
      </w:r>
      <w:r>
        <w:t>and program changes are to be prepared on an AA5 or AA6</w:t>
      </w:r>
      <w:r w:rsidRPr="002A01B3">
        <w:t>)</w:t>
      </w:r>
    </w:p>
    <w:p w:rsidR="00B86572" w:rsidRPr="002A01B3" w:rsidRDefault="00B86572" w:rsidP="00B86572">
      <w:pPr>
        <w:numPr>
          <w:ilvl w:val="0"/>
          <w:numId w:val="6"/>
        </w:numPr>
      </w:pPr>
      <w:r w:rsidRPr="002A01B3">
        <w:t>Department develops AA4 form and after getting departmental approval submits the form to the college curriculum designee to process</w:t>
      </w:r>
    </w:p>
    <w:p w:rsidR="00B86572" w:rsidRDefault="00B86572" w:rsidP="00B86572">
      <w:pPr>
        <w:numPr>
          <w:ilvl w:val="0"/>
          <w:numId w:val="6"/>
        </w:numPr>
      </w:pPr>
      <w:r w:rsidRPr="002A01B3">
        <w:t xml:space="preserve">Dean’s office designee obtains college level (curriculum committee and dean approval) and then places the electronic AA4 in the “Pending AA4” folder in the College curriculum folder on the share drive.  </w:t>
      </w:r>
      <w:r w:rsidRPr="00280242">
        <w:rPr>
          <w:highlight w:val="yellow"/>
        </w:rPr>
        <w:t xml:space="preserve">Be sure to use the same nomenclature to name the document, example: PAR 350-AA4  </w:t>
      </w:r>
    </w:p>
    <w:p w:rsidR="00B86572" w:rsidRPr="002A01B3" w:rsidRDefault="00B86572" w:rsidP="00B86572">
      <w:pPr>
        <w:numPr>
          <w:ilvl w:val="0"/>
          <w:numId w:val="6"/>
        </w:numPr>
      </w:pPr>
      <w:r>
        <w:t>Provost Office checks the college folders each Friday morning to process AA4s.  All graduate level AA4 proposals will also be approved by the Graduate School.</w:t>
      </w:r>
    </w:p>
    <w:p w:rsidR="00B86572" w:rsidRPr="002A01B3" w:rsidRDefault="00B86572" w:rsidP="00B86572">
      <w:pPr>
        <w:numPr>
          <w:ilvl w:val="0"/>
          <w:numId w:val="6"/>
        </w:numPr>
      </w:pPr>
      <w:r w:rsidRPr="002A01B3">
        <w:t xml:space="preserve">Once AA4s are approved by the </w:t>
      </w:r>
      <w:r>
        <w:t>Provost designee (Associate Provost)</w:t>
      </w:r>
      <w:r w:rsidRPr="002A01B3">
        <w:t xml:space="preserve"> they are posted back in the</w:t>
      </w:r>
      <w:r>
        <w:t xml:space="preserve"> respective college folder found in the</w:t>
      </w:r>
      <w:r w:rsidRPr="002A01B3">
        <w:t xml:space="preserve"> </w:t>
      </w:r>
      <w:r>
        <w:t xml:space="preserve">Approved Curriculum </w:t>
      </w:r>
      <w:r w:rsidRPr="002A01B3">
        <w:t>folder</w:t>
      </w:r>
      <w:r>
        <w:t xml:space="preserve"> indicating the date of approval in the title.  The curriculum will also be copied and pasted into the Registrar’s Folder and the Graduate School folder (as applicable) for processing. The Graduate School will periodically review their approved curriculum folder and process as needed.</w:t>
      </w:r>
    </w:p>
    <w:p w:rsidR="00B86572" w:rsidRPr="002A01B3" w:rsidRDefault="00B86572" w:rsidP="00B86572">
      <w:pPr>
        <w:numPr>
          <w:ilvl w:val="0"/>
          <w:numId w:val="6"/>
        </w:numPr>
      </w:pPr>
      <w:r w:rsidRPr="002A01B3">
        <w:t>Departments/Colleges update websites to reflect changes</w:t>
      </w:r>
    </w:p>
    <w:p w:rsidR="00B86572" w:rsidRPr="002A01B3" w:rsidRDefault="00B86572" w:rsidP="00B86572">
      <w:pPr>
        <w:numPr>
          <w:ilvl w:val="0"/>
          <w:numId w:val="6"/>
        </w:numPr>
      </w:pPr>
      <w:r w:rsidRPr="002A01B3">
        <w:t xml:space="preserve">If a change also requires a program change </w:t>
      </w:r>
      <w:r>
        <w:t xml:space="preserve">all </w:t>
      </w:r>
      <w:r w:rsidRPr="002A01B3">
        <w:t xml:space="preserve">the changes </w:t>
      </w:r>
      <w:r>
        <w:t xml:space="preserve">for one specific program </w:t>
      </w:r>
      <w:r w:rsidRPr="002A01B3">
        <w:t>need to be done on ONE AA</w:t>
      </w:r>
      <w:r>
        <w:t>6</w:t>
      </w:r>
      <w:r w:rsidRPr="002A01B3">
        <w:t>---not an AA4</w:t>
      </w:r>
    </w:p>
    <w:p w:rsidR="00B86572" w:rsidRPr="002A01B3" w:rsidRDefault="00B86572" w:rsidP="00B86572"/>
    <w:p w:rsidR="00B86572" w:rsidRPr="002A01B3" w:rsidRDefault="00B86572" w:rsidP="00B86572">
      <w:pPr>
        <w:rPr>
          <w:b/>
        </w:rPr>
      </w:pPr>
      <w:r>
        <w:rPr>
          <w:b/>
          <w:u w:val="single"/>
        </w:rPr>
        <w:t>AA5/AA6</w:t>
      </w:r>
      <w:r w:rsidRPr="002A01B3">
        <w:rPr>
          <w:b/>
          <w:u w:val="single"/>
        </w:rPr>
        <w:t>:</w:t>
      </w:r>
      <w:r w:rsidRPr="002A01B3">
        <w:rPr>
          <w:b/>
        </w:rPr>
        <w:t xml:space="preserve"> </w:t>
      </w:r>
      <w:r>
        <w:rPr>
          <w:b/>
        </w:rPr>
        <w:t xml:space="preserve">AA5s are </w:t>
      </w:r>
      <w:r w:rsidRPr="002A01B3">
        <w:rPr>
          <w:b/>
        </w:rPr>
        <w:t xml:space="preserve">used when </w:t>
      </w:r>
      <w:r>
        <w:rPr>
          <w:b/>
        </w:rPr>
        <w:t>changes are being</w:t>
      </w:r>
      <w:r w:rsidRPr="002A01B3">
        <w:rPr>
          <w:b/>
        </w:rPr>
        <w:t xml:space="preserve"> made to </w:t>
      </w:r>
      <w:r>
        <w:rPr>
          <w:b/>
        </w:rPr>
        <w:t>one</w:t>
      </w:r>
      <w:r w:rsidRPr="002A01B3">
        <w:rPr>
          <w:b/>
        </w:rPr>
        <w:t xml:space="preserve"> course </w:t>
      </w:r>
      <w:r>
        <w:rPr>
          <w:b/>
        </w:rPr>
        <w:t>that affects another department</w:t>
      </w:r>
      <w:r w:rsidRPr="002A01B3">
        <w:rPr>
          <w:b/>
        </w:rPr>
        <w:t>, all Liberal Studies course</w:t>
      </w:r>
      <w:r>
        <w:rPr>
          <w:b/>
        </w:rPr>
        <w:t xml:space="preserve"> changes/proposals, and all new courses</w:t>
      </w:r>
      <w:r w:rsidRPr="002A01B3">
        <w:rPr>
          <w:b/>
        </w:rPr>
        <w:t>.</w:t>
      </w:r>
      <w:r>
        <w:rPr>
          <w:b/>
        </w:rPr>
        <w:t xml:space="preserve"> AA6s are used for all program changes and new program proposals</w:t>
      </w:r>
    </w:p>
    <w:p w:rsidR="00B86572" w:rsidRPr="002A01B3" w:rsidRDefault="00B86572" w:rsidP="00B86572">
      <w:pPr>
        <w:numPr>
          <w:ilvl w:val="0"/>
          <w:numId w:val="9"/>
        </w:numPr>
      </w:pPr>
      <w:r w:rsidRPr="002A01B3">
        <w:t>Curriculum developed in department and approved by department head</w:t>
      </w:r>
    </w:p>
    <w:p w:rsidR="00B86572" w:rsidRPr="002A01B3" w:rsidRDefault="00B86572" w:rsidP="00B86572">
      <w:pPr>
        <w:numPr>
          <w:ilvl w:val="0"/>
          <w:numId w:val="9"/>
        </w:numPr>
      </w:pPr>
      <w:r w:rsidRPr="002A01B3">
        <w:t>Technical review done at the departmental level (with use of checklist)</w:t>
      </w:r>
    </w:p>
    <w:p w:rsidR="00B86572" w:rsidRPr="002A01B3" w:rsidRDefault="00B86572" w:rsidP="00B86572">
      <w:pPr>
        <w:numPr>
          <w:ilvl w:val="0"/>
          <w:numId w:val="9"/>
        </w:numPr>
      </w:pPr>
      <w:r w:rsidRPr="002A01B3">
        <w:t xml:space="preserve">Curriculum is submitted electronically to deans office </w:t>
      </w:r>
    </w:p>
    <w:p w:rsidR="00B86572" w:rsidRPr="0043488B" w:rsidRDefault="00B86572" w:rsidP="00B86572">
      <w:pPr>
        <w:pStyle w:val="ListParagraph"/>
        <w:numPr>
          <w:ilvl w:val="0"/>
          <w:numId w:val="9"/>
        </w:numPr>
        <w:rPr>
          <w:highlight w:val="yellow"/>
        </w:rPr>
      </w:pPr>
      <w:r w:rsidRPr="0043488B">
        <w:t xml:space="preserve">Deans office designee posts all AA5/AA6 curriculum to the Curriculum spreadsheet—be sure to use </w:t>
      </w:r>
      <w:r w:rsidRPr="0043488B">
        <w:rPr>
          <w:highlight w:val="yellow"/>
        </w:rPr>
        <w:t xml:space="preserve">consistent nomenclature as well as identify if </w:t>
      </w:r>
      <w:r w:rsidRPr="00440945">
        <w:rPr>
          <w:color w:val="FF0000"/>
          <w:highlight w:val="yellow"/>
        </w:rPr>
        <w:t>Liberal Studies</w:t>
      </w:r>
      <w:r w:rsidRPr="0043488B">
        <w:rPr>
          <w:highlight w:val="yellow"/>
        </w:rPr>
        <w:t>:</w:t>
      </w:r>
    </w:p>
    <w:p w:rsidR="00B86572" w:rsidRPr="00280242" w:rsidRDefault="00B86572" w:rsidP="00B86572">
      <w:pPr>
        <w:ind w:left="720"/>
        <w:rPr>
          <w:highlight w:val="yellow"/>
        </w:rPr>
      </w:pPr>
      <w:r w:rsidRPr="00280242">
        <w:rPr>
          <w:highlight w:val="yellow"/>
        </w:rPr>
        <w:t>Examples for AA5: PAR 350-AA5 or ENGL 101</w:t>
      </w:r>
      <w:r w:rsidRPr="00440945">
        <w:rPr>
          <w:color w:val="FF0000"/>
          <w:highlight w:val="yellow"/>
        </w:rPr>
        <w:t>(LS)-</w:t>
      </w:r>
      <w:r w:rsidRPr="00280242">
        <w:rPr>
          <w:highlight w:val="yellow"/>
        </w:rPr>
        <w:t>AA5</w:t>
      </w:r>
    </w:p>
    <w:p w:rsidR="00B86572" w:rsidRPr="002A01B3" w:rsidRDefault="00B86572" w:rsidP="00B86572">
      <w:pPr>
        <w:ind w:left="720"/>
      </w:pPr>
      <w:r w:rsidRPr="00280242">
        <w:rPr>
          <w:highlight w:val="yellow"/>
        </w:rPr>
        <w:t>Examples for AA6: BS CHEM-AA6 or MFA Art-AA6, etc.</w:t>
      </w:r>
    </w:p>
    <w:p w:rsidR="00B86572" w:rsidRPr="002A01B3" w:rsidRDefault="00B86572" w:rsidP="00B86572">
      <w:pPr>
        <w:numPr>
          <w:ilvl w:val="1"/>
          <w:numId w:val="9"/>
        </w:numPr>
      </w:pPr>
      <w:r w:rsidRPr="002A01B3">
        <w:t>Column A – Date curriculum posted in folder</w:t>
      </w:r>
    </w:p>
    <w:p w:rsidR="00B86572" w:rsidRDefault="00B86572" w:rsidP="00B86572">
      <w:pPr>
        <w:numPr>
          <w:ilvl w:val="1"/>
          <w:numId w:val="9"/>
        </w:numPr>
      </w:pPr>
      <w:r w:rsidRPr="002A01B3">
        <w:t>Column B – Dept. of origination</w:t>
      </w:r>
    </w:p>
    <w:p w:rsidR="00B86572" w:rsidRPr="002A01B3" w:rsidRDefault="00B86572" w:rsidP="00B86572">
      <w:pPr>
        <w:numPr>
          <w:ilvl w:val="1"/>
          <w:numId w:val="9"/>
        </w:numPr>
      </w:pPr>
      <w:r w:rsidRPr="002A01B3">
        <w:t xml:space="preserve">Column </w:t>
      </w:r>
      <w:r>
        <w:t>C</w:t>
      </w:r>
      <w:r w:rsidRPr="002A01B3">
        <w:t xml:space="preserve"> – course prefix &amp; number or </w:t>
      </w:r>
      <w:r>
        <w:t>degree and program title</w:t>
      </w:r>
    </w:p>
    <w:p w:rsidR="00B86572" w:rsidRPr="002A01B3" w:rsidRDefault="00B86572" w:rsidP="00B86572">
      <w:pPr>
        <w:numPr>
          <w:ilvl w:val="1"/>
          <w:numId w:val="9"/>
        </w:numPr>
      </w:pPr>
      <w:r w:rsidRPr="002A01B3">
        <w:t xml:space="preserve">Column </w:t>
      </w:r>
      <w:r>
        <w:t>D</w:t>
      </w:r>
      <w:r w:rsidRPr="002A01B3">
        <w:t xml:space="preserve"> – indicate “new course”, “</w:t>
      </w:r>
      <w:r>
        <w:t xml:space="preserve">number/prefix/description </w:t>
      </w:r>
      <w:r w:rsidRPr="002A01B3">
        <w:t>change”,</w:t>
      </w:r>
      <w:r>
        <w:t xml:space="preserve"> “program change(s)”, “new program”</w:t>
      </w:r>
      <w:r w:rsidRPr="002A01B3">
        <w:t xml:space="preserve"> </w:t>
      </w:r>
      <w:r>
        <w:t>, etc.</w:t>
      </w:r>
    </w:p>
    <w:p w:rsidR="00B86572" w:rsidRPr="002A01B3" w:rsidRDefault="00B86572" w:rsidP="00B86572">
      <w:pPr>
        <w:numPr>
          <w:ilvl w:val="1"/>
          <w:numId w:val="9"/>
        </w:numPr>
      </w:pPr>
      <w:r w:rsidRPr="002A01B3">
        <w:t xml:space="preserve">Column </w:t>
      </w:r>
      <w:r>
        <w:t>E</w:t>
      </w:r>
      <w:r w:rsidRPr="002A01B3">
        <w:t xml:space="preserve"> – College abbreviation</w:t>
      </w:r>
    </w:p>
    <w:p w:rsidR="00B86572" w:rsidRPr="002A01B3" w:rsidRDefault="00B86572" w:rsidP="00B86572">
      <w:pPr>
        <w:numPr>
          <w:ilvl w:val="0"/>
          <w:numId w:val="9"/>
        </w:numPr>
        <w:rPr>
          <w:highlight w:val="yellow"/>
        </w:rPr>
      </w:pPr>
      <w:r w:rsidRPr="002A01B3">
        <w:t>Dean’s Office designee posts curriculum documents in the appropriate college folder using the following file name format: PAR350-AA5</w:t>
      </w:r>
      <w:r>
        <w:t xml:space="preserve"> or BA English-AA6</w:t>
      </w:r>
      <w:r w:rsidRPr="002A01B3">
        <w:t xml:space="preserve"> --- </w:t>
      </w:r>
      <w:r w:rsidRPr="002A01B3">
        <w:rPr>
          <w:highlight w:val="yellow"/>
        </w:rPr>
        <w:t>(AA5</w:t>
      </w:r>
      <w:r>
        <w:rPr>
          <w:highlight w:val="yellow"/>
        </w:rPr>
        <w:t>/6</w:t>
      </w:r>
      <w:r w:rsidRPr="002A01B3">
        <w:rPr>
          <w:highlight w:val="yellow"/>
        </w:rPr>
        <w:t xml:space="preserve">s must be posted </w:t>
      </w:r>
      <w:r>
        <w:rPr>
          <w:highlight w:val="yellow"/>
        </w:rPr>
        <w:t xml:space="preserve">from the college </w:t>
      </w:r>
      <w:r w:rsidRPr="002A01B3">
        <w:rPr>
          <w:highlight w:val="yellow"/>
        </w:rPr>
        <w:t xml:space="preserve">by </w:t>
      </w:r>
      <w:r>
        <w:rPr>
          <w:highlight w:val="yellow"/>
        </w:rPr>
        <w:t>the date indicated on the Curriculum Approval Schedule found in the Curriculum Forms and Resources Folder on the share drive.</w:t>
      </w:r>
      <w:r w:rsidRPr="002A01B3">
        <w:rPr>
          <w:highlight w:val="yellow"/>
        </w:rPr>
        <w:t>)</w:t>
      </w:r>
      <w:r>
        <w:rPr>
          <w:highlight w:val="yellow"/>
        </w:rPr>
        <w:t xml:space="preserve">  If an AA6 is being accompanied by relative AA5s all curriculum forms concerning this program proposal or change should be placed a folder and labeled: example is “BS in Chemistry docs”. This folder should then be placed in the “pending AA5/6” folder for your college.  If courses from a different college are being changed to accommodate this same program change then that college should also create a “BS in ? docs” folder for that specific college with their specific curriculum forms related to that change.  These forms will be merged into one folder by the Provost Office when they are submitted to the Faculty Senate.  However, these related curriculum items should still be listed as separate AA5s and AA6s on the Curriculum spreadsheet.</w:t>
      </w:r>
    </w:p>
    <w:p w:rsidR="00B86572" w:rsidRDefault="00B86572" w:rsidP="00B86572">
      <w:pPr>
        <w:ind w:left="720" w:hanging="360"/>
      </w:pPr>
      <w:r w:rsidRPr="002A01B3">
        <w:t xml:space="preserve">6)  College Curriculum Committees (Column </w:t>
      </w:r>
      <w:r>
        <w:t>F</w:t>
      </w:r>
      <w:r w:rsidRPr="002A01B3">
        <w:t xml:space="preserve">) and Deans (Column </w:t>
      </w:r>
      <w:r>
        <w:t>G</w:t>
      </w:r>
      <w:r w:rsidRPr="002A01B3">
        <w:t xml:space="preserve">) review curriculum and post decision on spreadsheet by the </w:t>
      </w:r>
      <w:r>
        <w:t>date indicated on the Curriculum Approval Schedule</w:t>
      </w:r>
      <w:r w:rsidRPr="002A01B3">
        <w:t>.</w:t>
      </w:r>
    </w:p>
    <w:p w:rsidR="00B86572" w:rsidRPr="002A01B3" w:rsidRDefault="00B86572" w:rsidP="00B86572">
      <w:pPr>
        <w:numPr>
          <w:ilvl w:val="0"/>
          <w:numId w:val="8"/>
        </w:numPr>
      </w:pPr>
      <w:r>
        <w:t>Provost Office Assistant</w:t>
      </w:r>
      <w:r w:rsidRPr="002A01B3">
        <w:t xml:space="preserve"> checks college folders and spreadsheet </w:t>
      </w:r>
      <w:r>
        <w:t>periodically, but for sure on the day after the college approval deadline,</w:t>
      </w:r>
      <w:r w:rsidRPr="002A01B3">
        <w:t xml:space="preserve"> to post documents for the University Level Committees to review where needed (turns on tracked changes for each document) </w:t>
      </w:r>
    </w:p>
    <w:p w:rsidR="00B86572" w:rsidRPr="002A01B3" w:rsidRDefault="00B86572" w:rsidP="00B86572">
      <w:pPr>
        <w:numPr>
          <w:ilvl w:val="0"/>
          <w:numId w:val="8"/>
        </w:numPr>
      </w:pPr>
      <w:r>
        <w:t>Provost Office Assistant</w:t>
      </w:r>
      <w:r w:rsidRPr="002A01B3">
        <w:t xml:space="preserve"> highlights each cell on the spreadsheet where each document will need to go for approval.</w:t>
      </w:r>
    </w:p>
    <w:p w:rsidR="00B86572" w:rsidRPr="002A01B3" w:rsidRDefault="00B86572" w:rsidP="00B86572">
      <w:pPr>
        <w:numPr>
          <w:ilvl w:val="0"/>
          <w:numId w:val="7"/>
        </w:numPr>
      </w:pPr>
      <w:r w:rsidRPr="002A01B3">
        <w:t>University  responses (chair of curriculum committees—and/or designees-- will be the only ones that have editing rights to this spreadsheet---will indicate date of approval and put initials to identify him/herself)---a statement on the bottom of the spreadsheet would indicate that the date and initials are equivalent to a signature.</w:t>
      </w:r>
    </w:p>
    <w:p w:rsidR="00B86572" w:rsidRPr="002A01B3" w:rsidRDefault="00B86572" w:rsidP="00B86572">
      <w:pPr>
        <w:numPr>
          <w:ilvl w:val="0"/>
          <w:numId w:val="8"/>
        </w:numPr>
      </w:pPr>
      <w:r w:rsidRPr="002A01B3">
        <w:t>All documents will be programmed to track changes and curriculum chairs will have the capability of editing the proposals as needed---with the requirement to notify the department head who submitted the proposal if any changes are made.</w:t>
      </w:r>
    </w:p>
    <w:p w:rsidR="00B86572" w:rsidRPr="002A01B3" w:rsidRDefault="00B86572" w:rsidP="00B86572">
      <w:pPr>
        <w:numPr>
          <w:ilvl w:val="0"/>
          <w:numId w:val="8"/>
        </w:numPr>
      </w:pPr>
      <w:r w:rsidRPr="002A01B3">
        <w:t xml:space="preserve">Remember, anyone can view the proposals so department heads could then go in and review these changes and notify </w:t>
      </w:r>
      <w:r>
        <w:t>Provost Office Assistant</w:t>
      </w:r>
      <w:r w:rsidRPr="002A01B3">
        <w:t xml:space="preserve"> to remove the proposal from the approval process---or otherwise it will continue through the process.</w:t>
      </w:r>
    </w:p>
    <w:p w:rsidR="00B86572" w:rsidRDefault="00B86572" w:rsidP="00B86572">
      <w:pPr>
        <w:numPr>
          <w:ilvl w:val="0"/>
          <w:numId w:val="8"/>
        </w:numPr>
      </w:pPr>
      <w:r w:rsidRPr="002A01B3">
        <w:rPr>
          <w:highlight w:val="yellow"/>
        </w:rPr>
        <w:t xml:space="preserve">Deadlines for each level of review are </w:t>
      </w:r>
      <w:r>
        <w:t xml:space="preserve">indicated in the Curriculum Approval Schedule in the Curriculum Forms and Resources folder on the share drive and are also on the AA5 AA6 Spreadsheet on the share drive. </w:t>
      </w:r>
    </w:p>
    <w:p w:rsidR="00B86572" w:rsidRPr="002A01B3" w:rsidRDefault="00B86572" w:rsidP="00B86572">
      <w:pPr>
        <w:numPr>
          <w:ilvl w:val="0"/>
          <w:numId w:val="8"/>
        </w:numPr>
        <w:rPr>
          <w:highlight w:val="yellow"/>
        </w:rPr>
      </w:pPr>
      <w:r w:rsidRPr="002A01B3">
        <w:t xml:space="preserve">Curriculum committees could either choose to meet electronically or in person as long as the decisions were made and </w:t>
      </w:r>
      <w:r w:rsidRPr="002A01B3">
        <w:rPr>
          <w:highlight w:val="yellow"/>
        </w:rPr>
        <w:t>posted (on the spreadsheet) by the chair on or before the due date.</w:t>
      </w:r>
    </w:p>
    <w:p w:rsidR="00B86572" w:rsidRPr="002A01B3" w:rsidRDefault="00B86572" w:rsidP="00B86572">
      <w:pPr>
        <w:numPr>
          <w:ilvl w:val="0"/>
          <w:numId w:val="8"/>
        </w:numPr>
      </w:pPr>
      <w:r w:rsidRPr="002A01B3">
        <w:t xml:space="preserve">All of campus has view-only access to check progress of curriculum.  </w:t>
      </w:r>
    </w:p>
    <w:p w:rsidR="00B86572" w:rsidRPr="002A01B3" w:rsidRDefault="00B86572" w:rsidP="00B86572">
      <w:pPr>
        <w:numPr>
          <w:ilvl w:val="0"/>
          <w:numId w:val="8"/>
        </w:numPr>
      </w:pPr>
      <w:r>
        <w:t>On the day after the university level approval deadline the</w:t>
      </w:r>
      <w:r w:rsidRPr="002A01B3">
        <w:t xml:space="preserve"> </w:t>
      </w:r>
      <w:r>
        <w:t>Provost Office Assistant</w:t>
      </w:r>
      <w:r w:rsidRPr="002A01B3">
        <w:t xml:space="preserve"> submits items</w:t>
      </w:r>
      <w:r>
        <w:t xml:space="preserve"> </w:t>
      </w:r>
      <w:r w:rsidRPr="002A01B3">
        <w:t xml:space="preserve">that have completed the process so far, to the Senate by </w:t>
      </w:r>
      <w:r>
        <w:t>moving</w:t>
      </w:r>
      <w:r w:rsidRPr="002A01B3">
        <w:t xml:space="preserve"> the items</w:t>
      </w:r>
      <w:r>
        <w:t xml:space="preserve"> to the Senate folder</w:t>
      </w:r>
      <w:r w:rsidRPr="002A01B3">
        <w:t xml:space="preserve"> </w:t>
      </w:r>
      <w:r>
        <w:t>attaching</w:t>
      </w:r>
      <w:r w:rsidRPr="002A01B3">
        <w:t xml:space="preserve"> the spreadsheet </w:t>
      </w:r>
      <w:r>
        <w:t>to the senate agenda for information and/or action</w:t>
      </w:r>
      <w:r w:rsidRPr="002A01B3">
        <w:t>.</w:t>
      </w:r>
    </w:p>
    <w:p w:rsidR="00B86572" w:rsidRPr="002A01B3" w:rsidRDefault="00B86572" w:rsidP="00B86572">
      <w:pPr>
        <w:numPr>
          <w:ilvl w:val="0"/>
          <w:numId w:val="8"/>
        </w:numPr>
      </w:pPr>
      <w:r w:rsidRPr="002A01B3">
        <w:t xml:space="preserve">Once Senate approves the curriculum, </w:t>
      </w:r>
      <w:r>
        <w:t>Provost Office Assistant</w:t>
      </w:r>
      <w:r w:rsidRPr="002A01B3">
        <w:t xml:space="preserve"> prints out all the AA5s</w:t>
      </w:r>
      <w:r>
        <w:t xml:space="preserve">/AA6s </w:t>
      </w:r>
      <w:r w:rsidRPr="002A01B3">
        <w:t xml:space="preserve"> approved and gives them to Provost Office designee</w:t>
      </w:r>
      <w:r>
        <w:t xml:space="preserve"> (Associate Provost)</w:t>
      </w:r>
      <w:r w:rsidRPr="002A01B3">
        <w:t xml:space="preserve"> for approval and signature.  </w:t>
      </w:r>
    </w:p>
    <w:p w:rsidR="00B86572" w:rsidRPr="002A01B3" w:rsidRDefault="00B86572" w:rsidP="00B86572">
      <w:pPr>
        <w:numPr>
          <w:ilvl w:val="0"/>
          <w:numId w:val="8"/>
        </w:numPr>
      </w:pPr>
      <w:r w:rsidRPr="002A01B3">
        <w:t xml:space="preserve">Once signed </w:t>
      </w:r>
      <w:r>
        <w:t>Provost Office Assistant</w:t>
      </w:r>
      <w:r w:rsidRPr="002A01B3">
        <w:t xml:space="preserve"> moves the documents to the Approved Curriculum Folder (</w:t>
      </w:r>
      <w:r>
        <w:t>college folders are in this folder</w:t>
      </w:r>
      <w:r w:rsidRPr="002A01B3">
        <w:t>) and updates the spreadsheets. Curriculum items in the Approved Curriculum folder will have the date of approval in their title so that if the same course/program is changed later the system will allow another version to be easily saved.</w:t>
      </w:r>
      <w:r>
        <w:t xml:space="preserve"> A copy of each item will be copied into the Registrar’s Folder, Graduate School folder, College folder, and/or SACS folder as appropriate found in the Approved Curriculum folder.</w:t>
      </w:r>
    </w:p>
    <w:p w:rsidR="00B86572" w:rsidRDefault="00B86572" w:rsidP="00B86572">
      <w:pPr>
        <w:numPr>
          <w:ilvl w:val="0"/>
          <w:numId w:val="8"/>
        </w:numPr>
      </w:pPr>
      <w:r>
        <w:t xml:space="preserve">The Registrar’s Office, Graduate School, Colleges, and SACS coordinator </w:t>
      </w:r>
      <w:r w:rsidRPr="002A01B3">
        <w:t xml:space="preserve">will periodically check the Approved Curriculum folder and </w:t>
      </w:r>
      <w:r>
        <w:t>process as needed.</w:t>
      </w:r>
    </w:p>
    <w:p w:rsidR="00B86572" w:rsidRDefault="00B86572">
      <w:r>
        <w:br w:type="page"/>
      </w:r>
    </w:p>
    <w:p w:rsidR="00D27BFC" w:rsidRPr="00D27BFC" w:rsidRDefault="00D27BFC" w:rsidP="00D27BFC">
      <w:pPr>
        <w:shd w:val="clear" w:color="auto" w:fill="FFFFFF"/>
        <w:spacing w:after="100" w:afterAutospacing="1"/>
        <w:jc w:val="center"/>
        <w:outlineLvl w:val="1"/>
        <w:rPr>
          <w:b/>
          <w:color w:val="003366"/>
          <w:sz w:val="28"/>
          <w:szCs w:val="28"/>
        </w:rPr>
      </w:pPr>
      <w:r w:rsidRPr="00D27BFC">
        <w:rPr>
          <w:b/>
          <w:sz w:val="28"/>
          <w:szCs w:val="28"/>
        </w:rPr>
        <w:t xml:space="preserve">Appendix B: </w:t>
      </w:r>
      <w:r w:rsidRPr="00D27BFC">
        <w:rPr>
          <w:b/>
          <w:color w:val="003366"/>
          <w:sz w:val="28"/>
          <w:szCs w:val="28"/>
        </w:rPr>
        <w:t>Substantive Change Policy</w:t>
      </w:r>
      <w:r w:rsidR="007A43EC">
        <w:rPr>
          <w:b/>
          <w:color w:val="003366"/>
          <w:sz w:val="28"/>
          <w:szCs w:val="28"/>
        </w:rPr>
        <w:t xml:space="preserve"> (SACS)</w:t>
      </w:r>
    </w:p>
    <w:p w:rsidR="00B86572" w:rsidRPr="003F73FB" w:rsidRDefault="00D27BFC" w:rsidP="00871882">
      <w:pPr>
        <w:shd w:val="clear" w:color="auto" w:fill="FFFFFF"/>
        <w:outlineLvl w:val="3"/>
        <w:rPr>
          <w:b/>
          <w:bCs/>
          <w:color w:val="000000"/>
        </w:rPr>
      </w:pPr>
      <w:r w:rsidRPr="00D27BFC">
        <w:rPr>
          <w:b/>
          <w:bCs/>
          <w:color w:val="000000"/>
        </w:rPr>
        <w:t>Purpose</w:t>
      </w:r>
    </w:p>
    <w:p w:rsidR="00B86572" w:rsidRPr="003F73FB" w:rsidRDefault="00D27BFC" w:rsidP="00871882">
      <w:pPr>
        <w:shd w:val="clear" w:color="auto" w:fill="FFFFFF"/>
        <w:spacing w:before="210"/>
        <w:rPr>
          <w:color w:val="333333"/>
        </w:rPr>
      </w:pPr>
      <w:r w:rsidRPr="00D27BFC">
        <w:rPr>
          <w:color w:val="333333"/>
        </w:rPr>
        <w:t xml:space="preserve">Western Carolina University (WCU) recognizes the importance of compliance with the Southern Association of Colleges and Schools' </w:t>
      </w:r>
      <w:r w:rsidRPr="00D27BFC">
        <w:rPr>
          <w:i/>
          <w:iCs/>
          <w:color w:val="333333"/>
        </w:rPr>
        <w:t>Substantive Change for Accredited Institutions of the Commission on Colleges Policy Statement</w:t>
      </w:r>
      <w:r w:rsidRPr="00D27BFC">
        <w:rPr>
          <w:color w:val="333333"/>
        </w:rPr>
        <w:t xml:space="preserve"> (SACSCOC, 2011)</w:t>
      </w:r>
      <w:r w:rsidRPr="00D27BFC">
        <w:rPr>
          <w:rStyle w:val="FootnoteReference"/>
          <w:color w:val="333333"/>
        </w:rPr>
        <w:footnoteReference w:id="2"/>
      </w:r>
      <w:r w:rsidRPr="00D27BFC">
        <w:rPr>
          <w:color w:val="333333"/>
        </w:rPr>
        <w:t>, which requires WCU to report ALL substantive changes accurately and in a timely manner to the Commission on Colleges.The purpose of this policy is to describe the process and procedures to be utilized to ensure that WCU complies with this Commission on Colleges policy.</w:t>
      </w:r>
    </w:p>
    <w:p w:rsidR="00B86572" w:rsidRPr="003F73FB" w:rsidRDefault="00D27BFC" w:rsidP="00871882">
      <w:pPr>
        <w:shd w:val="clear" w:color="auto" w:fill="FFFFFF"/>
        <w:outlineLvl w:val="3"/>
        <w:rPr>
          <w:b/>
          <w:bCs/>
          <w:color w:val="000000"/>
        </w:rPr>
      </w:pPr>
      <w:r w:rsidRPr="00D27BFC">
        <w:rPr>
          <w:b/>
          <w:bCs/>
          <w:color w:val="000000"/>
        </w:rPr>
        <w:t>Scope</w:t>
      </w:r>
    </w:p>
    <w:p w:rsidR="00B86572" w:rsidRPr="003F73FB" w:rsidRDefault="00D27BFC" w:rsidP="00871882">
      <w:pPr>
        <w:shd w:val="clear" w:color="auto" w:fill="FFFFFF"/>
        <w:spacing w:before="210"/>
        <w:rPr>
          <w:color w:val="333333"/>
        </w:rPr>
      </w:pPr>
      <w:r w:rsidRPr="00D27BFC">
        <w:rPr>
          <w:color w:val="333333"/>
        </w:rPr>
        <w:t>WCU’s</w:t>
      </w:r>
      <w:r w:rsidRPr="00D27BFC">
        <w:rPr>
          <w:i/>
          <w:iCs/>
          <w:color w:val="333333"/>
        </w:rPr>
        <w:t xml:space="preserve"> Substantive Change Compliance Policy </w:t>
      </w:r>
      <w:r w:rsidRPr="00D27BFC">
        <w:rPr>
          <w:color w:val="333333"/>
        </w:rPr>
        <w:t xml:space="preserve">applies to EACH academic unit and department and is MANDATORY. </w:t>
      </w:r>
    </w:p>
    <w:p w:rsidR="00B86572" w:rsidRPr="003F73FB" w:rsidRDefault="00D27BFC" w:rsidP="00871882">
      <w:pPr>
        <w:shd w:val="clear" w:color="auto" w:fill="FFFFFF"/>
        <w:outlineLvl w:val="3"/>
        <w:rPr>
          <w:b/>
          <w:bCs/>
          <w:color w:val="000000"/>
        </w:rPr>
      </w:pPr>
      <w:r w:rsidRPr="00D27BFC">
        <w:rPr>
          <w:b/>
          <w:bCs/>
          <w:color w:val="000000"/>
        </w:rPr>
        <w:t>Definition of "Substantive Change"</w:t>
      </w:r>
    </w:p>
    <w:p w:rsidR="00B86572" w:rsidRPr="003F73FB" w:rsidRDefault="00D27BFC" w:rsidP="00871882">
      <w:pPr>
        <w:shd w:val="clear" w:color="auto" w:fill="FFFFFF"/>
        <w:spacing w:before="210"/>
        <w:rPr>
          <w:color w:val="333333"/>
        </w:rPr>
      </w:pPr>
      <w:r w:rsidRPr="00D27BFC">
        <w:rPr>
          <w:color w:val="333333"/>
        </w:rPr>
        <w:t>Substantive change as defined by the Commission on Colleges is "a significant modification or expansion of the nature and scope of an accredited institution." Examples of substantive changes that might be proposed by an institution include:</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 xml:space="preserve">initiating coursework or programs at a more advanced level than currently approved; </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 xml:space="preserve">initiating a branch campus; </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 xml:space="preserve">altering significantly the educational mission of the institution; </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 xml:space="preserve">initiating a merger or consolidation with another institution; </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 xml:space="preserve">relocating a main or branch campus; changing governance, ownership, control, or legal status of an institution; </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 xml:space="preserve">changing from clock hours to credit hours; </w:t>
      </w:r>
    </w:p>
    <w:p w:rsidR="00B86572" w:rsidRPr="003F73FB" w:rsidRDefault="00D27BFC" w:rsidP="00871882">
      <w:pPr>
        <w:pStyle w:val="ListParagraph"/>
        <w:numPr>
          <w:ilvl w:val="0"/>
          <w:numId w:val="14"/>
        </w:numPr>
        <w:shd w:val="clear" w:color="auto" w:fill="FFFFFF"/>
        <w:spacing w:before="210"/>
        <w:rPr>
          <w:color w:val="333333"/>
        </w:rPr>
      </w:pPr>
      <w:r w:rsidRPr="00D27BFC">
        <w:rPr>
          <w:color w:val="333333"/>
        </w:rPr>
        <w:t>adding a permanent location at a site where the institution is conducting a teach-out for students from another institution that is closing; and closing a branch campus or an institution.</w:t>
      </w:r>
    </w:p>
    <w:p w:rsidR="00B86572" w:rsidRPr="003F73FB" w:rsidRDefault="00D27BFC" w:rsidP="00871882">
      <w:pPr>
        <w:shd w:val="clear" w:color="auto" w:fill="FFFFFF"/>
        <w:spacing w:before="210"/>
        <w:rPr>
          <w:color w:val="333333"/>
        </w:rPr>
      </w:pPr>
      <w:r w:rsidRPr="00D27BFC">
        <w:rPr>
          <w:color w:val="333333"/>
        </w:rPr>
        <w:t>More important for deans and department heads are examples of substantive changes that might typically originate with proposals from department or academic program leadership including:</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expanding programs at current degree level;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joint degrees with another institution;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a certificate program at employer's request and on short notice;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other certificate programs;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off-campus sites OR expanding program offerings at previously approved off-campus sites;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relocating an off-campus instructional site;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online programs or other programs where the faculty and students are not in the same location that are significantly different from current online offerings;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degree completion programs;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initiating programs or courses offered through contractual agreement or consortium;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entering into a contract with an entity not certified to participate in USDOE Title IV programs;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 xml:space="preserve">acquiring any program or site from another institution; </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altering the length of a program significantly; and</w:t>
      </w:r>
    </w:p>
    <w:p w:rsidR="00B86572" w:rsidRPr="003F73FB" w:rsidRDefault="00D27BFC" w:rsidP="00871882">
      <w:pPr>
        <w:pStyle w:val="ListParagraph"/>
        <w:numPr>
          <w:ilvl w:val="0"/>
          <w:numId w:val="15"/>
        </w:numPr>
        <w:shd w:val="clear" w:color="auto" w:fill="FFFFFF"/>
        <w:spacing w:before="210"/>
        <w:rPr>
          <w:color w:val="333333"/>
        </w:rPr>
      </w:pPr>
      <w:r w:rsidRPr="00D27BFC">
        <w:rPr>
          <w:color w:val="333333"/>
        </w:rPr>
        <w:t>closing a program or approved off-campus site.</w:t>
      </w:r>
    </w:p>
    <w:p w:rsidR="00B86572" w:rsidRPr="003F73FB" w:rsidRDefault="00D27BFC" w:rsidP="00871882">
      <w:pPr>
        <w:shd w:val="clear" w:color="auto" w:fill="FFFFFF"/>
        <w:spacing w:before="210"/>
        <w:rPr>
          <w:color w:val="333333"/>
        </w:rPr>
      </w:pPr>
      <w:r w:rsidRPr="00D27BFC">
        <w:rPr>
          <w:b/>
          <w:color w:val="333333"/>
          <w:u w:val="single"/>
        </w:rPr>
        <w:t>The initiation or relocation of off-campus instructional sites and the addition of new site-based programs that represent significant departures from current offerings are the MOST COMMONLY reported substantive changes.</w:t>
      </w:r>
      <w:r w:rsidRPr="00D27BFC">
        <w:rPr>
          <w:color w:val="333333"/>
        </w:rPr>
        <w:t xml:space="preserve"> A "significant departure" is one in which the proposed new program has no closely related counterpart among the previously approved programs in the curriculum offered at a site, whether the location is the main campus or an off-campus location. To determine whether a new program is a "significant departure," the Commission of Colleges considers whether the new program requires significant amounts of additional faculty, courses, library or other learning resources, equipment or facilities, or financial resources. </w:t>
      </w:r>
    </w:p>
    <w:p w:rsidR="00B86572" w:rsidRPr="003F73FB" w:rsidRDefault="00D27BFC" w:rsidP="00871882">
      <w:pPr>
        <w:shd w:val="clear" w:color="auto" w:fill="FFFFFF"/>
        <w:outlineLvl w:val="3"/>
        <w:rPr>
          <w:b/>
          <w:bCs/>
          <w:color w:val="000000"/>
        </w:rPr>
      </w:pPr>
      <w:r w:rsidRPr="00D27BFC">
        <w:rPr>
          <w:b/>
          <w:bCs/>
          <w:color w:val="000000"/>
        </w:rPr>
        <w:t>Policy</w:t>
      </w:r>
    </w:p>
    <w:p w:rsidR="00B86572" w:rsidRPr="003F73FB" w:rsidRDefault="00D27BFC" w:rsidP="00871882">
      <w:pPr>
        <w:shd w:val="clear" w:color="auto" w:fill="FFFFFF"/>
        <w:spacing w:before="210"/>
        <w:rPr>
          <w:color w:val="333333"/>
        </w:rPr>
      </w:pPr>
      <w:r w:rsidRPr="00D27BFC">
        <w:rPr>
          <w:color w:val="333333"/>
        </w:rPr>
        <w:t xml:space="preserve">The process that WCU will use to ensure compliance with the </w:t>
      </w:r>
      <w:r w:rsidRPr="00D27BFC">
        <w:rPr>
          <w:i/>
          <w:iCs/>
          <w:color w:val="333333"/>
        </w:rPr>
        <w:t>Substantive Change for Accredited Institutions of the Commission on Colleges Policy Statement</w:t>
      </w:r>
      <w:r w:rsidRPr="00D27BFC">
        <w:rPr>
          <w:color w:val="333333"/>
        </w:rPr>
        <w:t xml:space="preserve"> involves the following four methods: 1) implementing effective communication and procedures, 2) providing adequate resources, 3) conducting periodic training, and 4) utilizing quality assurance safeguards.</w:t>
      </w:r>
    </w:p>
    <w:p w:rsidR="00B86572" w:rsidRPr="003F73FB" w:rsidRDefault="00D27BFC" w:rsidP="00871882">
      <w:pPr>
        <w:shd w:val="clear" w:color="auto" w:fill="FFFFFF"/>
        <w:outlineLvl w:val="4"/>
        <w:rPr>
          <w:b/>
          <w:bCs/>
          <w:color w:val="000000"/>
        </w:rPr>
      </w:pPr>
      <w:r w:rsidRPr="00D27BFC">
        <w:rPr>
          <w:b/>
          <w:bCs/>
          <w:color w:val="000000"/>
        </w:rPr>
        <w:t>Communication and Procedures</w:t>
      </w:r>
    </w:p>
    <w:p w:rsidR="00B86572" w:rsidRPr="003F73FB" w:rsidRDefault="00D27BFC" w:rsidP="00871882">
      <w:pPr>
        <w:numPr>
          <w:ilvl w:val="0"/>
          <w:numId w:val="10"/>
        </w:numPr>
        <w:shd w:val="clear" w:color="auto" w:fill="FFFFFF"/>
        <w:spacing w:before="100" w:beforeAutospacing="1"/>
        <w:rPr>
          <w:color w:val="333333"/>
        </w:rPr>
      </w:pPr>
      <w:r w:rsidRPr="00D27BFC">
        <w:rPr>
          <w:color w:val="333333"/>
        </w:rPr>
        <w:t>Detailed procedures regarding all internal and external (UNC General Administration and SACSCOC) academic program planning and revision processes are found in WCU’s</w:t>
      </w:r>
      <w:r w:rsidR="00BA57CB">
        <w:rPr>
          <w:color w:val="333333"/>
        </w:rPr>
        <w:t xml:space="preserve"> </w:t>
      </w:r>
      <w:r w:rsidRPr="00D27BFC">
        <w:rPr>
          <w:i/>
          <w:color w:val="333333"/>
        </w:rPr>
        <w:t>Academic Procedure and Regulation (APR) 17</w:t>
      </w:r>
      <w:r w:rsidRPr="00D27BFC">
        <w:rPr>
          <w:i/>
          <w:iCs/>
          <w:color w:val="333333"/>
        </w:rPr>
        <w:t>(</w:t>
      </w:r>
      <w:hyperlink r:id="rId8" w:history="1">
        <w:r w:rsidRPr="00D27BFC">
          <w:rPr>
            <w:rStyle w:val="Hyperlink"/>
            <w:iCs/>
          </w:rPr>
          <w:t>http://www.wcu.edu/10132.asp</w:t>
        </w:r>
      </w:hyperlink>
      <w:r w:rsidRPr="00D27BFC">
        <w:rPr>
          <w:color w:val="333333"/>
        </w:rPr>
        <w:t>)</w:t>
      </w:r>
      <w:r w:rsidR="00BA57CB">
        <w:rPr>
          <w:color w:val="333333"/>
        </w:rPr>
        <w:t xml:space="preserve"> </w:t>
      </w:r>
      <w:r w:rsidRPr="00D27BFC">
        <w:rPr>
          <w:color w:val="333333"/>
        </w:rPr>
        <w:t xml:space="preserve">and WCU’s </w:t>
      </w:r>
      <w:r w:rsidRPr="00D27BFC">
        <w:rPr>
          <w:i/>
          <w:color w:val="333333"/>
        </w:rPr>
        <w:t>Faculty Handbook</w:t>
      </w:r>
      <w:r w:rsidRPr="00D27BFC">
        <w:rPr>
          <w:color w:val="333333"/>
        </w:rPr>
        <w:t xml:space="preserve"> (</w:t>
      </w:r>
      <w:hyperlink r:id="rId9" w:history="1">
        <w:r w:rsidRPr="00D27BFC">
          <w:rPr>
            <w:rStyle w:val="Hyperlink"/>
          </w:rPr>
          <w:t>http://www.wcu.edu/WebFiles/PDFs/2011_12_Handbook_FINAL_Document_9-12-11.pdf/</w:t>
        </w:r>
      </w:hyperlink>
      <w:r w:rsidRPr="00D27BFC">
        <w:rPr>
          <w:color w:val="333333"/>
        </w:rPr>
        <w:t xml:space="preserve"> esp. pp. 369-394)</w:t>
      </w:r>
    </w:p>
    <w:p w:rsidR="00B86572" w:rsidRPr="003F73FB" w:rsidRDefault="00D27BFC" w:rsidP="00871882">
      <w:pPr>
        <w:numPr>
          <w:ilvl w:val="0"/>
          <w:numId w:val="10"/>
        </w:numPr>
        <w:shd w:val="clear" w:color="auto" w:fill="FFFFFF"/>
        <w:spacing w:before="100" w:beforeAutospacing="1"/>
        <w:rPr>
          <w:color w:val="333333"/>
        </w:rPr>
      </w:pPr>
      <w:r w:rsidRPr="00D27BFC">
        <w:rPr>
          <w:color w:val="333333"/>
        </w:rPr>
        <w:t xml:space="preserve">Academic units follow the procedures outlined in </w:t>
      </w:r>
      <w:r w:rsidRPr="00D27BFC">
        <w:rPr>
          <w:i/>
          <w:color w:val="333333"/>
        </w:rPr>
        <w:t>APR 17</w:t>
      </w:r>
      <w:r w:rsidRPr="00D27BFC">
        <w:rPr>
          <w:color w:val="333333"/>
        </w:rPr>
        <w:t xml:space="preserve"> and in the </w:t>
      </w:r>
      <w:r w:rsidRPr="00D27BFC">
        <w:rPr>
          <w:i/>
          <w:color w:val="333333"/>
        </w:rPr>
        <w:t>Handbook</w:t>
      </w:r>
      <w:r w:rsidR="00BA57CB">
        <w:rPr>
          <w:i/>
          <w:color w:val="333333"/>
        </w:rPr>
        <w:t xml:space="preserve"> </w:t>
      </w:r>
      <w:r w:rsidRPr="00D27BFC">
        <w:rPr>
          <w:color w:val="333333"/>
        </w:rPr>
        <w:t>to obtain internal approval for substantive changes.</w:t>
      </w:r>
    </w:p>
    <w:p w:rsidR="00B86572" w:rsidRPr="003F73FB" w:rsidRDefault="00D27BFC" w:rsidP="00871882">
      <w:pPr>
        <w:numPr>
          <w:ilvl w:val="0"/>
          <w:numId w:val="10"/>
        </w:numPr>
        <w:shd w:val="clear" w:color="auto" w:fill="FFFFFF"/>
        <w:spacing w:before="100" w:beforeAutospacing="1"/>
        <w:rPr>
          <w:color w:val="333333"/>
        </w:rPr>
      </w:pPr>
      <w:r w:rsidRPr="00D27BFC">
        <w:rPr>
          <w:color w:val="333333"/>
        </w:rPr>
        <w:t xml:space="preserve">The Office of the Provost (specifically the Associate Provost) alerts the University SACS Accreditation Liaison regarding any curricular decisions that are potential substantive change actions.  </w:t>
      </w:r>
    </w:p>
    <w:p w:rsidR="00B86572" w:rsidRPr="003F73FB" w:rsidRDefault="00D27BFC" w:rsidP="00871882">
      <w:pPr>
        <w:numPr>
          <w:ilvl w:val="0"/>
          <w:numId w:val="10"/>
        </w:numPr>
        <w:shd w:val="clear" w:color="auto" w:fill="FFFFFF"/>
        <w:spacing w:before="100" w:beforeAutospacing="1"/>
        <w:rPr>
          <w:color w:val="333333"/>
        </w:rPr>
      </w:pPr>
      <w:r w:rsidRPr="00D27BFC">
        <w:rPr>
          <w:color w:val="333333"/>
        </w:rPr>
        <w:t xml:space="preserve">The University SACS Accreditation Liaison is responsible for reviewing curricular decisions brought forth by the Associate Provost and determining if the action requires substantive change notice to the Commission on Colleges. </w:t>
      </w:r>
    </w:p>
    <w:p w:rsidR="00B86572" w:rsidRPr="003F73FB" w:rsidRDefault="00D27BFC" w:rsidP="00871882">
      <w:pPr>
        <w:numPr>
          <w:ilvl w:val="0"/>
          <w:numId w:val="10"/>
        </w:numPr>
        <w:shd w:val="clear" w:color="auto" w:fill="FFFFFF"/>
        <w:spacing w:before="100" w:beforeAutospacing="1"/>
        <w:rPr>
          <w:color w:val="333333"/>
        </w:rPr>
      </w:pPr>
      <w:r w:rsidRPr="00D27BFC">
        <w:rPr>
          <w:color w:val="333333"/>
        </w:rPr>
        <w:t>The University SACS Accreditation Liaison prepares notices and required documentation for submission to the Commission on Colleges with appropriate notices to the Provost and Chancellor.</w:t>
      </w:r>
    </w:p>
    <w:p w:rsidR="00B86572" w:rsidRPr="003F73FB" w:rsidRDefault="00D27BFC" w:rsidP="00871882">
      <w:pPr>
        <w:numPr>
          <w:ilvl w:val="0"/>
          <w:numId w:val="10"/>
        </w:numPr>
        <w:shd w:val="clear" w:color="auto" w:fill="FFFFFF"/>
        <w:spacing w:before="100" w:beforeAutospacing="1"/>
        <w:rPr>
          <w:color w:val="333333"/>
        </w:rPr>
      </w:pPr>
      <w:r w:rsidRPr="00D27BFC">
        <w:rPr>
          <w:color w:val="333333"/>
        </w:rPr>
        <w:t xml:space="preserve">Actions and decisions are communicated to appropriate deans and stakeholders according to the guidelines in </w:t>
      </w:r>
      <w:r w:rsidRPr="00D27BFC">
        <w:rPr>
          <w:i/>
          <w:color w:val="333333"/>
        </w:rPr>
        <w:t>APR 17</w:t>
      </w:r>
      <w:r w:rsidRPr="00D27BFC">
        <w:rPr>
          <w:color w:val="333333"/>
        </w:rPr>
        <w:t>.</w:t>
      </w:r>
    </w:p>
    <w:p w:rsidR="00B86572" w:rsidRPr="003F73FB" w:rsidRDefault="00D27BFC" w:rsidP="00871882">
      <w:pPr>
        <w:shd w:val="clear" w:color="auto" w:fill="FFFFFF"/>
        <w:outlineLvl w:val="4"/>
        <w:rPr>
          <w:b/>
          <w:bCs/>
          <w:color w:val="000000"/>
        </w:rPr>
      </w:pPr>
      <w:r w:rsidRPr="00D27BFC">
        <w:rPr>
          <w:b/>
          <w:bCs/>
          <w:color w:val="000000"/>
        </w:rPr>
        <w:t>Resources</w:t>
      </w:r>
    </w:p>
    <w:p w:rsidR="00B86572" w:rsidRPr="003F73FB" w:rsidRDefault="00D27BFC" w:rsidP="00871882">
      <w:pPr>
        <w:numPr>
          <w:ilvl w:val="0"/>
          <w:numId w:val="11"/>
        </w:numPr>
        <w:shd w:val="clear" w:color="auto" w:fill="FFFFFF"/>
        <w:spacing w:before="100" w:beforeAutospacing="1"/>
        <w:rPr>
          <w:color w:val="333333"/>
        </w:rPr>
      </w:pPr>
      <w:r w:rsidRPr="00D27BFC">
        <w:rPr>
          <w:color w:val="333333"/>
        </w:rPr>
        <w:t>Policies, procedures, and information regarding substantive change can be found on the Office of Planning and Assessment website (insert link)</w:t>
      </w:r>
    </w:p>
    <w:p w:rsidR="00B86572" w:rsidRPr="003F73FB" w:rsidRDefault="00D27BFC" w:rsidP="00871882">
      <w:pPr>
        <w:numPr>
          <w:ilvl w:val="0"/>
          <w:numId w:val="11"/>
        </w:numPr>
        <w:shd w:val="clear" w:color="auto" w:fill="FFFFFF"/>
        <w:spacing w:before="100" w:beforeAutospacing="1"/>
        <w:rPr>
          <w:color w:val="333333"/>
        </w:rPr>
      </w:pPr>
      <w:r w:rsidRPr="00D27BFC">
        <w:rPr>
          <w:color w:val="333333"/>
        </w:rPr>
        <w:t xml:space="preserve">The Associate Provost and the University SACS Accreditation Liaison provide guidance for all internal and external reporting activities. </w:t>
      </w:r>
    </w:p>
    <w:p w:rsidR="00B86572" w:rsidRPr="003F73FB" w:rsidRDefault="00D27BFC" w:rsidP="00871882">
      <w:pPr>
        <w:shd w:val="clear" w:color="auto" w:fill="FFFFFF"/>
        <w:outlineLvl w:val="4"/>
        <w:rPr>
          <w:b/>
          <w:bCs/>
          <w:color w:val="000000"/>
        </w:rPr>
      </w:pPr>
      <w:r w:rsidRPr="00D27BFC">
        <w:rPr>
          <w:b/>
          <w:bCs/>
          <w:color w:val="000000"/>
        </w:rPr>
        <w:t>Training</w:t>
      </w:r>
    </w:p>
    <w:p w:rsidR="00B86572" w:rsidRPr="003F73FB" w:rsidRDefault="00D27BFC" w:rsidP="00871882">
      <w:pPr>
        <w:numPr>
          <w:ilvl w:val="0"/>
          <w:numId w:val="12"/>
        </w:numPr>
        <w:shd w:val="clear" w:color="auto" w:fill="FFFFFF"/>
        <w:spacing w:before="100" w:beforeAutospacing="1"/>
        <w:rPr>
          <w:color w:val="333333"/>
        </w:rPr>
      </w:pPr>
      <w:r w:rsidRPr="00D27BFC">
        <w:rPr>
          <w:color w:val="333333"/>
        </w:rPr>
        <w:t>The Office of Institutional Planning and Effectiveness will offer periodic training for deans and department heads on substantive change policy and other academic program compliance issues related to accreditation.</w:t>
      </w:r>
    </w:p>
    <w:p w:rsidR="00B86572" w:rsidRPr="003F73FB" w:rsidRDefault="00D27BFC" w:rsidP="00871882">
      <w:pPr>
        <w:shd w:val="clear" w:color="auto" w:fill="FFFFFF"/>
        <w:outlineLvl w:val="4"/>
        <w:rPr>
          <w:b/>
          <w:bCs/>
          <w:color w:val="000000"/>
        </w:rPr>
      </w:pPr>
      <w:r w:rsidRPr="00D27BFC">
        <w:rPr>
          <w:b/>
          <w:bCs/>
          <w:color w:val="000000"/>
        </w:rPr>
        <w:t>Quality Assurance</w:t>
      </w:r>
    </w:p>
    <w:p w:rsidR="00B86572" w:rsidRPr="003F73FB" w:rsidRDefault="00D27BFC" w:rsidP="00871882">
      <w:pPr>
        <w:numPr>
          <w:ilvl w:val="0"/>
          <w:numId w:val="13"/>
        </w:numPr>
        <w:shd w:val="clear" w:color="auto" w:fill="FFFFFF"/>
        <w:spacing w:before="100" w:beforeAutospacing="1"/>
        <w:rPr>
          <w:color w:val="333333"/>
        </w:rPr>
      </w:pPr>
      <w:r w:rsidRPr="00D27BFC">
        <w:rPr>
          <w:color w:val="333333"/>
        </w:rPr>
        <w:t>The Office of the Provost maintains and monitors an external reporting tracking system.</w:t>
      </w:r>
    </w:p>
    <w:p w:rsidR="00B86572" w:rsidRPr="003F73FB" w:rsidRDefault="00D27BFC" w:rsidP="00871882">
      <w:pPr>
        <w:numPr>
          <w:ilvl w:val="0"/>
          <w:numId w:val="13"/>
        </w:numPr>
        <w:shd w:val="clear" w:color="auto" w:fill="FFFFFF"/>
        <w:spacing w:before="100" w:beforeAutospacing="1"/>
        <w:rPr>
          <w:color w:val="333333"/>
        </w:rPr>
      </w:pPr>
      <w:r w:rsidRPr="00D27BFC">
        <w:rPr>
          <w:color w:val="333333"/>
        </w:rPr>
        <w:t xml:space="preserve">Procedures and information contained in </w:t>
      </w:r>
      <w:r w:rsidRPr="00D27BFC">
        <w:rPr>
          <w:i/>
          <w:color w:val="333333"/>
        </w:rPr>
        <w:t>APR 17</w:t>
      </w:r>
      <w:r w:rsidR="00661E21">
        <w:rPr>
          <w:i/>
          <w:color w:val="333333"/>
        </w:rPr>
        <w:t xml:space="preserve"> </w:t>
      </w:r>
      <w:r w:rsidRPr="00D27BFC">
        <w:rPr>
          <w:color w:val="333333"/>
        </w:rPr>
        <w:t xml:space="preserve">and the </w:t>
      </w:r>
      <w:r w:rsidRPr="00D27BFC">
        <w:rPr>
          <w:i/>
          <w:color w:val="333333"/>
        </w:rPr>
        <w:t>Faculty Handbook</w:t>
      </w:r>
      <w:r w:rsidR="00BA57CB">
        <w:rPr>
          <w:i/>
          <w:color w:val="333333"/>
        </w:rPr>
        <w:t xml:space="preserve"> </w:t>
      </w:r>
      <w:r w:rsidRPr="00D27BFC">
        <w:rPr>
          <w:color w:val="333333"/>
        </w:rPr>
        <w:t xml:space="preserve">are reviewed and published annually. </w:t>
      </w:r>
    </w:p>
    <w:p w:rsidR="00B86572" w:rsidRPr="003F73FB" w:rsidRDefault="00D27BFC" w:rsidP="00871882">
      <w:pPr>
        <w:numPr>
          <w:ilvl w:val="0"/>
          <w:numId w:val="13"/>
        </w:numPr>
        <w:shd w:val="clear" w:color="auto" w:fill="FFFFFF"/>
        <w:spacing w:before="100" w:beforeAutospacing="1"/>
        <w:rPr>
          <w:color w:val="333333"/>
        </w:rPr>
      </w:pPr>
      <w:r w:rsidRPr="00D27BFC">
        <w:rPr>
          <w:color w:val="333333"/>
        </w:rPr>
        <w:t>The University Registrar will implement changes upon receiving the official SACSCOC letters from the Office of the Provost and will provide the means to track off-campus activity.</w:t>
      </w:r>
    </w:p>
    <w:p w:rsidR="00B86572" w:rsidRPr="003F73FB" w:rsidRDefault="00D27BFC" w:rsidP="00871882">
      <w:pPr>
        <w:numPr>
          <w:ilvl w:val="0"/>
          <w:numId w:val="13"/>
        </w:numPr>
        <w:shd w:val="clear" w:color="auto" w:fill="FFFFFF"/>
        <w:spacing w:before="100" w:beforeAutospacing="1"/>
        <w:rPr>
          <w:color w:val="333333"/>
        </w:rPr>
      </w:pPr>
      <w:r w:rsidRPr="00D27BFC">
        <w:rPr>
          <w:color w:val="333333"/>
        </w:rPr>
        <w:t>Metrics are kept and reported annually regarding timely reporting of substantive change activity.</w:t>
      </w:r>
    </w:p>
    <w:p w:rsidR="00B86572" w:rsidRPr="003F73FB" w:rsidRDefault="00D27BFC" w:rsidP="00871882">
      <w:pPr>
        <w:shd w:val="clear" w:color="auto" w:fill="FFFFFF"/>
        <w:outlineLvl w:val="3"/>
        <w:rPr>
          <w:b/>
          <w:bCs/>
          <w:color w:val="000000"/>
        </w:rPr>
      </w:pPr>
      <w:r w:rsidRPr="00D27BFC">
        <w:rPr>
          <w:b/>
          <w:bCs/>
          <w:color w:val="000000"/>
        </w:rPr>
        <w:t>Enforcement</w:t>
      </w:r>
    </w:p>
    <w:p w:rsidR="00B86572" w:rsidRPr="003F73FB" w:rsidRDefault="00D27BFC" w:rsidP="00871882">
      <w:pPr>
        <w:shd w:val="clear" w:color="auto" w:fill="FFFFFF"/>
        <w:spacing w:before="210"/>
        <w:rPr>
          <w:color w:val="333333"/>
        </w:rPr>
      </w:pPr>
      <w:r w:rsidRPr="00D27BFC">
        <w:rPr>
          <w:color w:val="333333"/>
        </w:rPr>
        <w:t xml:space="preserve">Responsibility for enforcement of this policy resides with the Provost. The deans are responsible for their units adhering to the procedures set forth within </w:t>
      </w:r>
      <w:r w:rsidRPr="00D27BFC">
        <w:rPr>
          <w:i/>
          <w:color w:val="333333"/>
        </w:rPr>
        <w:t>APR 17</w:t>
      </w:r>
      <w:r w:rsidR="00661E21">
        <w:rPr>
          <w:i/>
          <w:color w:val="333333"/>
        </w:rPr>
        <w:t xml:space="preserve"> </w:t>
      </w:r>
      <w:r w:rsidRPr="00D27BFC">
        <w:rPr>
          <w:iCs/>
          <w:color w:val="333333"/>
        </w:rPr>
        <w:t>and the</w:t>
      </w:r>
      <w:r w:rsidRPr="00D27BFC">
        <w:rPr>
          <w:i/>
          <w:iCs/>
          <w:color w:val="333333"/>
        </w:rPr>
        <w:t xml:space="preserve"> Faculty Handbook</w:t>
      </w:r>
      <w:r w:rsidRPr="00D27BFC">
        <w:rPr>
          <w:color w:val="333333"/>
        </w:rPr>
        <w:t>, and the Provost is responsible for ensuring that they do. The Assistant Vice Chancellor for Planning and Effectiveness serves as the liaison to the Southern Association of Colleges and Schools Commission on Colleges with responsibility to report substantive changes in a timely manner. No substantive change can be implemented until a letter of approval or an acceptance of notification is received from the Commission on Colleges. Prior to receipt of the letter of approval, any distribution of information, including advertising, must include wording that the program is pending SACSCOC approval.</w:t>
      </w:r>
    </w:p>
    <w:p w:rsidR="00B86572" w:rsidRPr="003F73FB" w:rsidRDefault="00D27BFC" w:rsidP="00871882">
      <w:pPr>
        <w:shd w:val="clear" w:color="auto" w:fill="FFFFFF"/>
        <w:outlineLvl w:val="3"/>
        <w:rPr>
          <w:b/>
          <w:bCs/>
          <w:color w:val="000000"/>
        </w:rPr>
      </w:pPr>
      <w:r w:rsidRPr="00D27BFC">
        <w:rPr>
          <w:b/>
          <w:bCs/>
          <w:color w:val="000000"/>
        </w:rPr>
        <w:t>Review</w:t>
      </w:r>
    </w:p>
    <w:p w:rsidR="00B86572" w:rsidRPr="003F73FB" w:rsidRDefault="00D27BFC" w:rsidP="00871882">
      <w:pPr>
        <w:shd w:val="clear" w:color="auto" w:fill="FFFFFF"/>
        <w:spacing w:before="210"/>
        <w:rPr>
          <w:color w:val="333333"/>
        </w:rPr>
      </w:pPr>
      <w:r w:rsidRPr="00D27BFC">
        <w:rPr>
          <w:color w:val="333333"/>
        </w:rPr>
        <w:t>The Faculty Senate, Council of Deans, and the Provost have reviewed and approved WCU’s</w:t>
      </w:r>
      <w:r w:rsidR="00661E21">
        <w:rPr>
          <w:color w:val="333333"/>
        </w:rPr>
        <w:t xml:space="preserve"> </w:t>
      </w:r>
      <w:r w:rsidRPr="00D27BFC">
        <w:rPr>
          <w:i/>
          <w:iCs/>
          <w:color w:val="333333"/>
        </w:rPr>
        <w:t>Substantive Change Compliance Policy</w:t>
      </w:r>
      <w:r w:rsidRPr="00D27BFC">
        <w:rPr>
          <w:color w:val="333333"/>
        </w:rPr>
        <w:t>. This policy will be reviewed and updated periodically as appropriate.</w:t>
      </w:r>
    </w:p>
    <w:p w:rsidR="00B86572" w:rsidRPr="003F73FB" w:rsidRDefault="00B86572" w:rsidP="00871882">
      <w:pPr>
        <w:shd w:val="clear" w:color="auto" w:fill="FFFFFF"/>
        <w:outlineLvl w:val="3"/>
        <w:rPr>
          <w:b/>
          <w:bCs/>
          <w:color w:val="000000"/>
        </w:rPr>
      </w:pPr>
      <w:bookmarkStart w:id="0" w:name="one"/>
      <w:bookmarkEnd w:id="0"/>
    </w:p>
    <w:p w:rsidR="00B86572" w:rsidRPr="003F73FB" w:rsidRDefault="00D27BFC" w:rsidP="00871882">
      <w:r w:rsidRPr="00D27BFC">
        <w:br w:type="textWrapping" w:clear="all"/>
      </w:r>
    </w:p>
    <w:p w:rsidR="00B86572" w:rsidRPr="003F73FB" w:rsidRDefault="00D27BFC" w:rsidP="00871882">
      <w:r w:rsidRPr="00D27BFC">
        <w:br w:type="textWrapping" w:clear="all"/>
      </w:r>
    </w:p>
    <w:p w:rsidR="00D27BFC" w:rsidRDefault="00D27BFC" w:rsidP="00871882">
      <w:pPr>
        <w:ind w:left="720"/>
      </w:pPr>
    </w:p>
    <w:p w:rsidR="00BC0273" w:rsidRPr="003F73FB" w:rsidRDefault="00BC0273" w:rsidP="00871882">
      <w:pPr>
        <w:spacing w:before="100" w:beforeAutospacing="1"/>
        <w:ind w:left="360"/>
        <w:rPr>
          <w:color w:val="000000"/>
        </w:rPr>
      </w:pPr>
    </w:p>
    <w:sectPr w:rsidR="00BC0273" w:rsidRPr="003F73FB" w:rsidSect="00122C8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B6" w:rsidRDefault="004E2EB6">
      <w:r>
        <w:separator/>
      </w:r>
    </w:p>
  </w:endnote>
  <w:endnote w:type="continuationSeparator" w:id="1">
    <w:p w:rsidR="004E2EB6" w:rsidRDefault="004E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9" w:rsidRDefault="006F7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9" w:rsidRDefault="006F7189">
    <w:pPr>
      <w:pStyle w:val="Footer"/>
    </w:pPr>
    <w:r>
      <w:t>APR 17 Revised 1/5/12</w:t>
    </w:r>
  </w:p>
  <w:p w:rsidR="006F7189" w:rsidRDefault="006F7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9" w:rsidRDefault="006F7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B6" w:rsidRDefault="004E2EB6">
      <w:r>
        <w:separator/>
      </w:r>
    </w:p>
  </w:footnote>
  <w:footnote w:type="continuationSeparator" w:id="1">
    <w:p w:rsidR="004E2EB6" w:rsidRDefault="004E2EB6">
      <w:r>
        <w:continuationSeparator/>
      </w:r>
    </w:p>
  </w:footnote>
  <w:footnote w:id="2">
    <w:p w:rsidR="00B86572" w:rsidRPr="00A75122" w:rsidRDefault="00B86572" w:rsidP="00B86572">
      <w:pPr>
        <w:shd w:val="clear" w:color="auto" w:fill="FFFFFF"/>
        <w:spacing w:after="240" w:line="372" w:lineRule="atLeast"/>
        <w:rPr>
          <w:rFonts w:ascii="Arial" w:hAnsi="Arial" w:cs="Arial"/>
          <w:color w:val="333333"/>
          <w:sz w:val="17"/>
          <w:szCs w:val="17"/>
        </w:rPr>
      </w:pPr>
      <w:r>
        <w:rPr>
          <w:rStyle w:val="FootnoteReference"/>
        </w:rPr>
        <w:footnoteRef/>
      </w:r>
      <w:r w:rsidRPr="00AF0D16">
        <w:rPr>
          <w:rFonts w:ascii="Arial" w:hAnsi="Arial" w:cs="Arial"/>
          <w:color w:val="333333"/>
          <w:sz w:val="17"/>
          <w:szCs w:val="17"/>
        </w:rPr>
        <w:t xml:space="preserve">The </w:t>
      </w:r>
      <w:r w:rsidRPr="00AF0D16">
        <w:rPr>
          <w:rFonts w:ascii="Arial" w:hAnsi="Arial" w:cs="Arial"/>
          <w:i/>
          <w:iCs/>
          <w:color w:val="333333"/>
          <w:sz w:val="17"/>
          <w:szCs w:val="17"/>
        </w:rPr>
        <w:t>Substantive Change for Accredited Institutionsof the Commission on CollegesPolicy Statement</w:t>
      </w:r>
      <w:r w:rsidRPr="00AF0D16">
        <w:rPr>
          <w:rFonts w:ascii="Arial" w:hAnsi="Arial" w:cs="Arial"/>
          <w:color w:val="333333"/>
          <w:sz w:val="17"/>
          <w:szCs w:val="17"/>
        </w:rPr>
        <w:t xml:space="preserve"> (SACSCOC, 2011) can be found on the Commission's website: </w:t>
      </w:r>
      <w:hyperlink r:id="rId1" w:history="1">
        <w:r w:rsidRPr="00C4543F">
          <w:rPr>
            <w:rStyle w:val="Hyperlink"/>
            <w:rFonts w:ascii="Arial" w:hAnsi="Arial" w:cs="Arial"/>
            <w:sz w:val="17"/>
            <w:szCs w:val="17"/>
          </w:rPr>
          <w:t>http://www.sacscoc.org/SubstantiveChange.asp</w:t>
        </w:r>
      </w:hyperlink>
      <w:r w:rsidRPr="00AF0D16">
        <w:rPr>
          <w:rFonts w:ascii="Arial" w:hAnsi="Arial" w:cs="Arial"/>
          <w:color w:val="333333"/>
          <w:sz w:val="17"/>
          <w:szCs w:val="17"/>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6C" w:rsidRDefault="00697433" w:rsidP="00074635">
    <w:pPr>
      <w:pStyle w:val="Header"/>
      <w:framePr w:wrap="around" w:vAnchor="text" w:hAnchor="margin" w:xAlign="right" w:y="1"/>
      <w:rPr>
        <w:rStyle w:val="PageNumber"/>
      </w:rPr>
    </w:pPr>
    <w:r>
      <w:rPr>
        <w:rStyle w:val="PageNumber"/>
      </w:rPr>
      <w:fldChar w:fldCharType="begin"/>
    </w:r>
    <w:r w:rsidR="00BA626C">
      <w:rPr>
        <w:rStyle w:val="PageNumber"/>
      </w:rPr>
      <w:instrText xml:space="preserve">PAGE  </w:instrText>
    </w:r>
    <w:r>
      <w:rPr>
        <w:rStyle w:val="PageNumber"/>
      </w:rPr>
      <w:fldChar w:fldCharType="end"/>
    </w:r>
  </w:p>
  <w:p w:rsidR="00BA626C" w:rsidRDefault="00BA626C" w:rsidP="00316E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6C" w:rsidRDefault="00697433" w:rsidP="00074635">
    <w:pPr>
      <w:pStyle w:val="Header"/>
      <w:framePr w:wrap="around" w:vAnchor="text" w:hAnchor="margin" w:xAlign="right" w:y="1"/>
      <w:rPr>
        <w:rStyle w:val="PageNumber"/>
      </w:rPr>
    </w:pPr>
    <w:r>
      <w:rPr>
        <w:rStyle w:val="PageNumber"/>
      </w:rPr>
      <w:fldChar w:fldCharType="begin"/>
    </w:r>
    <w:r w:rsidR="00BA626C">
      <w:rPr>
        <w:rStyle w:val="PageNumber"/>
      </w:rPr>
      <w:instrText xml:space="preserve">PAGE  </w:instrText>
    </w:r>
    <w:r>
      <w:rPr>
        <w:rStyle w:val="PageNumber"/>
      </w:rPr>
      <w:fldChar w:fldCharType="separate"/>
    </w:r>
    <w:r w:rsidR="00824B31">
      <w:rPr>
        <w:rStyle w:val="PageNumber"/>
        <w:noProof/>
      </w:rPr>
      <w:t>11</w:t>
    </w:r>
    <w:r>
      <w:rPr>
        <w:rStyle w:val="PageNumber"/>
      </w:rPr>
      <w:fldChar w:fldCharType="end"/>
    </w:r>
  </w:p>
  <w:p w:rsidR="00BA626C" w:rsidRDefault="00BA626C" w:rsidP="00316E8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9" w:rsidRDefault="006F7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8D8"/>
    <w:multiLevelType w:val="hybridMultilevel"/>
    <w:tmpl w:val="218C513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17949"/>
    <w:multiLevelType w:val="multilevel"/>
    <w:tmpl w:val="6626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41280"/>
    <w:multiLevelType w:val="multilevel"/>
    <w:tmpl w:val="EBD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10C45"/>
    <w:multiLevelType w:val="hybridMultilevel"/>
    <w:tmpl w:val="3A202D90"/>
    <w:lvl w:ilvl="0" w:tplc="04090015">
      <w:start w:val="1"/>
      <w:numFmt w:val="upperLetter"/>
      <w:lvlText w:val="%1."/>
      <w:lvlJc w:val="left"/>
      <w:pPr>
        <w:tabs>
          <w:tab w:val="num" w:pos="720"/>
        </w:tabs>
        <w:ind w:left="720" w:hanging="360"/>
      </w:pPr>
      <w:rPr>
        <w:rFonts w:hint="default"/>
      </w:rPr>
    </w:lvl>
    <w:lvl w:ilvl="1" w:tplc="58089F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F5EC0"/>
    <w:multiLevelType w:val="hybridMultilevel"/>
    <w:tmpl w:val="88A0F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25A612D"/>
    <w:multiLevelType w:val="hybridMultilevel"/>
    <w:tmpl w:val="7980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93B86"/>
    <w:multiLevelType w:val="multilevel"/>
    <w:tmpl w:val="86E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B6E4A"/>
    <w:multiLevelType w:val="hybridMultilevel"/>
    <w:tmpl w:val="61E2B0AA"/>
    <w:lvl w:ilvl="0" w:tplc="65606F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F85E90"/>
    <w:multiLevelType w:val="hybridMultilevel"/>
    <w:tmpl w:val="07AE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3D471E"/>
    <w:multiLevelType w:val="hybridMultilevel"/>
    <w:tmpl w:val="767E41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242066"/>
    <w:multiLevelType w:val="hybridMultilevel"/>
    <w:tmpl w:val="232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C05CE"/>
    <w:multiLevelType w:val="hybridMultilevel"/>
    <w:tmpl w:val="BEC2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AD4D38"/>
    <w:multiLevelType w:val="hybridMultilevel"/>
    <w:tmpl w:val="0F488710"/>
    <w:lvl w:ilvl="0" w:tplc="04090011">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CF6719"/>
    <w:multiLevelType w:val="hybridMultilevel"/>
    <w:tmpl w:val="F790E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ECF4909"/>
    <w:multiLevelType w:val="multilevel"/>
    <w:tmpl w:val="61D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3"/>
  </w:num>
  <w:num w:numId="5">
    <w:abstractNumId w:val="5"/>
  </w:num>
  <w:num w:numId="6">
    <w:abstractNumId w:val="0"/>
  </w:num>
  <w:num w:numId="7">
    <w:abstractNumId w:val="4"/>
  </w:num>
  <w:num w:numId="8">
    <w:abstractNumId w:val="12"/>
  </w:num>
  <w:num w:numId="9">
    <w:abstractNumId w:val="9"/>
  </w:num>
  <w:num w:numId="10">
    <w:abstractNumId w:val="1"/>
  </w:num>
  <w:num w:numId="11">
    <w:abstractNumId w:val="2"/>
  </w:num>
  <w:num w:numId="12">
    <w:abstractNumId w:val="6"/>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701"/>
  <w:trackRevisions/>
  <w:doNotTrackMoves/>
  <w:defaultTabStop w:val="720"/>
  <w:characterSpacingControl w:val="doNotCompress"/>
  <w:footnotePr>
    <w:footnote w:id="0"/>
    <w:footnote w:id="1"/>
  </w:footnotePr>
  <w:endnotePr>
    <w:endnote w:id="0"/>
    <w:endnote w:id="1"/>
  </w:endnotePr>
  <w:compat/>
  <w:rsids>
    <w:rsidRoot w:val="003463BD"/>
    <w:rsid w:val="0000128D"/>
    <w:rsid w:val="00001D7E"/>
    <w:rsid w:val="000030AD"/>
    <w:rsid w:val="00003803"/>
    <w:rsid w:val="0000397D"/>
    <w:rsid w:val="0000403A"/>
    <w:rsid w:val="00004A13"/>
    <w:rsid w:val="00005093"/>
    <w:rsid w:val="000056F4"/>
    <w:rsid w:val="00005869"/>
    <w:rsid w:val="000066BF"/>
    <w:rsid w:val="0000741D"/>
    <w:rsid w:val="000074E9"/>
    <w:rsid w:val="00007749"/>
    <w:rsid w:val="000078EB"/>
    <w:rsid w:val="0000794E"/>
    <w:rsid w:val="00010986"/>
    <w:rsid w:val="00012223"/>
    <w:rsid w:val="000128CD"/>
    <w:rsid w:val="00012C4E"/>
    <w:rsid w:val="0001323C"/>
    <w:rsid w:val="00013CC1"/>
    <w:rsid w:val="000149A8"/>
    <w:rsid w:val="00014B84"/>
    <w:rsid w:val="0001558F"/>
    <w:rsid w:val="00015AD1"/>
    <w:rsid w:val="00016467"/>
    <w:rsid w:val="0001651C"/>
    <w:rsid w:val="0001681E"/>
    <w:rsid w:val="00017054"/>
    <w:rsid w:val="0001751C"/>
    <w:rsid w:val="00020452"/>
    <w:rsid w:val="00021115"/>
    <w:rsid w:val="000211C6"/>
    <w:rsid w:val="00021538"/>
    <w:rsid w:val="0002170B"/>
    <w:rsid w:val="00021924"/>
    <w:rsid w:val="000224F8"/>
    <w:rsid w:val="00022EE9"/>
    <w:rsid w:val="000232B9"/>
    <w:rsid w:val="000233E5"/>
    <w:rsid w:val="00024667"/>
    <w:rsid w:val="0002528D"/>
    <w:rsid w:val="000256E7"/>
    <w:rsid w:val="000259ED"/>
    <w:rsid w:val="0002630E"/>
    <w:rsid w:val="00026D59"/>
    <w:rsid w:val="00027188"/>
    <w:rsid w:val="000279AB"/>
    <w:rsid w:val="00027C64"/>
    <w:rsid w:val="00030F7C"/>
    <w:rsid w:val="00031ED6"/>
    <w:rsid w:val="0003245D"/>
    <w:rsid w:val="0003262E"/>
    <w:rsid w:val="00032C73"/>
    <w:rsid w:val="00034484"/>
    <w:rsid w:val="00034844"/>
    <w:rsid w:val="00035271"/>
    <w:rsid w:val="00035CA5"/>
    <w:rsid w:val="00035F42"/>
    <w:rsid w:val="00035FB1"/>
    <w:rsid w:val="00036182"/>
    <w:rsid w:val="000366D8"/>
    <w:rsid w:val="00036CFB"/>
    <w:rsid w:val="000372B8"/>
    <w:rsid w:val="00037EE4"/>
    <w:rsid w:val="000402EC"/>
    <w:rsid w:val="00040F4E"/>
    <w:rsid w:val="000422BB"/>
    <w:rsid w:val="000456B2"/>
    <w:rsid w:val="0004593F"/>
    <w:rsid w:val="000507E5"/>
    <w:rsid w:val="00050AA7"/>
    <w:rsid w:val="00050B1A"/>
    <w:rsid w:val="0005100F"/>
    <w:rsid w:val="00051462"/>
    <w:rsid w:val="00051608"/>
    <w:rsid w:val="00051783"/>
    <w:rsid w:val="00051FBD"/>
    <w:rsid w:val="000521E8"/>
    <w:rsid w:val="00052B20"/>
    <w:rsid w:val="00052DA7"/>
    <w:rsid w:val="00053827"/>
    <w:rsid w:val="00053F6C"/>
    <w:rsid w:val="00054035"/>
    <w:rsid w:val="000542DB"/>
    <w:rsid w:val="00055621"/>
    <w:rsid w:val="00055671"/>
    <w:rsid w:val="00056AE5"/>
    <w:rsid w:val="00056F5A"/>
    <w:rsid w:val="00057929"/>
    <w:rsid w:val="00057BD3"/>
    <w:rsid w:val="00060969"/>
    <w:rsid w:val="00060E61"/>
    <w:rsid w:val="000613A0"/>
    <w:rsid w:val="000615D2"/>
    <w:rsid w:val="0006177D"/>
    <w:rsid w:val="00061CBE"/>
    <w:rsid w:val="00061E69"/>
    <w:rsid w:val="00062203"/>
    <w:rsid w:val="00062BB1"/>
    <w:rsid w:val="00062FB0"/>
    <w:rsid w:val="00063B47"/>
    <w:rsid w:val="00064C95"/>
    <w:rsid w:val="0006576A"/>
    <w:rsid w:val="00065B98"/>
    <w:rsid w:val="000667E0"/>
    <w:rsid w:val="000671CD"/>
    <w:rsid w:val="0007165A"/>
    <w:rsid w:val="00072C71"/>
    <w:rsid w:val="00072D30"/>
    <w:rsid w:val="00073466"/>
    <w:rsid w:val="00073A5E"/>
    <w:rsid w:val="000740A0"/>
    <w:rsid w:val="00074635"/>
    <w:rsid w:val="00074B2C"/>
    <w:rsid w:val="00075440"/>
    <w:rsid w:val="00076476"/>
    <w:rsid w:val="00076D38"/>
    <w:rsid w:val="00076DD7"/>
    <w:rsid w:val="0007747B"/>
    <w:rsid w:val="00080008"/>
    <w:rsid w:val="0008081E"/>
    <w:rsid w:val="0008210D"/>
    <w:rsid w:val="000825A1"/>
    <w:rsid w:val="000827BA"/>
    <w:rsid w:val="000834AC"/>
    <w:rsid w:val="00083C45"/>
    <w:rsid w:val="00084589"/>
    <w:rsid w:val="00085318"/>
    <w:rsid w:val="0008533B"/>
    <w:rsid w:val="00085512"/>
    <w:rsid w:val="000864E0"/>
    <w:rsid w:val="000873E0"/>
    <w:rsid w:val="00087526"/>
    <w:rsid w:val="00087A88"/>
    <w:rsid w:val="00087F5A"/>
    <w:rsid w:val="00091147"/>
    <w:rsid w:val="00091231"/>
    <w:rsid w:val="00091948"/>
    <w:rsid w:val="00091FE2"/>
    <w:rsid w:val="00092261"/>
    <w:rsid w:val="00092EE1"/>
    <w:rsid w:val="000936B5"/>
    <w:rsid w:val="000941EA"/>
    <w:rsid w:val="00094B2C"/>
    <w:rsid w:val="00095199"/>
    <w:rsid w:val="000970EB"/>
    <w:rsid w:val="00097B5F"/>
    <w:rsid w:val="000A03B1"/>
    <w:rsid w:val="000A3168"/>
    <w:rsid w:val="000A3BF6"/>
    <w:rsid w:val="000A4051"/>
    <w:rsid w:val="000A4F1E"/>
    <w:rsid w:val="000A5F94"/>
    <w:rsid w:val="000A60C5"/>
    <w:rsid w:val="000A6795"/>
    <w:rsid w:val="000A67B9"/>
    <w:rsid w:val="000A6A2A"/>
    <w:rsid w:val="000A6D3D"/>
    <w:rsid w:val="000A6D65"/>
    <w:rsid w:val="000B081A"/>
    <w:rsid w:val="000B0C14"/>
    <w:rsid w:val="000B0ECE"/>
    <w:rsid w:val="000B1713"/>
    <w:rsid w:val="000B1AC9"/>
    <w:rsid w:val="000B2600"/>
    <w:rsid w:val="000B3152"/>
    <w:rsid w:val="000B35BE"/>
    <w:rsid w:val="000B3919"/>
    <w:rsid w:val="000B3A8B"/>
    <w:rsid w:val="000B426C"/>
    <w:rsid w:val="000B4A1C"/>
    <w:rsid w:val="000B7814"/>
    <w:rsid w:val="000B785F"/>
    <w:rsid w:val="000C0A62"/>
    <w:rsid w:val="000C1F93"/>
    <w:rsid w:val="000C22E5"/>
    <w:rsid w:val="000C24CB"/>
    <w:rsid w:val="000C24CD"/>
    <w:rsid w:val="000C3FE3"/>
    <w:rsid w:val="000C42D2"/>
    <w:rsid w:val="000C4C3D"/>
    <w:rsid w:val="000C63C6"/>
    <w:rsid w:val="000C6BD4"/>
    <w:rsid w:val="000C6F85"/>
    <w:rsid w:val="000C7B55"/>
    <w:rsid w:val="000D0165"/>
    <w:rsid w:val="000D06D0"/>
    <w:rsid w:val="000D0C10"/>
    <w:rsid w:val="000D11EB"/>
    <w:rsid w:val="000D1A54"/>
    <w:rsid w:val="000D1FC0"/>
    <w:rsid w:val="000D2988"/>
    <w:rsid w:val="000D34C0"/>
    <w:rsid w:val="000D3C48"/>
    <w:rsid w:val="000D3D1C"/>
    <w:rsid w:val="000D44B0"/>
    <w:rsid w:val="000D4656"/>
    <w:rsid w:val="000D4E05"/>
    <w:rsid w:val="000D5A36"/>
    <w:rsid w:val="000D5C67"/>
    <w:rsid w:val="000D615F"/>
    <w:rsid w:val="000D6D8E"/>
    <w:rsid w:val="000D7222"/>
    <w:rsid w:val="000D7817"/>
    <w:rsid w:val="000D783E"/>
    <w:rsid w:val="000E0318"/>
    <w:rsid w:val="000E0CE0"/>
    <w:rsid w:val="000E0F87"/>
    <w:rsid w:val="000E149E"/>
    <w:rsid w:val="000E2F37"/>
    <w:rsid w:val="000E32E4"/>
    <w:rsid w:val="000E3479"/>
    <w:rsid w:val="000E41B2"/>
    <w:rsid w:val="000E42FC"/>
    <w:rsid w:val="000E451E"/>
    <w:rsid w:val="000E46B0"/>
    <w:rsid w:val="000E4B54"/>
    <w:rsid w:val="000E65F1"/>
    <w:rsid w:val="000E668D"/>
    <w:rsid w:val="000E755C"/>
    <w:rsid w:val="000F0440"/>
    <w:rsid w:val="000F2FDD"/>
    <w:rsid w:val="000F33F6"/>
    <w:rsid w:val="000F4153"/>
    <w:rsid w:val="000F5046"/>
    <w:rsid w:val="000F50CC"/>
    <w:rsid w:val="000F56F7"/>
    <w:rsid w:val="000F5ADA"/>
    <w:rsid w:val="000F5EA7"/>
    <w:rsid w:val="000F751F"/>
    <w:rsid w:val="000F7939"/>
    <w:rsid w:val="00100854"/>
    <w:rsid w:val="00101212"/>
    <w:rsid w:val="0010180F"/>
    <w:rsid w:val="001030E1"/>
    <w:rsid w:val="00103D54"/>
    <w:rsid w:val="00104FA6"/>
    <w:rsid w:val="00105218"/>
    <w:rsid w:val="00105ADE"/>
    <w:rsid w:val="00105E55"/>
    <w:rsid w:val="00107331"/>
    <w:rsid w:val="0010775E"/>
    <w:rsid w:val="00110181"/>
    <w:rsid w:val="001103ED"/>
    <w:rsid w:val="00110716"/>
    <w:rsid w:val="00110EA3"/>
    <w:rsid w:val="00110F1B"/>
    <w:rsid w:val="00110F52"/>
    <w:rsid w:val="0011181A"/>
    <w:rsid w:val="001121D4"/>
    <w:rsid w:val="00114010"/>
    <w:rsid w:val="001144D7"/>
    <w:rsid w:val="001154AA"/>
    <w:rsid w:val="001158E6"/>
    <w:rsid w:val="0011602E"/>
    <w:rsid w:val="0011623A"/>
    <w:rsid w:val="00116AF4"/>
    <w:rsid w:val="001208D9"/>
    <w:rsid w:val="00121EA8"/>
    <w:rsid w:val="00122158"/>
    <w:rsid w:val="00122775"/>
    <w:rsid w:val="00122C8E"/>
    <w:rsid w:val="00122DF1"/>
    <w:rsid w:val="00123E0E"/>
    <w:rsid w:val="001253EA"/>
    <w:rsid w:val="00125CA5"/>
    <w:rsid w:val="00126DFF"/>
    <w:rsid w:val="001272D1"/>
    <w:rsid w:val="001274AE"/>
    <w:rsid w:val="00127A76"/>
    <w:rsid w:val="00127E0D"/>
    <w:rsid w:val="001312B8"/>
    <w:rsid w:val="001323FB"/>
    <w:rsid w:val="001324B0"/>
    <w:rsid w:val="00132C37"/>
    <w:rsid w:val="001340F7"/>
    <w:rsid w:val="00135926"/>
    <w:rsid w:val="001362D2"/>
    <w:rsid w:val="00136834"/>
    <w:rsid w:val="00136C09"/>
    <w:rsid w:val="00136E65"/>
    <w:rsid w:val="00137F1C"/>
    <w:rsid w:val="0014009B"/>
    <w:rsid w:val="001400A8"/>
    <w:rsid w:val="0014041D"/>
    <w:rsid w:val="00140432"/>
    <w:rsid w:val="0014048C"/>
    <w:rsid w:val="00140B20"/>
    <w:rsid w:val="00140F70"/>
    <w:rsid w:val="00141249"/>
    <w:rsid w:val="00141303"/>
    <w:rsid w:val="00141BAB"/>
    <w:rsid w:val="00141C44"/>
    <w:rsid w:val="0014283C"/>
    <w:rsid w:val="00142E32"/>
    <w:rsid w:val="00142FFA"/>
    <w:rsid w:val="00143030"/>
    <w:rsid w:val="001430FC"/>
    <w:rsid w:val="001436AA"/>
    <w:rsid w:val="00143FDF"/>
    <w:rsid w:val="001441D2"/>
    <w:rsid w:val="00145C35"/>
    <w:rsid w:val="00145C83"/>
    <w:rsid w:val="00147E1E"/>
    <w:rsid w:val="0015092C"/>
    <w:rsid w:val="00151380"/>
    <w:rsid w:val="00151976"/>
    <w:rsid w:val="00151DCB"/>
    <w:rsid w:val="00152BC2"/>
    <w:rsid w:val="00152BE3"/>
    <w:rsid w:val="00153AD1"/>
    <w:rsid w:val="00155383"/>
    <w:rsid w:val="00155D33"/>
    <w:rsid w:val="001562ED"/>
    <w:rsid w:val="00156BE2"/>
    <w:rsid w:val="00156E2C"/>
    <w:rsid w:val="001571AC"/>
    <w:rsid w:val="0015738B"/>
    <w:rsid w:val="00157552"/>
    <w:rsid w:val="0015765E"/>
    <w:rsid w:val="0016048E"/>
    <w:rsid w:val="001605B3"/>
    <w:rsid w:val="001605D9"/>
    <w:rsid w:val="00160900"/>
    <w:rsid w:val="001610B0"/>
    <w:rsid w:val="001615CE"/>
    <w:rsid w:val="00162482"/>
    <w:rsid w:val="001626A2"/>
    <w:rsid w:val="0016384F"/>
    <w:rsid w:val="0016508D"/>
    <w:rsid w:val="00165B55"/>
    <w:rsid w:val="00166271"/>
    <w:rsid w:val="00166735"/>
    <w:rsid w:val="001668BE"/>
    <w:rsid w:val="00166BF9"/>
    <w:rsid w:val="00166C94"/>
    <w:rsid w:val="00167566"/>
    <w:rsid w:val="00167A08"/>
    <w:rsid w:val="001711C7"/>
    <w:rsid w:val="00171914"/>
    <w:rsid w:val="00171BFA"/>
    <w:rsid w:val="00173F61"/>
    <w:rsid w:val="001748F4"/>
    <w:rsid w:val="00175A96"/>
    <w:rsid w:val="001767EA"/>
    <w:rsid w:val="00176AF4"/>
    <w:rsid w:val="00180343"/>
    <w:rsid w:val="00180B30"/>
    <w:rsid w:val="00180CA5"/>
    <w:rsid w:val="00181834"/>
    <w:rsid w:val="001819F7"/>
    <w:rsid w:val="00183107"/>
    <w:rsid w:val="001831B8"/>
    <w:rsid w:val="001837D1"/>
    <w:rsid w:val="001846B5"/>
    <w:rsid w:val="001850BD"/>
    <w:rsid w:val="001854E7"/>
    <w:rsid w:val="0018554E"/>
    <w:rsid w:val="00185B26"/>
    <w:rsid w:val="00185E4F"/>
    <w:rsid w:val="0018687E"/>
    <w:rsid w:val="00186E8C"/>
    <w:rsid w:val="001875BC"/>
    <w:rsid w:val="00187ED4"/>
    <w:rsid w:val="00190396"/>
    <w:rsid w:val="00192206"/>
    <w:rsid w:val="00192260"/>
    <w:rsid w:val="00192339"/>
    <w:rsid w:val="001927DA"/>
    <w:rsid w:val="00193577"/>
    <w:rsid w:val="0019392D"/>
    <w:rsid w:val="00194224"/>
    <w:rsid w:val="00194DEB"/>
    <w:rsid w:val="001954C9"/>
    <w:rsid w:val="001957D0"/>
    <w:rsid w:val="001961E4"/>
    <w:rsid w:val="001967E7"/>
    <w:rsid w:val="0019686D"/>
    <w:rsid w:val="00196FB5"/>
    <w:rsid w:val="001973C7"/>
    <w:rsid w:val="001A0303"/>
    <w:rsid w:val="001A0492"/>
    <w:rsid w:val="001A1C49"/>
    <w:rsid w:val="001A2BB7"/>
    <w:rsid w:val="001A3446"/>
    <w:rsid w:val="001A353D"/>
    <w:rsid w:val="001A3A3C"/>
    <w:rsid w:val="001A3FD9"/>
    <w:rsid w:val="001A4472"/>
    <w:rsid w:val="001A4743"/>
    <w:rsid w:val="001A4D53"/>
    <w:rsid w:val="001A5202"/>
    <w:rsid w:val="001A5D79"/>
    <w:rsid w:val="001A6ECF"/>
    <w:rsid w:val="001A6FC2"/>
    <w:rsid w:val="001A7981"/>
    <w:rsid w:val="001B004C"/>
    <w:rsid w:val="001B0B55"/>
    <w:rsid w:val="001B1F60"/>
    <w:rsid w:val="001B27AF"/>
    <w:rsid w:val="001B293D"/>
    <w:rsid w:val="001B2C1D"/>
    <w:rsid w:val="001B313A"/>
    <w:rsid w:val="001B396C"/>
    <w:rsid w:val="001B4410"/>
    <w:rsid w:val="001B4425"/>
    <w:rsid w:val="001B4783"/>
    <w:rsid w:val="001B5250"/>
    <w:rsid w:val="001B5887"/>
    <w:rsid w:val="001B715A"/>
    <w:rsid w:val="001B7304"/>
    <w:rsid w:val="001B7F82"/>
    <w:rsid w:val="001C09B1"/>
    <w:rsid w:val="001C0AA9"/>
    <w:rsid w:val="001C0E02"/>
    <w:rsid w:val="001C15F8"/>
    <w:rsid w:val="001C1662"/>
    <w:rsid w:val="001C1B23"/>
    <w:rsid w:val="001C1EA2"/>
    <w:rsid w:val="001C1F69"/>
    <w:rsid w:val="001C2177"/>
    <w:rsid w:val="001C29E7"/>
    <w:rsid w:val="001C334D"/>
    <w:rsid w:val="001C359D"/>
    <w:rsid w:val="001C35C5"/>
    <w:rsid w:val="001C3CE0"/>
    <w:rsid w:val="001C4738"/>
    <w:rsid w:val="001C4949"/>
    <w:rsid w:val="001C49F1"/>
    <w:rsid w:val="001C51C4"/>
    <w:rsid w:val="001C53A5"/>
    <w:rsid w:val="001C6477"/>
    <w:rsid w:val="001C6C37"/>
    <w:rsid w:val="001C72BF"/>
    <w:rsid w:val="001C7E86"/>
    <w:rsid w:val="001D07DC"/>
    <w:rsid w:val="001D09E7"/>
    <w:rsid w:val="001D1161"/>
    <w:rsid w:val="001D1635"/>
    <w:rsid w:val="001D163B"/>
    <w:rsid w:val="001D21CA"/>
    <w:rsid w:val="001D2664"/>
    <w:rsid w:val="001D2EAB"/>
    <w:rsid w:val="001D3309"/>
    <w:rsid w:val="001D463B"/>
    <w:rsid w:val="001D606B"/>
    <w:rsid w:val="001D6C28"/>
    <w:rsid w:val="001D7713"/>
    <w:rsid w:val="001D784B"/>
    <w:rsid w:val="001D7DC1"/>
    <w:rsid w:val="001E0093"/>
    <w:rsid w:val="001E016B"/>
    <w:rsid w:val="001E02AD"/>
    <w:rsid w:val="001E085C"/>
    <w:rsid w:val="001E0D53"/>
    <w:rsid w:val="001E16D3"/>
    <w:rsid w:val="001E232A"/>
    <w:rsid w:val="001E23D9"/>
    <w:rsid w:val="001E32B5"/>
    <w:rsid w:val="001E3764"/>
    <w:rsid w:val="001E3E3B"/>
    <w:rsid w:val="001E5768"/>
    <w:rsid w:val="001E5844"/>
    <w:rsid w:val="001E5CD6"/>
    <w:rsid w:val="001E702A"/>
    <w:rsid w:val="001E7D03"/>
    <w:rsid w:val="001E7ED2"/>
    <w:rsid w:val="001E7F1A"/>
    <w:rsid w:val="001F0161"/>
    <w:rsid w:val="001F125C"/>
    <w:rsid w:val="001F15CE"/>
    <w:rsid w:val="001F1E08"/>
    <w:rsid w:val="001F2868"/>
    <w:rsid w:val="001F3FDE"/>
    <w:rsid w:val="001F4DAE"/>
    <w:rsid w:val="001F5398"/>
    <w:rsid w:val="001F568F"/>
    <w:rsid w:val="001F5B7F"/>
    <w:rsid w:val="001F71E0"/>
    <w:rsid w:val="00200717"/>
    <w:rsid w:val="00200B65"/>
    <w:rsid w:val="00200CFC"/>
    <w:rsid w:val="00200D09"/>
    <w:rsid w:val="00200F73"/>
    <w:rsid w:val="002018D0"/>
    <w:rsid w:val="00202994"/>
    <w:rsid w:val="002031DA"/>
    <w:rsid w:val="00203FAF"/>
    <w:rsid w:val="002047F9"/>
    <w:rsid w:val="00204FC0"/>
    <w:rsid w:val="0020664E"/>
    <w:rsid w:val="002079C8"/>
    <w:rsid w:val="00207CB9"/>
    <w:rsid w:val="0021039A"/>
    <w:rsid w:val="0021168C"/>
    <w:rsid w:val="0021219C"/>
    <w:rsid w:val="0021233B"/>
    <w:rsid w:val="00212582"/>
    <w:rsid w:val="00212E2B"/>
    <w:rsid w:val="0021317A"/>
    <w:rsid w:val="0021364B"/>
    <w:rsid w:val="00215844"/>
    <w:rsid w:val="002158F1"/>
    <w:rsid w:val="00216F99"/>
    <w:rsid w:val="0021713C"/>
    <w:rsid w:val="00220DEE"/>
    <w:rsid w:val="002210F4"/>
    <w:rsid w:val="002211C0"/>
    <w:rsid w:val="00221453"/>
    <w:rsid w:val="00221C87"/>
    <w:rsid w:val="00222D1E"/>
    <w:rsid w:val="002231AB"/>
    <w:rsid w:val="00223C75"/>
    <w:rsid w:val="00223F8D"/>
    <w:rsid w:val="002244CD"/>
    <w:rsid w:val="002248C7"/>
    <w:rsid w:val="0022503C"/>
    <w:rsid w:val="00225317"/>
    <w:rsid w:val="00225C6A"/>
    <w:rsid w:val="002263A0"/>
    <w:rsid w:val="00226472"/>
    <w:rsid w:val="002271FE"/>
    <w:rsid w:val="0022758E"/>
    <w:rsid w:val="002277D7"/>
    <w:rsid w:val="00227C45"/>
    <w:rsid w:val="00230876"/>
    <w:rsid w:val="002315E7"/>
    <w:rsid w:val="00231832"/>
    <w:rsid w:val="00231A4A"/>
    <w:rsid w:val="00231BDF"/>
    <w:rsid w:val="00231C00"/>
    <w:rsid w:val="002321CC"/>
    <w:rsid w:val="002333BC"/>
    <w:rsid w:val="002339A5"/>
    <w:rsid w:val="00233B36"/>
    <w:rsid w:val="00233E6B"/>
    <w:rsid w:val="00233F44"/>
    <w:rsid w:val="002340E1"/>
    <w:rsid w:val="002341C7"/>
    <w:rsid w:val="00234BA7"/>
    <w:rsid w:val="00235114"/>
    <w:rsid w:val="002354CA"/>
    <w:rsid w:val="00235FCA"/>
    <w:rsid w:val="00236983"/>
    <w:rsid w:val="00236FC0"/>
    <w:rsid w:val="002379D1"/>
    <w:rsid w:val="00237C21"/>
    <w:rsid w:val="00237EAD"/>
    <w:rsid w:val="00237FF9"/>
    <w:rsid w:val="0024005A"/>
    <w:rsid w:val="002413FA"/>
    <w:rsid w:val="00241A3D"/>
    <w:rsid w:val="0024214B"/>
    <w:rsid w:val="002422C1"/>
    <w:rsid w:val="002436B2"/>
    <w:rsid w:val="00243AC4"/>
    <w:rsid w:val="00243E4A"/>
    <w:rsid w:val="00245D8B"/>
    <w:rsid w:val="00245DA9"/>
    <w:rsid w:val="0024655E"/>
    <w:rsid w:val="00246561"/>
    <w:rsid w:val="00246DF3"/>
    <w:rsid w:val="00247A7A"/>
    <w:rsid w:val="00247F0A"/>
    <w:rsid w:val="00250EAD"/>
    <w:rsid w:val="002511B5"/>
    <w:rsid w:val="002520DF"/>
    <w:rsid w:val="00252392"/>
    <w:rsid w:val="00252860"/>
    <w:rsid w:val="00252B33"/>
    <w:rsid w:val="00252C13"/>
    <w:rsid w:val="00256110"/>
    <w:rsid w:val="00256680"/>
    <w:rsid w:val="00256719"/>
    <w:rsid w:val="00256E48"/>
    <w:rsid w:val="00260671"/>
    <w:rsid w:val="00261372"/>
    <w:rsid w:val="00261646"/>
    <w:rsid w:val="00261946"/>
    <w:rsid w:val="002619DF"/>
    <w:rsid w:val="002621DC"/>
    <w:rsid w:val="00263D05"/>
    <w:rsid w:val="00264F2F"/>
    <w:rsid w:val="00265AEE"/>
    <w:rsid w:val="0026620D"/>
    <w:rsid w:val="0026687A"/>
    <w:rsid w:val="002669CE"/>
    <w:rsid w:val="00266EAA"/>
    <w:rsid w:val="00266F3D"/>
    <w:rsid w:val="00267338"/>
    <w:rsid w:val="00267385"/>
    <w:rsid w:val="002675A1"/>
    <w:rsid w:val="00267725"/>
    <w:rsid w:val="00270B76"/>
    <w:rsid w:val="00271927"/>
    <w:rsid w:val="00272FFF"/>
    <w:rsid w:val="00274583"/>
    <w:rsid w:val="0027466C"/>
    <w:rsid w:val="00275725"/>
    <w:rsid w:val="00275FDC"/>
    <w:rsid w:val="00276012"/>
    <w:rsid w:val="0027636F"/>
    <w:rsid w:val="002772BB"/>
    <w:rsid w:val="00277333"/>
    <w:rsid w:val="00277826"/>
    <w:rsid w:val="00280A1F"/>
    <w:rsid w:val="00280B9B"/>
    <w:rsid w:val="00280C88"/>
    <w:rsid w:val="00281303"/>
    <w:rsid w:val="00282A92"/>
    <w:rsid w:val="00283CD5"/>
    <w:rsid w:val="002848F0"/>
    <w:rsid w:val="00284A38"/>
    <w:rsid w:val="00284C15"/>
    <w:rsid w:val="00285FBD"/>
    <w:rsid w:val="00286228"/>
    <w:rsid w:val="0028643C"/>
    <w:rsid w:val="00286622"/>
    <w:rsid w:val="00286C2D"/>
    <w:rsid w:val="0028793E"/>
    <w:rsid w:val="00287948"/>
    <w:rsid w:val="00291F5C"/>
    <w:rsid w:val="00292834"/>
    <w:rsid w:val="0029297D"/>
    <w:rsid w:val="00292A38"/>
    <w:rsid w:val="00293031"/>
    <w:rsid w:val="002934DD"/>
    <w:rsid w:val="00293961"/>
    <w:rsid w:val="00294137"/>
    <w:rsid w:val="00294543"/>
    <w:rsid w:val="002946C2"/>
    <w:rsid w:val="002949FA"/>
    <w:rsid w:val="00295CB0"/>
    <w:rsid w:val="0029646C"/>
    <w:rsid w:val="00296960"/>
    <w:rsid w:val="00296D36"/>
    <w:rsid w:val="00297445"/>
    <w:rsid w:val="002975B3"/>
    <w:rsid w:val="002977B9"/>
    <w:rsid w:val="00297BCE"/>
    <w:rsid w:val="002A02CA"/>
    <w:rsid w:val="002A0CF6"/>
    <w:rsid w:val="002A178D"/>
    <w:rsid w:val="002A2543"/>
    <w:rsid w:val="002A2B7B"/>
    <w:rsid w:val="002A3397"/>
    <w:rsid w:val="002A3B96"/>
    <w:rsid w:val="002A472D"/>
    <w:rsid w:val="002A5163"/>
    <w:rsid w:val="002A5BE4"/>
    <w:rsid w:val="002A5CEB"/>
    <w:rsid w:val="002A648F"/>
    <w:rsid w:val="002A6931"/>
    <w:rsid w:val="002A6B87"/>
    <w:rsid w:val="002A6BDB"/>
    <w:rsid w:val="002A6DDC"/>
    <w:rsid w:val="002B05E5"/>
    <w:rsid w:val="002B0C64"/>
    <w:rsid w:val="002B0D59"/>
    <w:rsid w:val="002B1950"/>
    <w:rsid w:val="002B1A6A"/>
    <w:rsid w:val="002B3111"/>
    <w:rsid w:val="002B350D"/>
    <w:rsid w:val="002B37C0"/>
    <w:rsid w:val="002B3BED"/>
    <w:rsid w:val="002B4847"/>
    <w:rsid w:val="002B48B1"/>
    <w:rsid w:val="002B4DDC"/>
    <w:rsid w:val="002B5003"/>
    <w:rsid w:val="002B5400"/>
    <w:rsid w:val="002B56F6"/>
    <w:rsid w:val="002B5893"/>
    <w:rsid w:val="002B6B61"/>
    <w:rsid w:val="002B6FC2"/>
    <w:rsid w:val="002B7AA9"/>
    <w:rsid w:val="002C0151"/>
    <w:rsid w:val="002C02CB"/>
    <w:rsid w:val="002C02F2"/>
    <w:rsid w:val="002C0ACC"/>
    <w:rsid w:val="002C1227"/>
    <w:rsid w:val="002C184D"/>
    <w:rsid w:val="002C1874"/>
    <w:rsid w:val="002C1D53"/>
    <w:rsid w:val="002C2100"/>
    <w:rsid w:val="002C22D0"/>
    <w:rsid w:val="002C23F8"/>
    <w:rsid w:val="002C28C0"/>
    <w:rsid w:val="002C344B"/>
    <w:rsid w:val="002C39F2"/>
    <w:rsid w:val="002C42C6"/>
    <w:rsid w:val="002C439A"/>
    <w:rsid w:val="002C47F4"/>
    <w:rsid w:val="002C5655"/>
    <w:rsid w:val="002C5B2D"/>
    <w:rsid w:val="002C6C0E"/>
    <w:rsid w:val="002C6D86"/>
    <w:rsid w:val="002C7284"/>
    <w:rsid w:val="002C7AAB"/>
    <w:rsid w:val="002D05E2"/>
    <w:rsid w:val="002D0F58"/>
    <w:rsid w:val="002D136C"/>
    <w:rsid w:val="002D3179"/>
    <w:rsid w:val="002D325D"/>
    <w:rsid w:val="002D4071"/>
    <w:rsid w:val="002D4268"/>
    <w:rsid w:val="002D4291"/>
    <w:rsid w:val="002D4BCF"/>
    <w:rsid w:val="002D53CF"/>
    <w:rsid w:val="002D57D7"/>
    <w:rsid w:val="002D5C96"/>
    <w:rsid w:val="002D6FD4"/>
    <w:rsid w:val="002D7A05"/>
    <w:rsid w:val="002D7D5A"/>
    <w:rsid w:val="002E07B4"/>
    <w:rsid w:val="002E1518"/>
    <w:rsid w:val="002E186E"/>
    <w:rsid w:val="002E2ADE"/>
    <w:rsid w:val="002E2D43"/>
    <w:rsid w:val="002E3E99"/>
    <w:rsid w:val="002E3F6F"/>
    <w:rsid w:val="002E40DE"/>
    <w:rsid w:val="002E44E6"/>
    <w:rsid w:val="002E4779"/>
    <w:rsid w:val="002E56F8"/>
    <w:rsid w:val="002E5D81"/>
    <w:rsid w:val="002E5E56"/>
    <w:rsid w:val="002E7F4F"/>
    <w:rsid w:val="002F10CC"/>
    <w:rsid w:val="002F1F37"/>
    <w:rsid w:val="002F22D1"/>
    <w:rsid w:val="002F24AE"/>
    <w:rsid w:val="002F24C3"/>
    <w:rsid w:val="002F2684"/>
    <w:rsid w:val="002F28B5"/>
    <w:rsid w:val="002F3ACB"/>
    <w:rsid w:val="002F42E5"/>
    <w:rsid w:val="002F4645"/>
    <w:rsid w:val="002F4B19"/>
    <w:rsid w:val="002F5377"/>
    <w:rsid w:val="002F5620"/>
    <w:rsid w:val="002F5B96"/>
    <w:rsid w:val="002F62EB"/>
    <w:rsid w:val="002F6492"/>
    <w:rsid w:val="002F7D98"/>
    <w:rsid w:val="003013F9"/>
    <w:rsid w:val="0030157E"/>
    <w:rsid w:val="00302374"/>
    <w:rsid w:val="00302FAE"/>
    <w:rsid w:val="00303A11"/>
    <w:rsid w:val="00303D47"/>
    <w:rsid w:val="0030497F"/>
    <w:rsid w:val="00304CCE"/>
    <w:rsid w:val="00305250"/>
    <w:rsid w:val="00305668"/>
    <w:rsid w:val="00306026"/>
    <w:rsid w:val="00306AA2"/>
    <w:rsid w:val="00306F73"/>
    <w:rsid w:val="0030723A"/>
    <w:rsid w:val="00307369"/>
    <w:rsid w:val="00307418"/>
    <w:rsid w:val="00307517"/>
    <w:rsid w:val="00310272"/>
    <w:rsid w:val="003108A6"/>
    <w:rsid w:val="00310DCE"/>
    <w:rsid w:val="00312584"/>
    <w:rsid w:val="00312749"/>
    <w:rsid w:val="003127C2"/>
    <w:rsid w:val="0031282A"/>
    <w:rsid w:val="0031289E"/>
    <w:rsid w:val="003137BD"/>
    <w:rsid w:val="00315421"/>
    <w:rsid w:val="003161C5"/>
    <w:rsid w:val="003168FA"/>
    <w:rsid w:val="00316E82"/>
    <w:rsid w:val="00317D2C"/>
    <w:rsid w:val="003200A1"/>
    <w:rsid w:val="003201FE"/>
    <w:rsid w:val="0032046F"/>
    <w:rsid w:val="00320487"/>
    <w:rsid w:val="00320915"/>
    <w:rsid w:val="00320ED4"/>
    <w:rsid w:val="00321325"/>
    <w:rsid w:val="003216B2"/>
    <w:rsid w:val="00321AC9"/>
    <w:rsid w:val="003223A8"/>
    <w:rsid w:val="00322668"/>
    <w:rsid w:val="0032316B"/>
    <w:rsid w:val="00323DA7"/>
    <w:rsid w:val="00324623"/>
    <w:rsid w:val="0032494E"/>
    <w:rsid w:val="00325369"/>
    <w:rsid w:val="0032688D"/>
    <w:rsid w:val="003273E5"/>
    <w:rsid w:val="00327A12"/>
    <w:rsid w:val="00327B5F"/>
    <w:rsid w:val="00327E1C"/>
    <w:rsid w:val="00327FDA"/>
    <w:rsid w:val="003308C0"/>
    <w:rsid w:val="003309EF"/>
    <w:rsid w:val="00330A68"/>
    <w:rsid w:val="00331429"/>
    <w:rsid w:val="00331A26"/>
    <w:rsid w:val="00331D75"/>
    <w:rsid w:val="00331FE6"/>
    <w:rsid w:val="00332094"/>
    <w:rsid w:val="00332324"/>
    <w:rsid w:val="0033294A"/>
    <w:rsid w:val="0033361E"/>
    <w:rsid w:val="00333C0C"/>
    <w:rsid w:val="00334735"/>
    <w:rsid w:val="00334C45"/>
    <w:rsid w:val="00334D4E"/>
    <w:rsid w:val="003350F9"/>
    <w:rsid w:val="003358CD"/>
    <w:rsid w:val="00335B80"/>
    <w:rsid w:val="00335C17"/>
    <w:rsid w:val="0033619F"/>
    <w:rsid w:val="0033677C"/>
    <w:rsid w:val="00336FD9"/>
    <w:rsid w:val="00337145"/>
    <w:rsid w:val="0033765E"/>
    <w:rsid w:val="0034021A"/>
    <w:rsid w:val="00340625"/>
    <w:rsid w:val="003406DB"/>
    <w:rsid w:val="003406EA"/>
    <w:rsid w:val="00340C4B"/>
    <w:rsid w:val="00340C65"/>
    <w:rsid w:val="00341839"/>
    <w:rsid w:val="00341C8A"/>
    <w:rsid w:val="003427B1"/>
    <w:rsid w:val="00342E68"/>
    <w:rsid w:val="003432C5"/>
    <w:rsid w:val="00344284"/>
    <w:rsid w:val="00344F7F"/>
    <w:rsid w:val="0034564A"/>
    <w:rsid w:val="00346256"/>
    <w:rsid w:val="003463BD"/>
    <w:rsid w:val="00346BFF"/>
    <w:rsid w:val="0034764F"/>
    <w:rsid w:val="003477C1"/>
    <w:rsid w:val="00347A80"/>
    <w:rsid w:val="00350061"/>
    <w:rsid w:val="00350325"/>
    <w:rsid w:val="0035035C"/>
    <w:rsid w:val="0035076C"/>
    <w:rsid w:val="003515FA"/>
    <w:rsid w:val="00351CB6"/>
    <w:rsid w:val="00353371"/>
    <w:rsid w:val="0035337C"/>
    <w:rsid w:val="003548C0"/>
    <w:rsid w:val="0035507A"/>
    <w:rsid w:val="00355733"/>
    <w:rsid w:val="0035678A"/>
    <w:rsid w:val="00357B11"/>
    <w:rsid w:val="00357D1B"/>
    <w:rsid w:val="00357E51"/>
    <w:rsid w:val="00360050"/>
    <w:rsid w:val="00360E5F"/>
    <w:rsid w:val="003615B6"/>
    <w:rsid w:val="00361AF0"/>
    <w:rsid w:val="00361F60"/>
    <w:rsid w:val="00362914"/>
    <w:rsid w:val="003640EB"/>
    <w:rsid w:val="00364705"/>
    <w:rsid w:val="0036551F"/>
    <w:rsid w:val="003659A2"/>
    <w:rsid w:val="00365D4C"/>
    <w:rsid w:val="00365D7C"/>
    <w:rsid w:val="0036669B"/>
    <w:rsid w:val="00366C6B"/>
    <w:rsid w:val="0036707A"/>
    <w:rsid w:val="003673A6"/>
    <w:rsid w:val="00372BB2"/>
    <w:rsid w:val="00372F58"/>
    <w:rsid w:val="0037337E"/>
    <w:rsid w:val="003739E1"/>
    <w:rsid w:val="00374E1D"/>
    <w:rsid w:val="00375216"/>
    <w:rsid w:val="0037575D"/>
    <w:rsid w:val="00375CB0"/>
    <w:rsid w:val="00375F92"/>
    <w:rsid w:val="00376127"/>
    <w:rsid w:val="003767AE"/>
    <w:rsid w:val="0037747E"/>
    <w:rsid w:val="0038044F"/>
    <w:rsid w:val="00382C06"/>
    <w:rsid w:val="00382FF2"/>
    <w:rsid w:val="00383070"/>
    <w:rsid w:val="0038307E"/>
    <w:rsid w:val="003835A8"/>
    <w:rsid w:val="00383600"/>
    <w:rsid w:val="00383CE7"/>
    <w:rsid w:val="00384037"/>
    <w:rsid w:val="00384346"/>
    <w:rsid w:val="00385812"/>
    <w:rsid w:val="003858F9"/>
    <w:rsid w:val="00385FEB"/>
    <w:rsid w:val="00386D1E"/>
    <w:rsid w:val="00387729"/>
    <w:rsid w:val="00390AF6"/>
    <w:rsid w:val="00390EF8"/>
    <w:rsid w:val="003916B3"/>
    <w:rsid w:val="00391929"/>
    <w:rsid w:val="00392E69"/>
    <w:rsid w:val="00392FC9"/>
    <w:rsid w:val="0039306B"/>
    <w:rsid w:val="003935E7"/>
    <w:rsid w:val="003938C7"/>
    <w:rsid w:val="003938EC"/>
    <w:rsid w:val="00393AFF"/>
    <w:rsid w:val="003948D5"/>
    <w:rsid w:val="003948E6"/>
    <w:rsid w:val="0039598E"/>
    <w:rsid w:val="00395D6C"/>
    <w:rsid w:val="00396A89"/>
    <w:rsid w:val="00396F4F"/>
    <w:rsid w:val="003974BB"/>
    <w:rsid w:val="0039783E"/>
    <w:rsid w:val="003A0A02"/>
    <w:rsid w:val="003A0D83"/>
    <w:rsid w:val="003A175A"/>
    <w:rsid w:val="003A1C88"/>
    <w:rsid w:val="003A1CDE"/>
    <w:rsid w:val="003A31AE"/>
    <w:rsid w:val="003A379D"/>
    <w:rsid w:val="003A47F6"/>
    <w:rsid w:val="003A4EBF"/>
    <w:rsid w:val="003A50F3"/>
    <w:rsid w:val="003A5ACD"/>
    <w:rsid w:val="003A61ED"/>
    <w:rsid w:val="003A6214"/>
    <w:rsid w:val="003A745A"/>
    <w:rsid w:val="003A7606"/>
    <w:rsid w:val="003A7823"/>
    <w:rsid w:val="003B0014"/>
    <w:rsid w:val="003B0A96"/>
    <w:rsid w:val="003B0D9D"/>
    <w:rsid w:val="003B0DF5"/>
    <w:rsid w:val="003B16E2"/>
    <w:rsid w:val="003B19A3"/>
    <w:rsid w:val="003B1D74"/>
    <w:rsid w:val="003B2160"/>
    <w:rsid w:val="003B2AA5"/>
    <w:rsid w:val="003B3D1F"/>
    <w:rsid w:val="003B4E63"/>
    <w:rsid w:val="003B50D7"/>
    <w:rsid w:val="003B55D3"/>
    <w:rsid w:val="003B568E"/>
    <w:rsid w:val="003B5A02"/>
    <w:rsid w:val="003B5E5F"/>
    <w:rsid w:val="003B68B4"/>
    <w:rsid w:val="003B7480"/>
    <w:rsid w:val="003B78FD"/>
    <w:rsid w:val="003B7A33"/>
    <w:rsid w:val="003C0304"/>
    <w:rsid w:val="003C037E"/>
    <w:rsid w:val="003C0934"/>
    <w:rsid w:val="003C0CF0"/>
    <w:rsid w:val="003C141E"/>
    <w:rsid w:val="003C17DA"/>
    <w:rsid w:val="003C1975"/>
    <w:rsid w:val="003C1D4C"/>
    <w:rsid w:val="003C1DE0"/>
    <w:rsid w:val="003C2C36"/>
    <w:rsid w:val="003C31EF"/>
    <w:rsid w:val="003C328C"/>
    <w:rsid w:val="003C3EFC"/>
    <w:rsid w:val="003C44A3"/>
    <w:rsid w:val="003C47C3"/>
    <w:rsid w:val="003C4C76"/>
    <w:rsid w:val="003C6627"/>
    <w:rsid w:val="003C770E"/>
    <w:rsid w:val="003D0E0C"/>
    <w:rsid w:val="003D1EE6"/>
    <w:rsid w:val="003D3139"/>
    <w:rsid w:val="003D35EC"/>
    <w:rsid w:val="003D3619"/>
    <w:rsid w:val="003D3BF5"/>
    <w:rsid w:val="003D3F7B"/>
    <w:rsid w:val="003D3FE1"/>
    <w:rsid w:val="003D4811"/>
    <w:rsid w:val="003D558E"/>
    <w:rsid w:val="003D5765"/>
    <w:rsid w:val="003D6188"/>
    <w:rsid w:val="003D6BF0"/>
    <w:rsid w:val="003D7467"/>
    <w:rsid w:val="003D7504"/>
    <w:rsid w:val="003D78A4"/>
    <w:rsid w:val="003D78CB"/>
    <w:rsid w:val="003D7A55"/>
    <w:rsid w:val="003D7DCE"/>
    <w:rsid w:val="003D7E95"/>
    <w:rsid w:val="003E0AFC"/>
    <w:rsid w:val="003E0FB0"/>
    <w:rsid w:val="003E1855"/>
    <w:rsid w:val="003E34EB"/>
    <w:rsid w:val="003E4E84"/>
    <w:rsid w:val="003E53B3"/>
    <w:rsid w:val="003E5404"/>
    <w:rsid w:val="003E5BC5"/>
    <w:rsid w:val="003E5F45"/>
    <w:rsid w:val="003E68A7"/>
    <w:rsid w:val="003E70F4"/>
    <w:rsid w:val="003E76FB"/>
    <w:rsid w:val="003E7A71"/>
    <w:rsid w:val="003F02F1"/>
    <w:rsid w:val="003F1019"/>
    <w:rsid w:val="003F1279"/>
    <w:rsid w:val="003F164E"/>
    <w:rsid w:val="003F2EEA"/>
    <w:rsid w:val="003F3B2F"/>
    <w:rsid w:val="003F4D8B"/>
    <w:rsid w:val="003F57A8"/>
    <w:rsid w:val="003F64CC"/>
    <w:rsid w:val="003F733F"/>
    <w:rsid w:val="003F7365"/>
    <w:rsid w:val="003F73FB"/>
    <w:rsid w:val="003F763B"/>
    <w:rsid w:val="003F7654"/>
    <w:rsid w:val="003F7D6E"/>
    <w:rsid w:val="003F7E08"/>
    <w:rsid w:val="0040145B"/>
    <w:rsid w:val="00401856"/>
    <w:rsid w:val="004024EE"/>
    <w:rsid w:val="00402B97"/>
    <w:rsid w:val="00403671"/>
    <w:rsid w:val="0040499A"/>
    <w:rsid w:val="00404CCD"/>
    <w:rsid w:val="00405638"/>
    <w:rsid w:val="00406A20"/>
    <w:rsid w:val="00406EC9"/>
    <w:rsid w:val="004073BD"/>
    <w:rsid w:val="004076C3"/>
    <w:rsid w:val="004079F7"/>
    <w:rsid w:val="00407BC7"/>
    <w:rsid w:val="004109E7"/>
    <w:rsid w:val="0041146C"/>
    <w:rsid w:val="004116FF"/>
    <w:rsid w:val="00412075"/>
    <w:rsid w:val="004121B0"/>
    <w:rsid w:val="004129AC"/>
    <w:rsid w:val="00413042"/>
    <w:rsid w:val="00413D91"/>
    <w:rsid w:val="004147D1"/>
    <w:rsid w:val="00415286"/>
    <w:rsid w:val="0041576B"/>
    <w:rsid w:val="00415C70"/>
    <w:rsid w:val="004160DC"/>
    <w:rsid w:val="004166AA"/>
    <w:rsid w:val="004168E9"/>
    <w:rsid w:val="00417036"/>
    <w:rsid w:val="00417605"/>
    <w:rsid w:val="00417DDB"/>
    <w:rsid w:val="00420ABD"/>
    <w:rsid w:val="00420BB6"/>
    <w:rsid w:val="00421444"/>
    <w:rsid w:val="00421A4E"/>
    <w:rsid w:val="00421E36"/>
    <w:rsid w:val="004234CD"/>
    <w:rsid w:val="00424BA8"/>
    <w:rsid w:val="004251B2"/>
    <w:rsid w:val="00425538"/>
    <w:rsid w:val="00425E8F"/>
    <w:rsid w:val="00425ECF"/>
    <w:rsid w:val="00426DD0"/>
    <w:rsid w:val="00427356"/>
    <w:rsid w:val="0043057E"/>
    <w:rsid w:val="00430FDB"/>
    <w:rsid w:val="004317AD"/>
    <w:rsid w:val="00432C76"/>
    <w:rsid w:val="0043309C"/>
    <w:rsid w:val="00433124"/>
    <w:rsid w:val="00434FC4"/>
    <w:rsid w:val="00437392"/>
    <w:rsid w:val="00437745"/>
    <w:rsid w:val="0044001E"/>
    <w:rsid w:val="00440073"/>
    <w:rsid w:val="00440671"/>
    <w:rsid w:val="0044106F"/>
    <w:rsid w:val="00441C52"/>
    <w:rsid w:val="00442042"/>
    <w:rsid w:val="004420D6"/>
    <w:rsid w:val="004424A2"/>
    <w:rsid w:val="004428E9"/>
    <w:rsid w:val="00442A45"/>
    <w:rsid w:val="00442FD8"/>
    <w:rsid w:val="00443077"/>
    <w:rsid w:val="0044365A"/>
    <w:rsid w:val="004438E4"/>
    <w:rsid w:val="00443C6A"/>
    <w:rsid w:val="00444317"/>
    <w:rsid w:val="00445385"/>
    <w:rsid w:val="004459A0"/>
    <w:rsid w:val="00445E47"/>
    <w:rsid w:val="00446679"/>
    <w:rsid w:val="004466EB"/>
    <w:rsid w:val="00446F5D"/>
    <w:rsid w:val="00447C60"/>
    <w:rsid w:val="00452661"/>
    <w:rsid w:val="00452F50"/>
    <w:rsid w:val="00453100"/>
    <w:rsid w:val="004534B5"/>
    <w:rsid w:val="00453BF9"/>
    <w:rsid w:val="00453FA1"/>
    <w:rsid w:val="00454615"/>
    <w:rsid w:val="0045499E"/>
    <w:rsid w:val="00455BBD"/>
    <w:rsid w:val="004565C9"/>
    <w:rsid w:val="00456710"/>
    <w:rsid w:val="00456BCF"/>
    <w:rsid w:val="00456E81"/>
    <w:rsid w:val="00457284"/>
    <w:rsid w:val="0046111C"/>
    <w:rsid w:val="004612FC"/>
    <w:rsid w:val="0046136A"/>
    <w:rsid w:val="00461BDD"/>
    <w:rsid w:val="00461D63"/>
    <w:rsid w:val="004624CA"/>
    <w:rsid w:val="00462E3D"/>
    <w:rsid w:val="0046589C"/>
    <w:rsid w:val="00465B70"/>
    <w:rsid w:val="00465CCA"/>
    <w:rsid w:val="00465F63"/>
    <w:rsid w:val="00466FB4"/>
    <w:rsid w:val="00467581"/>
    <w:rsid w:val="0046770F"/>
    <w:rsid w:val="00471046"/>
    <w:rsid w:val="00471976"/>
    <w:rsid w:val="0047199D"/>
    <w:rsid w:val="00471A8C"/>
    <w:rsid w:val="00472738"/>
    <w:rsid w:val="00473D2D"/>
    <w:rsid w:val="00474048"/>
    <w:rsid w:val="00474296"/>
    <w:rsid w:val="00475AE9"/>
    <w:rsid w:val="00476108"/>
    <w:rsid w:val="0047669C"/>
    <w:rsid w:val="0048102C"/>
    <w:rsid w:val="004828B0"/>
    <w:rsid w:val="004828E6"/>
    <w:rsid w:val="00482D97"/>
    <w:rsid w:val="0048463C"/>
    <w:rsid w:val="00485472"/>
    <w:rsid w:val="00485602"/>
    <w:rsid w:val="00485680"/>
    <w:rsid w:val="00486783"/>
    <w:rsid w:val="00487520"/>
    <w:rsid w:val="0049049B"/>
    <w:rsid w:val="00490BE9"/>
    <w:rsid w:val="00491249"/>
    <w:rsid w:val="004912F8"/>
    <w:rsid w:val="0049282B"/>
    <w:rsid w:val="004929BD"/>
    <w:rsid w:val="00493FED"/>
    <w:rsid w:val="00494492"/>
    <w:rsid w:val="004945B6"/>
    <w:rsid w:val="00495377"/>
    <w:rsid w:val="004966EC"/>
    <w:rsid w:val="00497508"/>
    <w:rsid w:val="004978A5"/>
    <w:rsid w:val="0049799A"/>
    <w:rsid w:val="004A01C8"/>
    <w:rsid w:val="004A08D1"/>
    <w:rsid w:val="004A1746"/>
    <w:rsid w:val="004A2E67"/>
    <w:rsid w:val="004A315E"/>
    <w:rsid w:val="004A4BE2"/>
    <w:rsid w:val="004A5737"/>
    <w:rsid w:val="004A632A"/>
    <w:rsid w:val="004A65C9"/>
    <w:rsid w:val="004A6DFB"/>
    <w:rsid w:val="004A74B5"/>
    <w:rsid w:val="004A7B9E"/>
    <w:rsid w:val="004B037B"/>
    <w:rsid w:val="004B044D"/>
    <w:rsid w:val="004B0621"/>
    <w:rsid w:val="004B1A93"/>
    <w:rsid w:val="004B1BD5"/>
    <w:rsid w:val="004B241E"/>
    <w:rsid w:val="004B261F"/>
    <w:rsid w:val="004B268C"/>
    <w:rsid w:val="004B27E2"/>
    <w:rsid w:val="004B3148"/>
    <w:rsid w:val="004B3CA3"/>
    <w:rsid w:val="004B4084"/>
    <w:rsid w:val="004B4B19"/>
    <w:rsid w:val="004B4D33"/>
    <w:rsid w:val="004B50CD"/>
    <w:rsid w:val="004B53B0"/>
    <w:rsid w:val="004B54EE"/>
    <w:rsid w:val="004B5BA9"/>
    <w:rsid w:val="004B5CF3"/>
    <w:rsid w:val="004B7078"/>
    <w:rsid w:val="004B714C"/>
    <w:rsid w:val="004B72BA"/>
    <w:rsid w:val="004B76F5"/>
    <w:rsid w:val="004B79F5"/>
    <w:rsid w:val="004B7F62"/>
    <w:rsid w:val="004C018B"/>
    <w:rsid w:val="004C063A"/>
    <w:rsid w:val="004C0F69"/>
    <w:rsid w:val="004C12B0"/>
    <w:rsid w:val="004C1827"/>
    <w:rsid w:val="004C2E9F"/>
    <w:rsid w:val="004C305C"/>
    <w:rsid w:val="004C3236"/>
    <w:rsid w:val="004C3B1C"/>
    <w:rsid w:val="004C3BAB"/>
    <w:rsid w:val="004C5C0B"/>
    <w:rsid w:val="004C5D27"/>
    <w:rsid w:val="004C6895"/>
    <w:rsid w:val="004C6B52"/>
    <w:rsid w:val="004C6B67"/>
    <w:rsid w:val="004C6C02"/>
    <w:rsid w:val="004C7BC4"/>
    <w:rsid w:val="004D043A"/>
    <w:rsid w:val="004D08D7"/>
    <w:rsid w:val="004D2A6D"/>
    <w:rsid w:val="004D31AD"/>
    <w:rsid w:val="004D34C5"/>
    <w:rsid w:val="004D3D09"/>
    <w:rsid w:val="004D49BC"/>
    <w:rsid w:val="004D5B3C"/>
    <w:rsid w:val="004D5D8E"/>
    <w:rsid w:val="004D6420"/>
    <w:rsid w:val="004D6D53"/>
    <w:rsid w:val="004D6DB4"/>
    <w:rsid w:val="004D7972"/>
    <w:rsid w:val="004D79C8"/>
    <w:rsid w:val="004D79FF"/>
    <w:rsid w:val="004E014C"/>
    <w:rsid w:val="004E06B0"/>
    <w:rsid w:val="004E0FD6"/>
    <w:rsid w:val="004E159D"/>
    <w:rsid w:val="004E19EC"/>
    <w:rsid w:val="004E21B4"/>
    <w:rsid w:val="004E29D4"/>
    <w:rsid w:val="004E2EB6"/>
    <w:rsid w:val="004E38A6"/>
    <w:rsid w:val="004E552D"/>
    <w:rsid w:val="004E5C80"/>
    <w:rsid w:val="004E637C"/>
    <w:rsid w:val="004E6ADA"/>
    <w:rsid w:val="004E74CD"/>
    <w:rsid w:val="004E77AA"/>
    <w:rsid w:val="004E77E5"/>
    <w:rsid w:val="004F136C"/>
    <w:rsid w:val="004F26AB"/>
    <w:rsid w:val="004F3623"/>
    <w:rsid w:val="004F5433"/>
    <w:rsid w:val="004F5F51"/>
    <w:rsid w:val="004F6AEA"/>
    <w:rsid w:val="004F7003"/>
    <w:rsid w:val="005003D4"/>
    <w:rsid w:val="0050051B"/>
    <w:rsid w:val="00500BD7"/>
    <w:rsid w:val="0050158F"/>
    <w:rsid w:val="00501CA3"/>
    <w:rsid w:val="00504438"/>
    <w:rsid w:val="00504450"/>
    <w:rsid w:val="00504CE6"/>
    <w:rsid w:val="00504D6D"/>
    <w:rsid w:val="00505116"/>
    <w:rsid w:val="005053C4"/>
    <w:rsid w:val="005061F8"/>
    <w:rsid w:val="00506B26"/>
    <w:rsid w:val="0050788B"/>
    <w:rsid w:val="00507EC8"/>
    <w:rsid w:val="0051097A"/>
    <w:rsid w:val="00511968"/>
    <w:rsid w:val="005123D0"/>
    <w:rsid w:val="00512EFE"/>
    <w:rsid w:val="00513755"/>
    <w:rsid w:val="00513F3B"/>
    <w:rsid w:val="005148B2"/>
    <w:rsid w:val="00514B53"/>
    <w:rsid w:val="00514ED1"/>
    <w:rsid w:val="00514F54"/>
    <w:rsid w:val="00515257"/>
    <w:rsid w:val="00515330"/>
    <w:rsid w:val="00516A28"/>
    <w:rsid w:val="00516E32"/>
    <w:rsid w:val="00517310"/>
    <w:rsid w:val="00517901"/>
    <w:rsid w:val="0052155D"/>
    <w:rsid w:val="00521E1C"/>
    <w:rsid w:val="00522EB1"/>
    <w:rsid w:val="00523117"/>
    <w:rsid w:val="00523278"/>
    <w:rsid w:val="00524DAF"/>
    <w:rsid w:val="00524DC7"/>
    <w:rsid w:val="00526BA0"/>
    <w:rsid w:val="00526FD4"/>
    <w:rsid w:val="005275F6"/>
    <w:rsid w:val="0053022F"/>
    <w:rsid w:val="00530833"/>
    <w:rsid w:val="0053125D"/>
    <w:rsid w:val="005348DD"/>
    <w:rsid w:val="00535052"/>
    <w:rsid w:val="00535FB7"/>
    <w:rsid w:val="005361AD"/>
    <w:rsid w:val="00536B09"/>
    <w:rsid w:val="00537A58"/>
    <w:rsid w:val="00537C57"/>
    <w:rsid w:val="00540617"/>
    <w:rsid w:val="00541C10"/>
    <w:rsid w:val="00543274"/>
    <w:rsid w:val="005438E4"/>
    <w:rsid w:val="00543A9C"/>
    <w:rsid w:val="005440C6"/>
    <w:rsid w:val="005447D4"/>
    <w:rsid w:val="00544C42"/>
    <w:rsid w:val="00545C5D"/>
    <w:rsid w:val="00545E50"/>
    <w:rsid w:val="00546370"/>
    <w:rsid w:val="005466D2"/>
    <w:rsid w:val="00546B5B"/>
    <w:rsid w:val="00546DFB"/>
    <w:rsid w:val="0054744E"/>
    <w:rsid w:val="00547577"/>
    <w:rsid w:val="00550006"/>
    <w:rsid w:val="00550269"/>
    <w:rsid w:val="00550B93"/>
    <w:rsid w:val="0055267D"/>
    <w:rsid w:val="00554C61"/>
    <w:rsid w:val="00555050"/>
    <w:rsid w:val="005558FC"/>
    <w:rsid w:val="00555D50"/>
    <w:rsid w:val="005568E4"/>
    <w:rsid w:val="00556C03"/>
    <w:rsid w:val="00556E9B"/>
    <w:rsid w:val="0055794E"/>
    <w:rsid w:val="00557F22"/>
    <w:rsid w:val="005601E2"/>
    <w:rsid w:val="0056131D"/>
    <w:rsid w:val="005620D2"/>
    <w:rsid w:val="005626D0"/>
    <w:rsid w:val="005628E1"/>
    <w:rsid w:val="00563461"/>
    <w:rsid w:val="0056379D"/>
    <w:rsid w:val="00564845"/>
    <w:rsid w:val="00564D23"/>
    <w:rsid w:val="00565A9C"/>
    <w:rsid w:val="0056704F"/>
    <w:rsid w:val="0056754F"/>
    <w:rsid w:val="00567AA4"/>
    <w:rsid w:val="00570E51"/>
    <w:rsid w:val="00570F47"/>
    <w:rsid w:val="00571698"/>
    <w:rsid w:val="00571D47"/>
    <w:rsid w:val="005739AB"/>
    <w:rsid w:val="00574B62"/>
    <w:rsid w:val="00574BD1"/>
    <w:rsid w:val="00574EEF"/>
    <w:rsid w:val="00574FBD"/>
    <w:rsid w:val="0057611F"/>
    <w:rsid w:val="00576E1A"/>
    <w:rsid w:val="00577526"/>
    <w:rsid w:val="00580F0E"/>
    <w:rsid w:val="00581AEA"/>
    <w:rsid w:val="00582EE6"/>
    <w:rsid w:val="005839AD"/>
    <w:rsid w:val="005842AD"/>
    <w:rsid w:val="0058483F"/>
    <w:rsid w:val="00584CC3"/>
    <w:rsid w:val="0058550E"/>
    <w:rsid w:val="00585E79"/>
    <w:rsid w:val="00586B45"/>
    <w:rsid w:val="00586C86"/>
    <w:rsid w:val="00586E36"/>
    <w:rsid w:val="005870DE"/>
    <w:rsid w:val="0058763F"/>
    <w:rsid w:val="00590127"/>
    <w:rsid w:val="0059033D"/>
    <w:rsid w:val="0059108C"/>
    <w:rsid w:val="005911B5"/>
    <w:rsid w:val="0059124A"/>
    <w:rsid w:val="00592440"/>
    <w:rsid w:val="00592F84"/>
    <w:rsid w:val="0059309D"/>
    <w:rsid w:val="005930E9"/>
    <w:rsid w:val="005935D5"/>
    <w:rsid w:val="00593D0C"/>
    <w:rsid w:val="0059403C"/>
    <w:rsid w:val="00594450"/>
    <w:rsid w:val="0059489D"/>
    <w:rsid w:val="005951CA"/>
    <w:rsid w:val="005966A8"/>
    <w:rsid w:val="0059681C"/>
    <w:rsid w:val="00596A37"/>
    <w:rsid w:val="00597660"/>
    <w:rsid w:val="0059766A"/>
    <w:rsid w:val="00597C1E"/>
    <w:rsid w:val="005A055F"/>
    <w:rsid w:val="005A0D72"/>
    <w:rsid w:val="005A19DA"/>
    <w:rsid w:val="005A1B6A"/>
    <w:rsid w:val="005A2076"/>
    <w:rsid w:val="005A237C"/>
    <w:rsid w:val="005A2FE5"/>
    <w:rsid w:val="005A328A"/>
    <w:rsid w:val="005A3B4F"/>
    <w:rsid w:val="005A46A3"/>
    <w:rsid w:val="005A486E"/>
    <w:rsid w:val="005A4B61"/>
    <w:rsid w:val="005A50AC"/>
    <w:rsid w:val="005A65DF"/>
    <w:rsid w:val="005A6C42"/>
    <w:rsid w:val="005A6CD1"/>
    <w:rsid w:val="005A708B"/>
    <w:rsid w:val="005B04B0"/>
    <w:rsid w:val="005B0752"/>
    <w:rsid w:val="005B1576"/>
    <w:rsid w:val="005B1623"/>
    <w:rsid w:val="005B2090"/>
    <w:rsid w:val="005B3954"/>
    <w:rsid w:val="005B428C"/>
    <w:rsid w:val="005B4B7A"/>
    <w:rsid w:val="005B6219"/>
    <w:rsid w:val="005B65EE"/>
    <w:rsid w:val="005B7232"/>
    <w:rsid w:val="005B7241"/>
    <w:rsid w:val="005C0634"/>
    <w:rsid w:val="005C0724"/>
    <w:rsid w:val="005C0F93"/>
    <w:rsid w:val="005C236B"/>
    <w:rsid w:val="005C24AD"/>
    <w:rsid w:val="005C2DF1"/>
    <w:rsid w:val="005C2FCD"/>
    <w:rsid w:val="005C3013"/>
    <w:rsid w:val="005C33D5"/>
    <w:rsid w:val="005C35EC"/>
    <w:rsid w:val="005C41CD"/>
    <w:rsid w:val="005C50CD"/>
    <w:rsid w:val="005C5568"/>
    <w:rsid w:val="005C56BE"/>
    <w:rsid w:val="005C56F1"/>
    <w:rsid w:val="005C6051"/>
    <w:rsid w:val="005C66BE"/>
    <w:rsid w:val="005D0A7A"/>
    <w:rsid w:val="005D0C60"/>
    <w:rsid w:val="005D0DD0"/>
    <w:rsid w:val="005D1296"/>
    <w:rsid w:val="005D1DDB"/>
    <w:rsid w:val="005D2156"/>
    <w:rsid w:val="005D225D"/>
    <w:rsid w:val="005D2E02"/>
    <w:rsid w:val="005D3554"/>
    <w:rsid w:val="005D3C7C"/>
    <w:rsid w:val="005D4173"/>
    <w:rsid w:val="005D4E86"/>
    <w:rsid w:val="005D58F9"/>
    <w:rsid w:val="005D5964"/>
    <w:rsid w:val="005D6144"/>
    <w:rsid w:val="005D6534"/>
    <w:rsid w:val="005D7169"/>
    <w:rsid w:val="005D7B6A"/>
    <w:rsid w:val="005D7FA2"/>
    <w:rsid w:val="005E0A85"/>
    <w:rsid w:val="005E0F44"/>
    <w:rsid w:val="005E0F5D"/>
    <w:rsid w:val="005E1736"/>
    <w:rsid w:val="005E255D"/>
    <w:rsid w:val="005E3253"/>
    <w:rsid w:val="005E395D"/>
    <w:rsid w:val="005E46B7"/>
    <w:rsid w:val="005E4810"/>
    <w:rsid w:val="005E4FBE"/>
    <w:rsid w:val="005E52A8"/>
    <w:rsid w:val="005E536C"/>
    <w:rsid w:val="005E5B32"/>
    <w:rsid w:val="005E5DC4"/>
    <w:rsid w:val="005E6812"/>
    <w:rsid w:val="005E6C1D"/>
    <w:rsid w:val="005E7229"/>
    <w:rsid w:val="005F0C32"/>
    <w:rsid w:val="005F144A"/>
    <w:rsid w:val="005F1867"/>
    <w:rsid w:val="005F350D"/>
    <w:rsid w:val="005F363C"/>
    <w:rsid w:val="005F4365"/>
    <w:rsid w:val="005F51B5"/>
    <w:rsid w:val="005F51F8"/>
    <w:rsid w:val="005F62C8"/>
    <w:rsid w:val="005F67DA"/>
    <w:rsid w:val="005F6E9C"/>
    <w:rsid w:val="005F7894"/>
    <w:rsid w:val="005F7BD1"/>
    <w:rsid w:val="006003E0"/>
    <w:rsid w:val="006018E0"/>
    <w:rsid w:val="00601AD2"/>
    <w:rsid w:val="00601F0E"/>
    <w:rsid w:val="00603AF6"/>
    <w:rsid w:val="00603FC7"/>
    <w:rsid w:val="00604919"/>
    <w:rsid w:val="00604A83"/>
    <w:rsid w:val="00606633"/>
    <w:rsid w:val="0060675B"/>
    <w:rsid w:val="006076D0"/>
    <w:rsid w:val="0060783C"/>
    <w:rsid w:val="00610563"/>
    <w:rsid w:val="006107FD"/>
    <w:rsid w:val="0061118A"/>
    <w:rsid w:val="006115CF"/>
    <w:rsid w:val="00612B6C"/>
    <w:rsid w:val="006137EF"/>
    <w:rsid w:val="00613E3C"/>
    <w:rsid w:val="00615B24"/>
    <w:rsid w:val="00615CF8"/>
    <w:rsid w:val="00615D09"/>
    <w:rsid w:val="00616071"/>
    <w:rsid w:val="006163B1"/>
    <w:rsid w:val="006163B3"/>
    <w:rsid w:val="0061650A"/>
    <w:rsid w:val="00616B1A"/>
    <w:rsid w:val="0061718B"/>
    <w:rsid w:val="00617297"/>
    <w:rsid w:val="00617397"/>
    <w:rsid w:val="0062047C"/>
    <w:rsid w:val="00620E9A"/>
    <w:rsid w:val="00621080"/>
    <w:rsid w:val="00621A07"/>
    <w:rsid w:val="00621B32"/>
    <w:rsid w:val="00621D68"/>
    <w:rsid w:val="006225D0"/>
    <w:rsid w:val="00622FD3"/>
    <w:rsid w:val="0062333C"/>
    <w:rsid w:val="006238A1"/>
    <w:rsid w:val="00623A3E"/>
    <w:rsid w:val="00623BAC"/>
    <w:rsid w:val="00623D9F"/>
    <w:rsid w:val="006244C2"/>
    <w:rsid w:val="006246F3"/>
    <w:rsid w:val="006248A1"/>
    <w:rsid w:val="00624DA8"/>
    <w:rsid w:val="0062504B"/>
    <w:rsid w:val="00625178"/>
    <w:rsid w:val="006257C8"/>
    <w:rsid w:val="006259C4"/>
    <w:rsid w:val="0062618B"/>
    <w:rsid w:val="00626AE5"/>
    <w:rsid w:val="00626E3D"/>
    <w:rsid w:val="00626F8F"/>
    <w:rsid w:val="006272A3"/>
    <w:rsid w:val="00627DB2"/>
    <w:rsid w:val="00630612"/>
    <w:rsid w:val="00630668"/>
    <w:rsid w:val="006309B5"/>
    <w:rsid w:val="00630C02"/>
    <w:rsid w:val="00630C32"/>
    <w:rsid w:val="0063166D"/>
    <w:rsid w:val="00632E6A"/>
    <w:rsid w:val="00632E7F"/>
    <w:rsid w:val="00632F13"/>
    <w:rsid w:val="006330F8"/>
    <w:rsid w:val="0063320C"/>
    <w:rsid w:val="00633521"/>
    <w:rsid w:val="00633A99"/>
    <w:rsid w:val="00633E02"/>
    <w:rsid w:val="00633F17"/>
    <w:rsid w:val="00634584"/>
    <w:rsid w:val="00634BD0"/>
    <w:rsid w:val="00635152"/>
    <w:rsid w:val="00635D73"/>
    <w:rsid w:val="00636ABA"/>
    <w:rsid w:val="006378A4"/>
    <w:rsid w:val="006402EC"/>
    <w:rsid w:val="006405E3"/>
    <w:rsid w:val="0064066A"/>
    <w:rsid w:val="00640DA4"/>
    <w:rsid w:val="00641188"/>
    <w:rsid w:val="00641726"/>
    <w:rsid w:val="006419F6"/>
    <w:rsid w:val="00641B04"/>
    <w:rsid w:val="0064221C"/>
    <w:rsid w:val="00642300"/>
    <w:rsid w:val="00642534"/>
    <w:rsid w:val="0064289E"/>
    <w:rsid w:val="0064335E"/>
    <w:rsid w:val="00643CA8"/>
    <w:rsid w:val="00643E26"/>
    <w:rsid w:val="00644096"/>
    <w:rsid w:val="006450D4"/>
    <w:rsid w:val="0064684C"/>
    <w:rsid w:val="00647080"/>
    <w:rsid w:val="00647DC9"/>
    <w:rsid w:val="00647ECA"/>
    <w:rsid w:val="00651322"/>
    <w:rsid w:val="00652602"/>
    <w:rsid w:val="00653377"/>
    <w:rsid w:val="00653700"/>
    <w:rsid w:val="00654068"/>
    <w:rsid w:val="00655825"/>
    <w:rsid w:val="00655922"/>
    <w:rsid w:val="00656E62"/>
    <w:rsid w:val="006571B0"/>
    <w:rsid w:val="0065731C"/>
    <w:rsid w:val="0065732E"/>
    <w:rsid w:val="00657368"/>
    <w:rsid w:val="0065757F"/>
    <w:rsid w:val="0065758A"/>
    <w:rsid w:val="00657EFB"/>
    <w:rsid w:val="00660783"/>
    <w:rsid w:val="0066085E"/>
    <w:rsid w:val="00660A12"/>
    <w:rsid w:val="0066141D"/>
    <w:rsid w:val="00661E21"/>
    <w:rsid w:val="0066207E"/>
    <w:rsid w:val="00662109"/>
    <w:rsid w:val="00663B3E"/>
    <w:rsid w:val="0066421E"/>
    <w:rsid w:val="00665049"/>
    <w:rsid w:val="006662FD"/>
    <w:rsid w:val="00666346"/>
    <w:rsid w:val="006670B1"/>
    <w:rsid w:val="006676BE"/>
    <w:rsid w:val="00667BBE"/>
    <w:rsid w:val="00670F7F"/>
    <w:rsid w:val="00671613"/>
    <w:rsid w:val="0067308C"/>
    <w:rsid w:val="00673F27"/>
    <w:rsid w:val="00674306"/>
    <w:rsid w:val="0067444F"/>
    <w:rsid w:val="00674CFB"/>
    <w:rsid w:val="006753A6"/>
    <w:rsid w:val="00675EF6"/>
    <w:rsid w:val="0067600A"/>
    <w:rsid w:val="00676645"/>
    <w:rsid w:val="006771F1"/>
    <w:rsid w:val="00677A14"/>
    <w:rsid w:val="00680A46"/>
    <w:rsid w:val="00680B98"/>
    <w:rsid w:val="00681019"/>
    <w:rsid w:val="00681475"/>
    <w:rsid w:val="0068302A"/>
    <w:rsid w:val="0068324C"/>
    <w:rsid w:val="0068453D"/>
    <w:rsid w:val="00684C98"/>
    <w:rsid w:val="00684FCE"/>
    <w:rsid w:val="0068554B"/>
    <w:rsid w:val="00685823"/>
    <w:rsid w:val="006870EA"/>
    <w:rsid w:val="006909E3"/>
    <w:rsid w:val="006910F8"/>
    <w:rsid w:val="0069142A"/>
    <w:rsid w:val="0069184B"/>
    <w:rsid w:val="00692457"/>
    <w:rsid w:val="006927B8"/>
    <w:rsid w:val="00692A26"/>
    <w:rsid w:val="00692E9C"/>
    <w:rsid w:val="00693B46"/>
    <w:rsid w:val="00694D29"/>
    <w:rsid w:val="00695879"/>
    <w:rsid w:val="00695C29"/>
    <w:rsid w:val="00695E87"/>
    <w:rsid w:val="0069696D"/>
    <w:rsid w:val="00697433"/>
    <w:rsid w:val="00697B70"/>
    <w:rsid w:val="00697BF9"/>
    <w:rsid w:val="006A0263"/>
    <w:rsid w:val="006A02C3"/>
    <w:rsid w:val="006A0F09"/>
    <w:rsid w:val="006A1070"/>
    <w:rsid w:val="006A163E"/>
    <w:rsid w:val="006A1F96"/>
    <w:rsid w:val="006A3050"/>
    <w:rsid w:val="006A3F4F"/>
    <w:rsid w:val="006A69C6"/>
    <w:rsid w:val="006A71B4"/>
    <w:rsid w:val="006A74D6"/>
    <w:rsid w:val="006B0050"/>
    <w:rsid w:val="006B05B2"/>
    <w:rsid w:val="006B0817"/>
    <w:rsid w:val="006B0DD2"/>
    <w:rsid w:val="006B1768"/>
    <w:rsid w:val="006B17CD"/>
    <w:rsid w:val="006B2241"/>
    <w:rsid w:val="006B268F"/>
    <w:rsid w:val="006B2D0E"/>
    <w:rsid w:val="006B2DD8"/>
    <w:rsid w:val="006B3A92"/>
    <w:rsid w:val="006B418A"/>
    <w:rsid w:val="006B49F4"/>
    <w:rsid w:val="006B4E87"/>
    <w:rsid w:val="006B544E"/>
    <w:rsid w:val="006B5B3F"/>
    <w:rsid w:val="006B6B2B"/>
    <w:rsid w:val="006B6B9C"/>
    <w:rsid w:val="006B727A"/>
    <w:rsid w:val="006B7668"/>
    <w:rsid w:val="006C0252"/>
    <w:rsid w:val="006C0BD8"/>
    <w:rsid w:val="006C0DD5"/>
    <w:rsid w:val="006C2AA7"/>
    <w:rsid w:val="006C42BF"/>
    <w:rsid w:val="006C4586"/>
    <w:rsid w:val="006C5DC0"/>
    <w:rsid w:val="006C6D65"/>
    <w:rsid w:val="006C6ECE"/>
    <w:rsid w:val="006C7600"/>
    <w:rsid w:val="006C7A4C"/>
    <w:rsid w:val="006D0661"/>
    <w:rsid w:val="006D0ACD"/>
    <w:rsid w:val="006D0BD9"/>
    <w:rsid w:val="006D2367"/>
    <w:rsid w:val="006D2396"/>
    <w:rsid w:val="006D2C7F"/>
    <w:rsid w:val="006D361C"/>
    <w:rsid w:val="006D3F17"/>
    <w:rsid w:val="006D4827"/>
    <w:rsid w:val="006D486D"/>
    <w:rsid w:val="006D4C7D"/>
    <w:rsid w:val="006D5178"/>
    <w:rsid w:val="006D5BAF"/>
    <w:rsid w:val="006D610C"/>
    <w:rsid w:val="006D63B8"/>
    <w:rsid w:val="006D6A0E"/>
    <w:rsid w:val="006D7210"/>
    <w:rsid w:val="006D75E6"/>
    <w:rsid w:val="006E0998"/>
    <w:rsid w:val="006E0F31"/>
    <w:rsid w:val="006E160F"/>
    <w:rsid w:val="006E1EF4"/>
    <w:rsid w:val="006E1F88"/>
    <w:rsid w:val="006E335A"/>
    <w:rsid w:val="006E39E4"/>
    <w:rsid w:val="006E3B88"/>
    <w:rsid w:val="006E4338"/>
    <w:rsid w:val="006E43ED"/>
    <w:rsid w:val="006E55CE"/>
    <w:rsid w:val="006E56BA"/>
    <w:rsid w:val="006E56ED"/>
    <w:rsid w:val="006E59FD"/>
    <w:rsid w:val="006E5C24"/>
    <w:rsid w:val="006E5FB6"/>
    <w:rsid w:val="006E619A"/>
    <w:rsid w:val="006E61F2"/>
    <w:rsid w:val="006E687C"/>
    <w:rsid w:val="006E69EF"/>
    <w:rsid w:val="006E6B94"/>
    <w:rsid w:val="006E6CE3"/>
    <w:rsid w:val="006E6F83"/>
    <w:rsid w:val="006E7291"/>
    <w:rsid w:val="006E74CD"/>
    <w:rsid w:val="006E7A25"/>
    <w:rsid w:val="006E7BBE"/>
    <w:rsid w:val="006E7FC5"/>
    <w:rsid w:val="006F13E6"/>
    <w:rsid w:val="006F1845"/>
    <w:rsid w:val="006F1892"/>
    <w:rsid w:val="006F2450"/>
    <w:rsid w:val="006F27C6"/>
    <w:rsid w:val="006F359D"/>
    <w:rsid w:val="006F3713"/>
    <w:rsid w:val="006F4921"/>
    <w:rsid w:val="006F4EC7"/>
    <w:rsid w:val="006F56AB"/>
    <w:rsid w:val="006F590B"/>
    <w:rsid w:val="006F6147"/>
    <w:rsid w:val="006F6C73"/>
    <w:rsid w:val="006F7189"/>
    <w:rsid w:val="006F7625"/>
    <w:rsid w:val="006F787E"/>
    <w:rsid w:val="0070017B"/>
    <w:rsid w:val="00700D3A"/>
    <w:rsid w:val="00700E45"/>
    <w:rsid w:val="00700EC0"/>
    <w:rsid w:val="00701B3A"/>
    <w:rsid w:val="00702103"/>
    <w:rsid w:val="007021CA"/>
    <w:rsid w:val="00702D95"/>
    <w:rsid w:val="007032AD"/>
    <w:rsid w:val="007033BD"/>
    <w:rsid w:val="007033D8"/>
    <w:rsid w:val="0070388A"/>
    <w:rsid w:val="00703D75"/>
    <w:rsid w:val="00705E69"/>
    <w:rsid w:val="00705EE4"/>
    <w:rsid w:val="00706480"/>
    <w:rsid w:val="00707C61"/>
    <w:rsid w:val="00707CC8"/>
    <w:rsid w:val="007100DA"/>
    <w:rsid w:val="00710AE3"/>
    <w:rsid w:val="00710CD1"/>
    <w:rsid w:val="00711C67"/>
    <w:rsid w:val="00711E73"/>
    <w:rsid w:val="00712516"/>
    <w:rsid w:val="00712D93"/>
    <w:rsid w:val="0071343F"/>
    <w:rsid w:val="00714467"/>
    <w:rsid w:val="00715897"/>
    <w:rsid w:val="00715D2C"/>
    <w:rsid w:val="0071620F"/>
    <w:rsid w:val="00716E7C"/>
    <w:rsid w:val="007171C0"/>
    <w:rsid w:val="00717C18"/>
    <w:rsid w:val="00720201"/>
    <w:rsid w:val="00720803"/>
    <w:rsid w:val="00721145"/>
    <w:rsid w:val="00722375"/>
    <w:rsid w:val="007225C0"/>
    <w:rsid w:val="00724144"/>
    <w:rsid w:val="0072612D"/>
    <w:rsid w:val="00726621"/>
    <w:rsid w:val="00726FFC"/>
    <w:rsid w:val="007276AA"/>
    <w:rsid w:val="00727C10"/>
    <w:rsid w:val="0073049D"/>
    <w:rsid w:val="007309C8"/>
    <w:rsid w:val="00730CCC"/>
    <w:rsid w:val="00730EB0"/>
    <w:rsid w:val="0073151E"/>
    <w:rsid w:val="007315D1"/>
    <w:rsid w:val="007315E4"/>
    <w:rsid w:val="007334CF"/>
    <w:rsid w:val="007337C2"/>
    <w:rsid w:val="00733D82"/>
    <w:rsid w:val="00734096"/>
    <w:rsid w:val="0073440C"/>
    <w:rsid w:val="007348DA"/>
    <w:rsid w:val="007348DF"/>
    <w:rsid w:val="00734E3E"/>
    <w:rsid w:val="00734E75"/>
    <w:rsid w:val="0073528C"/>
    <w:rsid w:val="007355EE"/>
    <w:rsid w:val="00735808"/>
    <w:rsid w:val="007360EC"/>
    <w:rsid w:val="007363A2"/>
    <w:rsid w:val="007365E3"/>
    <w:rsid w:val="00742276"/>
    <w:rsid w:val="00743CCD"/>
    <w:rsid w:val="00743DEC"/>
    <w:rsid w:val="00744D9D"/>
    <w:rsid w:val="0074558D"/>
    <w:rsid w:val="00745ABB"/>
    <w:rsid w:val="00745B55"/>
    <w:rsid w:val="0074679D"/>
    <w:rsid w:val="00747C1F"/>
    <w:rsid w:val="00750414"/>
    <w:rsid w:val="00750830"/>
    <w:rsid w:val="00750CFE"/>
    <w:rsid w:val="00751597"/>
    <w:rsid w:val="0075198B"/>
    <w:rsid w:val="00751ACF"/>
    <w:rsid w:val="00752257"/>
    <w:rsid w:val="007526A3"/>
    <w:rsid w:val="007526B3"/>
    <w:rsid w:val="00753160"/>
    <w:rsid w:val="007536DC"/>
    <w:rsid w:val="00753B3B"/>
    <w:rsid w:val="00753D0C"/>
    <w:rsid w:val="00753E9C"/>
    <w:rsid w:val="0075408A"/>
    <w:rsid w:val="007542D2"/>
    <w:rsid w:val="00754FAC"/>
    <w:rsid w:val="00756EFC"/>
    <w:rsid w:val="00756FA9"/>
    <w:rsid w:val="007578CB"/>
    <w:rsid w:val="00760BB6"/>
    <w:rsid w:val="00760C8A"/>
    <w:rsid w:val="00761202"/>
    <w:rsid w:val="00761324"/>
    <w:rsid w:val="007613B5"/>
    <w:rsid w:val="007614EC"/>
    <w:rsid w:val="00762CE3"/>
    <w:rsid w:val="00762FE1"/>
    <w:rsid w:val="00763346"/>
    <w:rsid w:val="00764F9D"/>
    <w:rsid w:val="00765B1D"/>
    <w:rsid w:val="00765C90"/>
    <w:rsid w:val="007677D4"/>
    <w:rsid w:val="007678FF"/>
    <w:rsid w:val="00767A87"/>
    <w:rsid w:val="00767AA1"/>
    <w:rsid w:val="00770A7D"/>
    <w:rsid w:val="00771B3C"/>
    <w:rsid w:val="00771D14"/>
    <w:rsid w:val="00771F19"/>
    <w:rsid w:val="00772203"/>
    <w:rsid w:val="00772F5F"/>
    <w:rsid w:val="0077302D"/>
    <w:rsid w:val="00773895"/>
    <w:rsid w:val="00774512"/>
    <w:rsid w:val="007746C3"/>
    <w:rsid w:val="007747CB"/>
    <w:rsid w:val="00774F34"/>
    <w:rsid w:val="007756EE"/>
    <w:rsid w:val="007757A4"/>
    <w:rsid w:val="007757F1"/>
    <w:rsid w:val="00775F94"/>
    <w:rsid w:val="0077720A"/>
    <w:rsid w:val="00780722"/>
    <w:rsid w:val="007819C9"/>
    <w:rsid w:val="00781FD4"/>
    <w:rsid w:val="007822B2"/>
    <w:rsid w:val="007826C8"/>
    <w:rsid w:val="0078309C"/>
    <w:rsid w:val="00783ED0"/>
    <w:rsid w:val="00784D87"/>
    <w:rsid w:val="00785982"/>
    <w:rsid w:val="00785FC1"/>
    <w:rsid w:val="00786618"/>
    <w:rsid w:val="007869E5"/>
    <w:rsid w:val="00786CEC"/>
    <w:rsid w:val="007875A9"/>
    <w:rsid w:val="0079010A"/>
    <w:rsid w:val="0079076A"/>
    <w:rsid w:val="00790E3F"/>
    <w:rsid w:val="00791988"/>
    <w:rsid w:val="00791A4B"/>
    <w:rsid w:val="00791E26"/>
    <w:rsid w:val="00793065"/>
    <w:rsid w:val="00793338"/>
    <w:rsid w:val="00794D2E"/>
    <w:rsid w:val="00794E29"/>
    <w:rsid w:val="00795322"/>
    <w:rsid w:val="007955C2"/>
    <w:rsid w:val="007955FF"/>
    <w:rsid w:val="0079576A"/>
    <w:rsid w:val="00795C7B"/>
    <w:rsid w:val="00796489"/>
    <w:rsid w:val="007969E4"/>
    <w:rsid w:val="00796E9D"/>
    <w:rsid w:val="00797288"/>
    <w:rsid w:val="0079758A"/>
    <w:rsid w:val="00797716"/>
    <w:rsid w:val="00797E42"/>
    <w:rsid w:val="00797E68"/>
    <w:rsid w:val="00797F6A"/>
    <w:rsid w:val="007A143C"/>
    <w:rsid w:val="007A1A69"/>
    <w:rsid w:val="007A220F"/>
    <w:rsid w:val="007A2AFD"/>
    <w:rsid w:val="007A340C"/>
    <w:rsid w:val="007A351A"/>
    <w:rsid w:val="007A3D52"/>
    <w:rsid w:val="007A3DA7"/>
    <w:rsid w:val="007A43EC"/>
    <w:rsid w:val="007A53E4"/>
    <w:rsid w:val="007A5ADC"/>
    <w:rsid w:val="007A5CF2"/>
    <w:rsid w:val="007A5D61"/>
    <w:rsid w:val="007A5E40"/>
    <w:rsid w:val="007A6B7F"/>
    <w:rsid w:val="007A6BF4"/>
    <w:rsid w:val="007B11E3"/>
    <w:rsid w:val="007B156C"/>
    <w:rsid w:val="007B19A9"/>
    <w:rsid w:val="007B21D2"/>
    <w:rsid w:val="007B23D1"/>
    <w:rsid w:val="007B24A8"/>
    <w:rsid w:val="007B27E5"/>
    <w:rsid w:val="007B45D9"/>
    <w:rsid w:val="007B4912"/>
    <w:rsid w:val="007B4DF2"/>
    <w:rsid w:val="007B4EC0"/>
    <w:rsid w:val="007B51E9"/>
    <w:rsid w:val="007B594A"/>
    <w:rsid w:val="007B5D0F"/>
    <w:rsid w:val="007B652E"/>
    <w:rsid w:val="007B6840"/>
    <w:rsid w:val="007B6906"/>
    <w:rsid w:val="007C090C"/>
    <w:rsid w:val="007C0D12"/>
    <w:rsid w:val="007C140A"/>
    <w:rsid w:val="007C174E"/>
    <w:rsid w:val="007C1D0B"/>
    <w:rsid w:val="007C1DC4"/>
    <w:rsid w:val="007C2994"/>
    <w:rsid w:val="007C2B6E"/>
    <w:rsid w:val="007C388D"/>
    <w:rsid w:val="007C3B2F"/>
    <w:rsid w:val="007C3D16"/>
    <w:rsid w:val="007C423C"/>
    <w:rsid w:val="007C4C48"/>
    <w:rsid w:val="007C545E"/>
    <w:rsid w:val="007C56B9"/>
    <w:rsid w:val="007C574C"/>
    <w:rsid w:val="007C5E62"/>
    <w:rsid w:val="007C6EA8"/>
    <w:rsid w:val="007C71A0"/>
    <w:rsid w:val="007C7232"/>
    <w:rsid w:val="007C75A4"/>
    <w:rsid w:val="007C76B2"/>
    <w:rsid w:val="007C7D0B"/>
    <w:rsid w:val="007D0756"/>
    <w:rsid w:val="007D098B"/>
    <w:rsid w:val="007D0C9E"/>
    <w:rsid w:val="007D13AC"/>
    <w:rsid w:val="007D1D70"/>
    <w:rsid w:val="007D1F75"/>
    <w:rsid w:val="007D2118"/>
    <w:rsid w:val="007D31D2"/>
    <w:rsid w:val="007D31E9"/>
    <w:rsid w:val="007D55B0"/>
    <w:rsid w:val="007D5C64"/>
    <w:rsid w:val="007D6D35"/>
    <w:rsid w:val="007D72E4"/>
    <w:rsid w:val="007D7EAC"/>
    <w:rsid w:val="007E01A7"/>
    <w:rsid w:val="007E0577"/>
    <w:rsid w:val="007E0E1E"/>
    <w:rsid w:val="007E1C57"/>
    <w:rsid w:val="007E2101"/>
    <w:rsid w:val="007E240D"/>
    <w:rsid w:val="007E2685"/>
    <w:rsid w:val="007E29C3"/>
    <w:rsid w:val="007E38D7"/>
    <w:rsid w:val="007E3C61"/>
    <w:rsid w:val="007E4318"/>
    <w:rsid w:val="007E4BA1"/>
    <w:rsid w:val="007E5052"/>
    <w:rsid w:val="007E5A2D"/>
    <w:rsid w:val="007E7279"/>
    <w:rsid w:val="007E735E"/>
    <w:rsid w:val="007E7717"/>
    <w:rsid w:val="007F0CBF"/>
    <w:rsid w:val="007F0D2E"/>
    <w:rsid w:val="007F0DD4"/>
    <w:rsid w:val="007F1661"/>
    <w:rsid w:val="007F1BF9"/>
    <w:rsid w:val="007F21F0"/>
    <w:rsid w:val="007F320F"/>
    <w:rsid w:val="007F3455"/>
    <w:rsid w:val="007F3CD3"/>
    <w:rsid w:val="007F4F95"/>
    <w:rsid w:val="007F55D5"/>
    <w:rsid w:val="007F7217"/>
    <w:rsid w:val="008001AE"/>
    <w:rsid w:val="00800830"/>
    <w:rsid w:val="00800892"/>
    <w:rsid w:val="00800EF2"/>
    <w:rsid w:val="00801419"/>
    <w:rsid w:val="00801AE0"/>
    <w:rsid w:val="008026A3"/>
    <w:rsid w:val="00802792"/>
    <w:rsid w:val="00802BB5"/>
    <w:rsid w:val="008033F7"/>
    <w:rsid w:val="0080390A"/>
    <w:rsid w:val="00804A02"/>
    <w:rsid w:val="00804E24"/>
    <w:rsid w:val="008050D0"/>
    <w:rsid w:val="008059A8"/>
    <w:rsid w:val="00806426"/>
    <w:rsid w:val="00806B3F"/>
    <w:rsid w:val="00807AB5"/>
    <w:rsid w:val="008101C4"/>
    <w:rsid w:val="00810AC4"/>
    <w:rsid w:val="00811057"/>
    <w:rsid w:val="00811173"/>
    <w:rsid w:val="00811B0A"/>
    <w:rsid w:val="00811E4A"/>
    <w:rsid w:val="008125E0"/>
    <w:rsid w:val="00812D15"/>
    <w:rsid w:val="00813CAA"/>
    <w:rsid w:val="00813EAC"/>
    <w:rsid w:val="008148AE"/>
    <w:rsid w:val="00814D22"/>
    <w:rsid w:val="008161E5"/>
    <w:rsid w:val="0081682C"/>
    <w:rsid w:val="00816AF7"/>
    <w:rsid w:val="00816C63"/>
    <w:rsid w:val="008170E2"/>
    <w:rsid w:val="00817347"/>
    <w:rsid w:val="008174E1"/>
    <w:rsid w:val="008178E8"/>
    <w:rsid w:val="00817C81"/>
    <w:rsid w:val="008202C9"/>
    <w:rsid w:val="00821462"/>
    <w:rsid w:val="008214E1"/>
    <w:rsid w:val="00821AAA"/>
    <w:rsid w:val="00821C2C"/>
    <w:rsid w:val="0082269C"/>
    <w:rsid w:val="00822C2F"/>
    <w:rsid w:val="008230C9"/>
    <w:rsid w:val="00823696"/>
    <w:rsid w:val="008237A9"/>
    <w:rsid w:val="00823B13"/>
    <w:rsid w:val="008246C7"/>
    <w:rsid w:val="00824A6B"/>
    <w:rsid w:val="00824B31"/>
    <w:rsid w:val="008251F4"/>
    <w:rsid w:val="00825498"/>
    <w:rsid w:val="00826223"/>
    <w:rsid w:val="00826630"/>
    <w:rsid w:val="0082668C"/>
    <w:rsid w:val="008268FF"/>
    <w:rsid w:val="00826B62"/>
    <w:rsid w:val="008270C3"/>
    <w:rsid w:val="008270DA"/>
    <w:rsid w:val="008274B2"/>
    <w:rsid w:val="008278A9"/>
    <w:rsid w:val="00827B2A"/>
    <w:rsid w:val="00827F18"/>
    <w:rsid w:val="00827F1C"/>
    <w:rsid w:val="00830311"/>
    <w:rsid w:val="00830D8E"/>
    <w:rsid w:val="00831155"/>
    <w:rsid w:val="00831ED1"/>
    <w:rsid w:val="00832120"/>
    <w:rsid w:val="00832DB3"/>
    <w:rsid w:val="00832EC9"/>
    <w:rsid w:val="00833041"/>
    <w:rsid w:val="008330BA"/>
    <w:rsid w:val="00833781"/>
    <w:rsid w:val="0083445D"/>
    <w:rsid w:val="008347EC"/>
    <w:rsid w:val="008348E0"/>
    <w:rsid w:val="008356B5"/>
    <w:rsid w:val="00835F1C"/>
    <w:rsid w:val="00836781"/>
    <w:rsid w:val="008367B5"/>
    <w:rsid w:val="00837592"/>
    <w:rsid w:val="00837C2A"/>
    <w:rsid w:val="00837E33"/>
    <w:rsid w:val="00840DAC"/>
    <w:rsid w:val="00840E85"/>
    <w:rsid w:val="008425DB"/>
    <w:rsid w:val="00843DB9"/>
    <w:rsid w:val="008441F8"/>
    <w:rsid w:val="00844923"/>
    <w:rsid w:val="00845188"/>
    <w:rsid w:val="00845392"/>
    <w:rsid w:val="008458FE"/>
    <w:rsid w:val="00845E5C"/>
    <w:rsid w:val="00846589"/>
    <w:rsid w:val="0084687B"/>
    <w:rsid w:val="00847164"/>
    <w:rsid w:val="00850F06"/>
    <w:rsid w:val="00851350"/>
    <w:rsid w:val="00851604"/>
    <w:rsid w:val="0085161D"/>
    <w:rsid w:val="008557DB"/>
    <w:rsid w:val="008563C3"/>
    <w:rsid w:val="00856E32"/>
    <w:rsid w:val="00857C66"/>
    <w:rsid w:val="00857E67"/>
    <w:rsid w:val="00860CAA"/>
    <w:rsid w:val="00862C12"/>
    <w:rsid w:val="008637C3"/>
    <w:rsid w:val="00863986"/>
    <w:rsid w:val="00863B40"/>
    <w:rsid w:val="0086404D"/>
    <w:rsid w:val="00865BB6"/>
    <w:rsid w:val="00865F74"/>
    <w:rsid w:val="008663D8"/>
    <w:rsid w:val="00866A13"/>
    <w:rsid w:val="00867EA7"/>
    <w:rsid w:val="008702D9"/>
    <w:rsid w:val="00870A01"/>
    <w:rsid w:val="0087137B"/>
    <w:rsid w:val="0087154A"/>
    <w:rsid w:val="00871659"/>
    <w:rsid w:val="00871882"/>
    <w:rsid w:val="00871956"/>
    <w:rsid w:val="00872659"/>
    <w:rsid w:val="00872BB5"/>
    <w:rsid w:val="008733EE"/>
    <w:rsid w:val="0087340D"/>
    <w:rsid w:val="00873D71"/>
    <w:rsid w:val="00875222"/>
    <w:rsid w:val="00875B01"/>
    <w:rsid w:val="00875BD2"/>
    <w:rsid w:val="0087666B"/>
    <w:rsid w:val="00876902"/>
    <w:rsid w:val="00876A57"/>
    <w:rsid w:val="00876E2C"/>
    <w:rsid w:val="00880027"/>
    <w:rsid w:val="00880298"/>
    <w:rsid w:val="0088067F"/>
    <w:rsid w:val="00880C2F"/>
    <w:rsid w:val="0088174A"/>
    <w:rsid w:val="0088196C"/>
    <w:rsid w:val="00882450"/>
    <w:rsid w:val="008831F9"/>
    <w:rsid w:val="008845D0"/>
    <w:rsid w:val="00885665"/>
    <w:rsid w:val="00885829"/>
    <w:rsid w:val="00885A45"/>
    <w:rsid w:val="008862B4"/>
    <w:rsid w:val="00886774"/>
    <w:rsid w:val="008879D9"/>
    <w:rsid w:val="00887AA3"/>
    <w:rsid w:val="00890084"/>
    <w:rsid w:val="00890542"/>
    <w:rsid w:val="0089083D"/>
    <w:rsid w:val="00890CB9"/>
    <w:rsid w:val="008918D1"/>
    <w:rsid w:val="00892505"/>
    <w:rsid w:val="0089314C"/>
    <w:rsid w:val="00895065"/>
    <w:rsid w:val="00895622"/>
    <w:rsid w:val="008959CE"/>
    <w:rsid w:val="008959EA"/>
    <w:rsid w:val="00896A27"/>
    <w:rsid w:val="00896F67"/>
    <w:rsid w:val="008974D2"/>
    <w:rsid w:val="00897AED"/>
    <w:rsid w:val="008A0187"/>
    <w:rsid w:val="008A0F6A"/>
    <w:rsid w:val="008A1527"/>
    <w:rsid w:val="008A1EA2"/>
    <w:rsid w:val="008A22D7"/>
    <w:rsid w:val="008A3386"/>
    <w:rsid w:val="008A37C3"/>
    <w:rsid w:val="008A38AC"/>
    <w:rsid w:val="008A38E3"/>
    <w:rsid w:val="008A4045"/>
    <w:rsid w:val="008A4F1D"/>
    <w:rsid w:val="008A4FD5"/>
    <w:rsid w:val="008A54BB"/>
    <w:rsid w:val="008A5789"/>
    <w:rsid w:val="008A5DAD"/>
    <w:rsid w:val="008A6EA8"/>
    <w:rsid w:val="008A7166"/>
    <w:rsid w:val="008A71F7"/>
    <w:rsid w:val="008A7C6E"/>
    <w:rsid w:val="008B0211"/>
    <w:rsid w:val="008B04DF"/>
    <w:rsid w:val="008B0533"/>
    <w:rsid w:val="008B0903"/>
    <w:rsid w:val="008B123D"/>
    <w:rsid w:val="008B160E"/>
    <w:rsid w:val="008B245F"/>
    <w:rsid w:val="008B2595"/>
    <w:rsid w:val="008B25C8"/>
    <w:rsid w:val="008B3407"/>
    <w:rsid w:val="008B3A72"/>
    <w:rsid w:val="008B3EC7"/>
    <w:rsid w:val="008B4376"/>
    <w:rsid w:val="008B47FD"/>
    <w:rsid w:val="008B4E86"/>
    <w:rsid w:val="008B518B"/>
    <w:rsid w:val="008B5B5E"/>
    <w:rsid w:val="008B691F"/>
    <w:rsid w:val="008B693A"/>
    <w:rsid w:val="008B6C5E"/>
    <w:rsid w:val="008B6CC5"/>
    <w:rsid w:val="008B7530"/>
    <w:rsid w:val="008B7626"/>
    <w:rsid w:val="008B7DCF"/>
    <w:rsid w:val="008C0349"/>
    <w:rsid w:val="008C1283"/>
    <w:rsid w:val="008C287B"/>
    <w:rsid w:val="008C3F61"/>
    <w:rsid w:val="008C4297"/>
    <w:rsid w:val="008C5FF8"/>
    <w:rsid w:val="008C6310"/>
    <w:rsid w:val="008D07D4"/>
    <w:rsid w:val="008D09F0"/>
    <w:rsid w:val="008D120E"/>
    <w:rsid w:val="008D179D"/>
    <w:rsid w:val="008D2651"/>
    <w:rsid w:val="008D2BC8"/>
    <w:rsid w:val="008D2CE5"/>
    <w:rsid w:val="008D2D55"/>
    <w:rsid w:val="008D338B"/>
    <w:rsid w:val="008D3E49"/>
    <w:rsid w:val="008D42F5"/>
    <w:rsid w:val="008D5FE9"/>
    <w:rsid w:val="008D6CF6"/>
    <w:rsid w:val="008D7B71"/>
    <w:rsid w:val="008E02DC"/>
    <w:rsid w:val="008E0348"/>
    <w:rsid w:val="008E048A"/>
    <w:rsid w:val="008E170A"/>
    <w:rsid w:val="008E234B"/>
    <w:rsid w:val="008E2CA0"/>
    <w:rsid w:val="008E343D"/>
    <w:rsid w:val="008E39B3"/>
    <w:rsid w:val="008E3BD2"/>
    <w:rsid w:val="008E3D66"/>
    <w:rsid w:val="008E4416"/>
    <w:rsid w:val="008E47D6"/>
    <w:rsid w:val="008E5545"/>
    <w:rsid w:val="008E584B"/>
    <w:rsid w:val="008E6126"/>
    <w:rsid w:val="008E64C9"/>
    <w:rsid w:val="008E6F9D"/>
    <w:rsid w:val="008E7631"/>
    <w:rsid w:val="008E7B6A"/>
    <w:rsid w:val="008F0264"/>
    <w:rsid w:val="008F06F7"/>
    <w:rsid w:val="008F1046"/>
    <w:rsid w:val="008F1CC9"/>
    <w:rsid w:val="008F1EB2"/>
    <w:rsid w:val="008F1EC7"/>
    <w:rsid w:val="008F2A0D"/>
    <w:rsid w:val="008F4319"/>
    <w:rsid w:val="008F4445"/>
    <w:rsid w:val="008F4947"/>
    <w:rsid w:val="008F5BEF"/>
    <w:rsid w:val="008F5EFB"/>
    <w:rsid w:val="008F68E8"/>
    <w:rsid w:val="008F7443"/>
    <w:rsid w:val="008F76C2"/>
    <w:rsid w:val="009005CF"/>
    <w:rsid w:val="009012D6"/>
    <w:rsid w:val="009013AC"/>
    <w:rsid w:val="009016EA"/>
    <w:rsid w:val="00903DAE"/>
    <w:rsid w:val="00903F9A"/>
    <w:rsid w:val="009042DB"/>
    <w:rsid w:val="00904334"/>
    <w:rsid w:val="0090483A"/>
    <w:rsid w:val="00904ED8"/>
    <w:rsid w:val="009055C8"/>
    <w:rsid w:val="009057D0"/>
    <w:rsid w:val="00905E17"/>
    <w:rsid w:val="009064C8"/>
    <w:rsid w:val="00910786"/>
    <w:rsid w:val="009108BA"/>
    <w:rsid w:val="0091227F"/>
    <w:rsid w:val="00912344"/>
    <w:rsid w:val="00913026"/>
    <w:rsid w:val="0091428B"/>
    <w:rsid w:val="00914447"/>
    <w:rsid w:val="009155A7"/>
    <w:rsid w:val="00915771"/>
    <w:rsid w:val="0091597A"/>
    <w:rsid w:val="00915C7F"/>
    <w:rsid w:val="00915DEF"/>
    <w:rsid w:val="00915E37"/>
    <w:rsid w:val="00916D00"/>
    <w:rsid w:val="00916F77"/>
    <w:rsid w:val="00917556"/>
    <w:rsid w:val="009175DE"/>
    <w:rsid w:val="00920A5C"/>
    <w:rsid w:val="00920DEF"/>
    <w:rsid w:val="00921FFE"/>
    <w:rsid w:val="009222F8"/>
    <w:rsid w:val="0092253B"/>
    <w:rsid w:val="00922C08"/>
    <w:rsid w:val="00922CDE"/>
    <w:rsid w:val="009235D8"/>
    <w:rsid w:val="00923BFE"/>
    <w:rsid w:val="00923E36"/>
    <w:rsid w:val="00925472"/>
    <w:rsid w:val="00930286"/>
    <w:rsid w:val="00930580"/>
    <w:rsid w:val="00931176"/>
    <w:rsid w:val="00931C5D"/>
    <w:rsid w:val="0093246B"/>
    <w:rsid w:val="0093285E"/>
    <w:rsid w:val="00932901"/>
    <w:rsid w:val="00932B6E"/>
    <w:rsid w:val="009337B1"/>
    <w:rsid w:val="00933D41"/>
    <w:rsid w:val="009343F8"/>
    <w:rsid w:val="00934FC1"/>
    <w:rsid w:val="009352AB"/>
    <w:rsid w:val="009354FB"/>
    <w:rsid w:val="00935B50"/>
    <w:rsid w:val="00936194"/>
    <w:rsid w:val="00936497"/>
    <w:rsid w:val="00937003"/>
    <w:rsid w:val="0093732C"/>
    <w:rsid w:val="00937CEF"/>
    <w:rsid w:val="00937EFB"/>
    <w:rsid w:val="00937F1F"/>
    <w:rsid w:val="009403D9"/>
    <w:rsid w:val="0094057F"/>
    <w:rsid w:val="0094106A"/>
    <w:rsid w:val="00942596"/>
    <w:rsid w:val="00942644"/>
    <w:rsid w:val="00942A12"/>
    <w:rsid w:val="00942F83"/>
    <w:rsid w:val="009432E9"/>
    <w:rsid w:val="00943B55"/>
    <w:rsid w:val="00944AFF"/>
    <w:rsid w:val="00944D65"/>
    <w:rsid w:val="009455F1"/>
    <w:rsid w:val="00946C22"/>
    <w:rsid w:val="00946DCF"/>
    <w:rsid w:val="0094729D"/>
    <w:rsid w:val="009473DC"/>
    <w:rsid w:val="00947435"/>
    <w:rsid w:val="00950A47"/>
    <w:rsid w:val="00951F95"/>
    <w:rsid w:val="0095341C"/>
    <w:rsid w:val="009534E2"/>
    <w:rsid w:val="00953896"/>
    <w:rsid w:val="0095392B"/>
    <w:rsid w:val="00955782"/>
    <w:rsid w:val="00955799"/>
    <w:rsid w:val="009557F6"/>
    <w:rsid w:val="00955F0A"/>
    <w:rsid w:val="00956D61"/>
    <w:rsid w:val="00956DBF"/>
    <w:rsid w:val="009577CE"/>
    <w:rsid w:val="009606A1"/>
    <w:rsid w:val="00960727"/>
    <w:rsid w:val="0096082A"/>
    <w:rsid w:val="0096087B"/>
    <w:rsid w:val="00960BF8"/>
    <w:rsid w:val="00960E34"/>
    <w:rsid w:val="00961AED"/>
    <w:rsid w:val="00962BD9"/>
    <w:rsid w:val="009630D5"/>
    <w:rsid w:val="00963E52"/>
    <w:rsid w:val="0096400E"/>
    <w:rsid w:val="00964B2C"/>
    <w:rsid w:val="00965EE8"/>
    <w:rsid w:val="00966AF7"/>
    <w:rsid w:val="00967A51"/>
    <w:rsid w:val="00967CE1"/>
    <w:rsid w:val="00970019"/>
    <w:rsid w:val="0097022A"/>
    <w:rsid w:val="009710C8"/>
    <w:rsid w:val="0097173A"/>
    <w:rsid w:val="0097194A"/>
    <w:rsid w:val="00971AEB"/>
    <w:rsid w:val="00971CBA"/>
    <w:rsid w:val="00971E23"/>
    <w:rsid w:val="009720F8"/>
    <w:rsid w:val="00974588"/>
    <w:rsid w:val="00974865"/>
    <w:rsid w:val="009748BC"/>
    <w:rsid w:val="00974C02"/>
    <w:rsid w:val="00976798"/>
    <w:rsid w:val="00976BF5"/>
    <w:rsid w:val="00976BFF"/>
    <w:rsid w:val="00977D8F"/>
    <w:rsid w:val="00980EF5"/>
    <w:rsid w:val="00981365"/>
    <w:rsid w:val="0098183C"/>
    <w:rsid w:val="009818DE"/>
    <w:rsid w:val="009819A8"/>
    <w:rsid w:val="00982859"/>
    <w:rsid w:val="00983580"/>
    <w:rsid w:val="00983CF5"/>
    <w:rsid w:val="00983FAD"/>
    <w:rsid w:val="009848B2"/>
    <w:rsid w:val="0098556E"/>
    <w:rsid w:val="00985D6E"/>
    <w:rsid w:val="009862F0"/>
    <w:rsid w:val="00986323"/>
    <w:rsid w:val="009907BD"/>
    <w:rsid w:val="00991869"/>
    <w:rsid w:val="00991CC6"/>
    <w:rsid w:val="00991F5C"/>
    <w:rsid w:val="00992836"/>
    <w:rsid w:val="0099398D"/>
    <w:rsid w:val="00994C36"/>
    <w:rsid w:val="00995B43"/>
    <w:rsid w:val="0099712E"/>
    <w:rsid w:val="009A136B"/>
    <w:rsid w:val="009A193E"/>
    <w:rsid w:val="009A1E4A"/>
    <w:rsid w:val="009A2BBB"/>
    <w:rsid w:val="009A5519"/>
    <w:rsid w:val="009A64EC"/>
    <w:rsid w:val="009A653A"/>
    <w:rsid w:val="009A684C"/>
    <w:rsid w:val="009A6B82"/>
    <w:rsid w:val="009A79D8"/>
    <w:rsid w:val="009B1982"/>
    <w:rsid w:val="009B206E"/>
    <w:rsid w:val="009B2375"/>
    <w:rsid w:val="009B3667"/>
    <w:rsid w:val="009B3D8B"/>
    <w:rsid w:val="009B419D"/>
    <w:rsid w:val="009B46CC"/>
    <w:rsid w:val="009B4775"/>
    <w:rsid w:val="009B4D52"/>
    <w:rsid w:val="009B4FA3"/>
    <w:rsid w:val="009B5FEF"/>
    <w:rsid w:val="009B65C7"/>
    <w:rsid w:val="009B6DE7"/>
    <w:rsid w:val="009B6FFE"/>
    <w:rsid w:val="009B711B"/>
    <w:rsid w:val="009B7A2A"/>
    <w:rsid w:val="009C0E45"/>
    <w:rsid w:val="009C11A6"/>
    <w:rsid w:val="009C1694"/>
    <w:rsid w:val="009C16E3"/>
    <w:rsid w:val="009C1E86"/>
    <w:rsid w:val="009C201C"/>
    <w:rsid w:val="009C2282"/>
    <w:rsid w:val="009C22AA"/>
    <w:rsid w:val="009C2BB9"/>
    <w:rsid w:val="009C2EEB"/>
    <w:rsid w:val="009C32C6"/>
    <w:rsid w:val="009C3788"/>
    <w:rsid w:val="009C4030"/>
    <w:rsid w:val="009C4058"/>
    <w:rsid w:val="009C450B"/>
    <w:rsid w:val="009C4588"/>
    <w:rsid w:val="009C51FD"/>
    <w:rsid w:val="009C6138"/>
    <w:rsid w:val="009C6371"/>
    <w:rsid w:val="009C6885"/>
    <w:rsid w:val="009C74B8"/>
    <w:rsid w:val="009C778B"/>
    <w:rsid w:val="009C7FAD"/>
    <w:rsid w:val="009D0561"/>
    <w:rsid w:val="009D0613"/>
    <w:rsid w:val="009D1312"/>
    <w:rsid w:val="009D16B6"/>
    <w:rsid w:val="009D275E"/>
    <w:rsid w:val="009D327B"/>
    <w:rsid w:val="009D348C"/>
    <w:rsid w:val="009D3BB5"/>
    <w:rsid w:val="009D693F"/>
    <w:rsid w:val="009D72B3"/>
    <w:rsid w:val="009D75B1"/>
    <w:rsid w:val="009D7D8E"/>
    <w:rsid w:val="009E0AAD"/>
    <w:rsid w:val="009E1486"/>
    <w:rsid w:val="009E1E81"/>
    <w:rsid w:val="009E1FA4"/>
    <w:rsid w:val="009E2C95"/>
    <w:rsid w:val="009E3577"/>
    <w:rsid w:val="009E36AD"/>
    <w:rsid w:val="009E39AD"/>
    <w:rsid w:val="009E4276"/>
    <w:rsid w:val="009E5791"/>
    <w:rsid w:val="009E5D72"/>
    <w:rsid w:val="009E6267"/>
    <w:rsid w:val="009E7477"/>
    <w:rsid w:val="009E7AB2"/>
    <w:rsid w:val="009F02C7"/>
    <w:rsid w:val="009F03B7"/>
    <w:rsid w:val="009F0CD8"/>
    <w:rsid w:val="009F15DA"/>
    <w:rsid w:val="009F1605"/>
    <w:rsid w:val="009F21B4"/>
    <w:rsid w:val="009F21ED"/>
    <w:rsid w:val="009F2ED5"/>
    <w:rsid w:val="009F34C5"/>
    <w:rsid w:val="009F3A27"/>
    <w:rsid w:val="009F3B9F"/>
    <w:rsid w:val="009F4B93"/>
    <w:rsid w:val="009F4CFF"/>
    <w:rsid w:val="009F4E86"/>
    <w:rsid w:val="009F4EAE"/>
    <w:rsid w:val="009F50D7"/>
    <w:rsid w:val="009F5A45"/>
    <w:rsid w:val="009F5EAF"/>
    <w:rsid w:val="009F7B82"/>
    <w:rsid w:val="009F7FD9"/>
    <w:rsid w:val="009F7FDD"/>
    <w:rsid w:val="00A00136"/>
    <w:rsid w:val="00A011DD"/>
    <w:rsid w:val="00A011E3"/>
    <w:rsid w:val="00A014DA"/>
    <w:rsid w:val="00A02601"/>
    <w:rsid w:val="00A02FF0"/>
    <w:rsid w:val="00A038D7"/>
    <w:rsid w:val="00A04555"/>
    <w:rsid w:val="00A04A3B"/>
    <w:rsid w:val="00A05A3A"/>
    <w:rsid w:val="00A06130"/>
    <w:rsid w:val="00A063C7"/>
    <w:rsid w:val="00A06E56"/>
    <w:rsid w:val="00A07C44"/>
    <w:rsid w:val="00A1026E"/>
    <w:rsid w:val="00A102DE"/>
    <w:rsid w:val="00A1081E"/>
    <w:rsid w:val="00A10DF2"/>
    <w:rsid w:val="00A1147F"/>
    <w:rsid w:val="00A1260B"/>
    <w:rsid w:val="00A12763"/>
    <w:rsid w:val="00A12C01"/>
    <w:rsid w:val="00A13688"/>
    <w:rsid w:val="00A13BAD"/>
    <w:rsid w:val="00A14BBB"/>
    <w:rsid w:val="00A14D31"/>
    <w:rsid w:val="00A154C1"/>
    <w:rsid w:val="00A166A1"/>
    <w:rsid w:val="00A16942"/>
    <w:rsid w:val="00A1761C"/>
    <w:rsid w:val="00A17716"/>
    <w:rsid w:val="00A17EF4"/>
    <w:rsid w:val="00A2007A"/>
    <w:rsid w:val="00A2009F"/>
    <w:rsid w:val="00A20492"/>
    <w:rsid w:val="00A20E84"/>
    <w:rsid w:val="00A21508"/>
    <w:rsid w:val="00A21F40"/>
    <w:rsid w:val="00A22626"/>
    <w:rsid w:val="00A228F1"/>
    <w:rsid w:val="00A22AD2"/>
    <w:rsid w:val="00A23851"/>
    <w:rsid w:val="00A23A49"/>
    <w:rsid w:val="00A23D1C"/>
    <w:rsid w:val="00A23E81"/>
    <w:rsid w:val="00A24907"/>
    <w:rsid w:val="00A258C9"/>
    <w:rsid w:val="00A25DD7"/>
    <w:rsid w:val="00A261BF"/>
    <w:rsid w:val="00A2649E"/>
    <w:rsid w:val="00A2698D"/>
    <w:rsid w:val="00A27CFF"/>
    <w:rsid w:val="00A307B6"/>
    <w:rsid w:val="00A31E92"/>
    <w:rsid w:val="00A32C5A"/>
    <w:rsid w:val="00A33614"/>
    <w:rsid w:val="00A363C2"/>
    <w:rsid w:val="00A373D4"/>
    <w:rsid w:val="00A37CC2"/>
    <w:rsid w:val="00A402F9"/>
    <w:rsid w:val="00A41971"/>
    <w:rsid w:val="00A41D5A"/>
    <w:rsid w:val="00A42627"/>
    <w:rsid w:val="00A42938"/>
    <w:rsid w:val="00A42C19"/>
    <w:rsid w:val="00A43116"/>
    <w:rsid w:val="00A43723"/>
    <w:rsid w:val="00A44000"/>
    <w:rsid w:val="00A440DD"/>
    <w:rsid w:val="00A44527"/>
    <w:rsid w:val="00A44573"/>
    <w:rsid w:val="00A44631"/>
    <w:rsid w:val="00A44B4F"/>
    <w:rsid w:val="00A44C59"/>
    <w:rsid w:val="00A5011A"/>
    <w:rsid w:val="00A50253"/>
    <w:rsid w:val="00A50592"/>
    <w:rsid w:val="00A511AB"/>
    <w:rsid w:val="00A5136A"/>
    <w:rsid w:val="00A51DA6"/>
    <w:rsid w:val="00A51FFC"/>
    <w:rsid w:val="00A52035"/>
    <w:rsid w:val="00A52EA6"/>
    <w:rsid w:val="00A52FB7"/>
    <w:rsid w:val="00A5392D"/>
    <w:rsid w:val="00A54300"/>
    <w:rsid w:val="00A54361"/>
    <w:rsid w:val="00A54CCC"/>
    <w:rsid w:val="00A5667E"/>
    <w:rsid w:val="00A56746"/>
    <w:rsid w:val="00A56B4E"/>
    <w:rsid w:val="00A57282"/>
    <w:rsid w:val="00A576C1"/>
    <w:rsid w:val="00A57E9C"/>
    <w:rsid w:val="00A609AC"/>
    <w:rsid w:val="00A6182A"/>
    <w:rsid w:val="00A61846"/>
    <w:rsid w:val="00A61FFE"/>
    <w:rsid w:val="00A62096"/>
    <w:rsid w:val="00A62993"/>
    <w:rsid w:val="00A631F2"/>
    <w:rsid w:val="00A635A5"/>
    <w:rsid w:val="00A639B0"/>
    <w:rsid w:val="00A63BAD"/>
    <w:rsid w:val="00A6453E"/>
    <w:rsid w:val="00A64A3E"/>
    <w:rsid w:val="00A653F0"/>
    <w:rsid w:val="00A6541B"/>
    <w:rsid w:val="00A65DA1"/>
    <w:rsid w:val="00A6609C"/>
    <w:rsid w:val="00A660B1"/>
    <w:rsid w:val="00A66474"/>
    <w:rsid w:val="00A66E65"/>
    <w:rsid w:val="00A70B2A"/>
    <w:rsid w:val="00A7158C"/>
    <w:rsid w:val="00A71810"/>
    <w:rsid w:val="00A7251C"/>
    <w:rsid w:val="00A7356E"/>
    <w:rsid w:val="00A73615"/>
    <w:rsid w:val="00A736E0"/>
    <w:rsid w:val="00A742B0"/>
    <w:rsid w:val="00A742E3"/>
    <w:rsid w:val="00A74C1A"/>
    <w:rsid w:val="00A75056"/>
    <w:rsid w:val="00A75723"/>
    <w:rsid w:val="00A763A4"/>
    <w:rsid w:val="00A76C60"/>
    <w:rsid w:val="00A771ED"/>
    <w:rsid w:val="00A803CC"/>
    <w:rsid w:val="00A80A6F"/>
    <w:rsid w:val="00A80C5D"/>
    <w:rsid w:val="00A80DC4"/>
    <w:rsid w:val="00A80F15"/>
    <w:rsid w:val="00A80F4B"/>
    <w:rsid w:val="00A81D6A"/>
    <w:rsid w:val="00A81F7F"/>
    <w:rsid w:val="00A81FF6"/>
    <w:rsid w:val="00A8226B"/>
    <w:rsid w:val="00A83A9B"/>
    <w:rsid w:val="00A83B45"/>
    <w:rsid w:val="00A83CF3"/>
    <w:rsid w:val="00A84065"/>
    <w:rsid w:val="00A84636"/>
    <w:rsid w:val="00A84C1C"/>
    <w:rsid w:val="00A84E00"/>
    <w:rsid w:val="00A85AE0"/>
    <w:rsid w:val="00A862E4"/>
    <w:rsid w:val="00A86960"/>
    <w:rsid w:val="00A87687"/>
    <w:rsid w:val="00A90157"/>
    <w:rsid w:val="00A904F0"/>
    <w:rsid w:val="00A90823"/>
    <w:rsid w:val="00A91064"/>
    <w:rsid w:val="00A91368"/>
    <w:rsid w:val="00A91A03"/>
    <w:rsid w:val="00A935F8"/>
    <w:rsid w:val="00A93E72"/>
    <w:rsid w:val="00A94109"/>
    <w:rsid w:val="00A944DE"/>
    <w:rsid w:val="00A94B8E"/>
    <w:rsid w:val="00A95B21"/>
    <w:rsid w:val="00A95D48"/>
    <w:rsid w:val="00A95FE1"/>
    <w:rsid w:val="00A964E8"/>
    <w:rsid w:val="00A97113"/>
    <w:rsid w:val="00AA037B"/>
    <w:rsid w:val="00AA0B75"/>
    <w:rsid w:val="00AA1405"/>
    <w:rsid w:val="00AA1458"/>
    <w:rsid w:val="00AA1709"/>
    <w:rsid w:val="00AA1AE7"/>
    <w:rsid w:val="00AA2BB8"/>
    <w:rsid w:val="00AA4601"/>
    <w:rsid w:val="00AA511D"/>
    <w:rsid w:val="00AA6133"/>
    <w:rsid w:val="00AA6F5D"/>
    <w:rsid w:val="00AA7481"/>
    <w:rsid w:val="00AB05BA"/>
    <w:rsid w:val="00AB3566"/>
    <w:rsid w:val="00AB3620"/>
    <w:rsid w:val="00AB4E19"/>
    <w:rsid w:val="00AB550A"/>
    <w:rsid w:val="00AB5911"/>
    <w:rsid w:val="00AB5D89"/>
    <w:rsid w:val="00AB688F"/>
    <w:rsid w:val="00AB6AFE"/>
    <w:rsid w:val="00AB6E5E"/>
    <w:rsid w:val="00AB79C9"/>
    <w:rsid w:val="00AB7BE7"/>
    <w:rsid w:val="00AC09B1"/>
    <w:rsid w:val="00AC137C"/>
    <w:rsid w:val="00AC14B8"/>
    <w:rsid w:val="00AC20A6"/>
    <w:rsid w:val="00AC20DD"/>
    <w:rsid w:val="00AC2369"/>
    <w:rsid w:val="00AC2F06"/>
    <w:rsid w:val="00AC34CC"/>
    <w:rsid w:val="00AC39FB"/>
    <w:rsid w:val="00AC4802"/>
    <w:rsid w:val="00AC4C21"/>
    <w:rsid w:val="00AC56B1"/>
    <w:rsid w:val="00AC5F5E"/>
    <w:rsid w:val="00AC6384"/>
    <w:rsid w:val="00AC644F"/>
    <w:rsid w:val="00AC67FD"/>
    <w:rsid w:val="00AC6D77"/>
    <w:rsid w:val="00AC722A"/>
    <w:rsid w:val="00AC7600"/>
    <w:rsid w:val="00AC7D7C"/>
    <w:rsid w:val="00AC7E5E"/>
    <w:rsid w:val="00AC7EB9"/>
    <w:rsid w:val="00AD0269"/>
    <w:rsid w:val="00AD0427"/>
    <w:rsid w:val="00AD0F8F"/>
    <w:rsid w:val="00AD15F0"/>
    <w:rsid w:val="00AD19B7"/>
    <w:rsid w:val="00AD1ADA"/>
    <w:rsid w:val="00AD28BA"/>
    <w:rsid w:val="00AD291A"/>
    <w:rsid w:val="00AD5A60"/>
    <w:rsid w:val="00AD5A8C"/>
    <w:rsid w:val="00AD5B58"/>
    <w:rsid w:val="00AD6CCB"/>
    <w:rsid w:val="00AD7507"/>
    <w:rsid w:val="00AD7F94"/>
    <w:rsid w:val="00AE08D9"/>
    <w:rsid w:val="00AE0ED7"/>
    <w:rsid w:val="00AE0F9D"/>
    <w:rsid w:val="00AE1928"/>
    <w:rsid w:val="00AE1BE6"/>
    <w:rsid w:val="00AE2333"/>
    <w:rsid w:val="00AE27A3"/>
    <w:rsid w:val="00AE2C30"/>
    <w:rsid w:val="00AE4F0B"/>
    <w:rsid w:val="00AE4F55"/>
    <w:rsid w:val="00AE55B2"/>
    <w:rsid w:val="00AE7369"/>
    <w:rsid w:val="00AE794B"/>
    <w:rsid w:val="00AF03EC"/>
    <w:rsid w:val="00AF1037"/>
    <w:rsid w:val="00AF1641"/>
    <w:rsid w:val="00AF17E4"/>
    <w:rsid w:val="00AF17E7"/>
    <w:rsid w:val="00AF1C3D"/>
    <w:rsid w:val="00AF1C6A"/>
    <w:rsid w:val="00AF3045"/>
    <w:rsid w:val="00AF34F5"/>
    <w:rsid w:val="00AF35CB"/>
    <w:rsid w:val="00AF380F"/>
    <w:rsid w:val="00AF467E"/>
    <w:rsid w:val="00AF537B"/>
    <w:rsid w:val="00AF5C3B"/>
    <w:rsid w:val="00AF6EDA"/>
    <w:rsid w:val="00AF79B6"/>
    <w:rsid w:val="00AF79D4"/>
    <w:rsid w:val="00B00238"/>
    <w:rsid w:val="00B00583"/>
    <w:rsid w:val="00B00E3A"/>
    <w:rsid w:val="00B015D5"/>
    <w:rsid w:val="00B021F9"/>
    <w:rsid w:val="00B02E73"/>
    <w:rsid w:val="00B034EE"/>
    <w:rsid w:val="00B03E27"/>
    <w:rsid w:val="00B04A05"/>
    <w:rsid w:val="00B04EF1"/>
    <w:rsid w:val="00B04F65"/>
    <w:rsid w:val="00B0552A"/>
    <w:rsid w:val="00B06072"/>
    <w:rsid w:val="00B061C3"/>
    <w:rsid w:val="00B069FF"/>
    <w:rsid w:val="00B07711"/>
    <w:rsid w:val="00B07DEA"/>
    <w:rsid w:val="00B106C4"/>
    <w:rsid w:val="00B113F5"/>
    <w:rsid w:val="00B11E47"/>
    <w:rsid w:val="00B12075"/>
    <w:rsid w:val="00B12EA8"/>
    <w:rsid w:val="00B12F2D"/>
    <w:rsid w:val="00B1518D"/>
    <w:rsid w:val="00B1523B"/>
    <w:rsid w:val="00B15C6C"/>
    <w:rsid w:val="00B15FBB"/>
    <w:rsid w:val="00B1682E"/>
    <w:rsid w:val="00B1774E"/>
    <w:rsid w:val="00B17983"/>
    <w:rsid w:val="00B2169A"/>
    <w:rsid w:val="00B22911"/>
    <w:rsid w:val="00B22C0D"/>
    <w:rsid w:val="00B23092"/>
    <w:rsid w:val="00B23D3D"/>
    <w:rsid w:val="00B24571"/>
    <w:rsid w:val="00B2472F"/>
    <w:rsid w:val="00B24899"/>
    <w:rsid w:val="00B253F6"/>
    <w:rsid w:val="00B25560"/>
    <w:rsid w:val="00B25A42"/>
    <w:rsid w:val="00B2679F"/>
    <w:rsid w:val="00B26F4C"/>
    <w:rsid w:val="00B27086"/>
    <w:rsid w:val="00B270EF"/>
    <w:rsid w:val="00B314BF"/>
    <w:rsid w:val="00B316BE"/>
    <w:rsid w:val="00B31D50"/>
    <w:rsid w:val="00B329A0"/>
    <w:rsid w:val="00B32A31"/>
    <w:rsid w:val="00B3303B"/>
    <w:rsid w:val="00B34A37"/>
    <w:rsid w:val="00B34A42"/>
    <w:rsid w:val="00B34D47"/>
    <w:rsid w:val="00B34F12"/>
    <w:rsid w:val="00B34F80"/>
    <w:rsid w:val="00B35914"/>
    <w:rsid w:val="00B35F83"/>
    <w:rsid w:val="00B361F8"/>
    <w:rsid w:val="00B3662C"/>
    <w:rsid w:val="00B36F18"/>
    <w:rsid w:val="00B370DF"/>
    <w:rsid w:val="00B37D64"/>
    <w:rsid w:val="00B405EA"/>
    <w:rsid w:val="00B42C93"/>
    <w:rsid w:val="00B43057"/>
    <w:rsid w:val="00B43103"/>
    <w:rsid w:val="00B43402"/>
    <w:rsid w:val="00B435AF"/>
    <w:rsid w:val="00B4382C"/>
    <w:rsid w:val="00B44855"/>
    <w:rsid w:val="00B449FD"/>
    <w:rsid w:val="00B451A2"/>
    <w:rsid w:val="00B4626E"/>
    <w:rsid w:val="00B47129"/>
    <w:rsid w:val="00B50697"/>
    <w:rsid w:val="00B507AE"/>
    <w:rsid w:val="00B50DC7"/>
    <w:rsid w:val="00B511EB"/>
    <w:rsid w:val="00B514F5"/>
    <w:rsid w:val="00B519CD"/>
    <w:rsid w:val="00B52096"/>
    <w:rsid w:val="00B5211B"/>
    <w:rsid w:val="00B52B4D"/>
    <w:rsid w:val="00B52BD6"/>
    <w:rsid w:val="00B53286"/>
    <w:rsid w:val="00B54251"/>
    <w:rsid w:val="00B545B9"/>
    <w:rsid w:val="00B549A8"/>
    <w:rsid w:val="00B553F3"/>
    <w:rsid w:val="00B5652F"/>
    <w:rsid w:val="00B567BF"/>
    <w:rsid w:val="00B56894"/>
    <w:rsid w:val="00B56D07"/>
    <w:rsid w:val="00B57149"/>
    <w:rsid w:val="00B5731C"/>
    <w:rsid w:val="00B5790F"/>
    <w:rsid w:val="00B63357"/>
    <w:rsid w:val="00B63F49"/>
    <w:rsid w:val="00B664BC"/>
    <w:rsid w:val="00B6695D"/>
    <w:rsid w:val="00B703AF"/>
    <w:rsid w:val="00B71151"/>
    <w:rsid w:val="00B71BA6"/>
    <w:rsid w:val="00B72374"/>
    <w:rsid w:val="00B72B8C"/>
    <w:rsid w:val="00B7338D"/>
    <w:rsid w:val="00B735D6"/>
    <w:rsid w:val="00B7380D"/>
    <w:rsid w:val="00B73B51"/>
    <w:rsid w:val="00B75A20"/>
    <w:rsid w:val="00B764E1"/>
    <w:rsid w:val="00B7662A"/>
    <w:rsid w:val="00B76F3F"/>
    <w:rsid w:val="00B77063"/>
    <w:rsid w:val="00B774BF"/>
    <w:rsid w:val="00B77835"/>
    <w:rsid w:val="00B77B65"/>
    <w:rsid w:val="00B77D2A"/>
    <w:rsid w:val="00B803FE"/>
    <w:rsid w:val="00B80659"/>
    <w:rsid w:val="00B808CD"/>
    <w:rsid w:val="00B80AD6"/>
    <w:rsid w:val="00B815E8"/>
    <w:rsid w:val="00B81BE3"/>
    <w:rsid w:val="00B82348"/>
    <w:rsid w:val="00B82604"/>
    <w:rsid w:val="00B82D17"/>
    <w:rsid w:val="00B82D1D"/>
    <w:rsid w:val="00B82E8A"/>
    <w:rsid w:val="00B83987"/>
    <w:rsid w:val="00B84913"/>
    <w:rsid w:val="00B84E1A"/>
    <w:rsid w:val="00B851F4"/>
    <w:rsid w:val="00B857F1"/>
    <w:rsid w:val="00B859F3"/>
    <w:rsid w:val="00B86572"/>
    <w:rsid w:val="00B86FB9"/>
    <w:rsid w:val="00B87305"/>
    <w:rsid w:val="00B873B2"/>
    <w:rsid w:val="00B8795D"/>
    <w:rsid w:val="00B9013E"/>
    <w:rsid w:val="00B942CF"/>
    <w:rsid w:val="00B94844"/>
    <w:rsid w:val="00B94CFA"/>
    <w:rsid w:val="00B958AA"/>
    <w:rsid w:val="00B95AB3"/>
    <w:rsid w:val="00B96D5F"/>
    <w:rsid w:val="00B96EA6"/>
    <w:rsid w:val="00B975D9"/>
    <w:rsid w:val="00BA0628"/>
    <w:rsid w:val="00BA0765"/>
    <w:rsid w:val="00BA13B9"/>
    <w:rsid w:val="00BA1579"/>
    <w:rsid w:val="00BA20BA"/>
    <w:rsid w:val="00BA24C2"/>
    <w:rsid w:val="00BA24CB"/>
    <w:rsid w:val="00BA3276"/>
    <w:rsid w:val="00BA3760"/>
    <w:rsid w:val="00BA487F"/>
    <w:rsid w:val="00BA52D5"/>
    <w:rsid w:val="00BA57CB"/>
    <w:rsid w:val="00BA5A02"/>
    <w:rsid w:val="00BA5ABB"/>
    <w:rsid w:val="00BA5E22"/>
    <w:rsid w:val="00BA611D"/>
    <w:rsid w:val="00BA617D"/>
    <w:rsid w:val="00BA626C"/>
    <w:rsid w:val="00BA6C1D"/>
    <w:rsid w:val="00BA7CA2"/>
    <w:rsid w:val="00BA7EE8"/>
    <w:rsid w:val="00BB08C6"/>
    <w:rsid w:val="00BB1361"/>
    <w:rsid w:val="00BB1576"/>
    <w:rsid w:val="00BB157C"/>
    <w:rsid w:val="00BB2242"/>
    <w:rsid w:val="00BB2856"/>
    <w:rsid w:val="00BB2C15"/>
    <w:rsid w:val="00BB4075"/>
    <w:rsid w:val="00BB4698"/>
    <w:rsid w:val="00BB4C26"/>
    <w:rsid w:val="00BB50D6"/>
    <w:rsid w:val="00BB52DB"/>
    <w:rsid w:val="00BB5BBA"/>
    <w:rsid w:val="00BB6315"/>
    <w:rsid w:val="00BB6642"/>
    <w:rsid w:val="00BB6CD6"/>
    <w:rsid w:val="00BB7693"/>
    <w:rsid w:val="00BC0273"/>
    <w:rsid w:val="00BC1100"/>
    <w:rsid w:val="00BC179E"/>
    <w:rsid w:val="00BC1D0F"/>
    <w:rsid w:val="00BC2C54"/>
    <w:rsid w:val="00BC31FE"/>
    <w:rsid w:val="00BC4891"/>
    <w:rsid w:val="00BC49D7"/>
    <w:rsid w:val="00BC4C5A"/>
    <w:rsid w:val="00BC4FA1"/>
    <w:rsid w:val="00BC4FEE"/>
    <w:rsid w:val="00BC5AAD"/>
    <w:rsid w:val="00BC5F27"/>
    <w:rsid w:val="00BC6A4A"/>
    <w:rsid w:val="00BC6CDF"/>
    <w:rsid w:val="00BC6D7A"/>
    <w:rsid w:val="00BC6E06"/>
    <w:rsid w:val="00BC76DA"/>
    <w:rsid w:val="00BC7C32"/>
    <w:rsid w:val="00BC7F69"/>
    <w:rsid w:val="00BD00C6"/>
    <w:rsid w:val="00BD27A4"/>
    <w:rsid w:val="00BD4066"/>
    <w:rsid w:val="00BD4239"/>
    <w:rsid w:val="00BD4FBD"/>
    <w:rsid w:val="00BD54D6"/>
    <w:rsid w:val="00BD5562"/>
    <w:rsid w:val="00BD6995"/>
    <w:rsid w:val="00BD6F1E"/>
    <w:rsid w:val="00BD77B1"/>
    <w:rsid w:val="00BD77EE"/>
    <w:rsid w:val="00BE0A6B"/>
    <w:rsid w:val="00BE0BB8"/>
    <w:rsid w:val="00BE17CC"/>
    <w:rsid w:val="00BE1A68"/>
    <w:rsid w:val="00BE2CE2"/>
    <w:rsid w:val="00BE2DE1"/>
    <w:rsid w:val="00BE3F93"/>
    <w:rsid w:val="00BE4294"/>
    <w:rsid w:val="00BE55F7"/>
    <w:rsid w:val="00BE695D"/>
    <w:rsid w:val="00BE69B5"/>
    <w:rsid w:val="00BE6DCE"/>
    <w:rsid w:val="00BF0A9F"/>
    <w:rsid w:val="00BF0C12"/>
    <w:rsid w:val="00BF0E79"/>
    <w:rsid w:val="00BF25A9"/>
    <w:rsid w:val="00BF3180"/>
    <w:rsid w:val="00BF4522"/>
    <w:rsid w:val="00BF459D"/>
    <w:rsid w:val="00BF45EA"/>
    <w:rsid w:val="00BF4A52"/>
    <w:rsid w:val="00BF4BAC"/>
    <w:rsid w:val="00BF5D99"/>
    <w:rsid w:val="00BF672A"/>
    <w:rsid w:val="00C012BF"/>
    <w:rsid w:val="00C0142D"/>
    <w:rsid w:val="00C01AE8"/>
    <w:rsid w:val="00C02564"/>
    <w:rsid w:val="00C03595"/>
    <w:rsid w:val="00C03BA3"/>
    <w:rsid w:val="00C041A1"/>
    <w:rsid w:val="00C044DF"/>
    <w:rsid w:val="00C0478A"/>
    <w:rsid w:val="00C055D0"/>
    <w:rsid w:val="00C05BA9"/>
    <w:rsid w:val="00C06018"/>
    <w:rsid w:val="00C0707E"/>
    <w:rsid w:val="00C07EB8"/>
    <w:rsid w:val="00C10371"/>
    <w:rsid w:val="00C10839"/>
    <w:rsid w:val="00C108FE"/>
    <w:rsid w:val="00C11331"/>
    <w:rsid w:val="00C113C3"/>
    <w:rsid w:val="00C11575"/>
    <w:rsid w:val="00C120B5"/>
    <w:rsid w:val="00C12A9D"/>
    <w:rsid w:val="00C12DCB"/>
    <w:rsid w:val="00C14645"/>
    <w:rsid w:val="00C14EC6"/>
    <w:rsid w:val="00C1572C"/>
    <w:rsid w:val="00C159D8"/>
    <w:rsid w:val="00C16B02"/>
    <w:rsid w:val="00C17A13"/>
    <w:rsid w:val="00C20CE5"/>
    <w:rsid w:val="00C20F71"/>
    <w:rsid w:val="00C20F90"/>
    <w:rsid w:val="00C2151D"/>
    <w:rsid w:val="00C21709"/>
    <w:rsid w:val="00C21D57"/>
    <w:rsid w:val="00C21E85"/>
    <w:rsid w:val="00C23D4C"/>
    <w:rsid w:val="00C24426"/>
    <w:rsid w:val="00C24500"/>
    <w:rsid w:val="00C2450F"/>
    <w:rsid w:val="00C256CB"/>
    <w:rsid w:val="00C25D32"/>
    <w:rsid w:val="00C26165"/>
    <w:rsid w:val="00C2757E"/>
    <w:rsid w:val="00C30C6E"/>
    <w:rsid w:val="00C316C2"/>
    <w:rsid w:val="00C3189F"/>
    <w:rsid w:val="00C31EA1"/>
    <w:rsid w:val="00C32AF0"/>
    <w:rsid w:val="00C338CF"/>
    <w:rsid w:val="00C353EC"/>
    <w:rsid w:val="00C35BFE"/>
    <w:rsid w:val="00C37178"/>
    <w:rsid w:val="00C37B30"/>
    <w:rsid w:val="00C37D79"/>
    <w:rsid w:val="00C37E6F"/>
    <w:rsid w:val="00C403B7"/>
    <w:rsid w:val="00C40423"/>
    <w:rsid w:val="00C40CEE"/>
    <w:rsid w:val="00C410E4"/>
    <w:rsid w:val="00C4138F"/>
    <w:rsid w:val="00C417B6"/>
    <w:rsid w:val="00C419AD"/>
    <w:rsid w:val="00C42534"/>
    <w:rsid w:val="00C42A85"/>
    <w:rsid w:val="00C42AE0"/>
    <w:rsid w:val="00C438B0"/>
    <w:rsid w:val="00C43F1C"/>
    <w:rsid w:val="00C445E1"/>
    <w:rsid w:val="00C46932"/>
    <w:rsid w:val="00C473C3"/>
    <w:rsid w:val="00C474F4"/>
    <w:rsid w:val="00C477EF"/>
    <w:rsid w:val="00C50545"/>
    <w:rsid w:val="00C50609"/>
    <w:rsid w:val="00C5070C"/>
    <w:rsid w:val="00C50E0A"/>
    <w:rsid w:val="00C52182"/>
    <w:rsid w:val="00C533E0"/>
    <w:rsid w:val="00C53761"/>
    <w:rsid w:val="00C5378D"/>
    <w:rsid w:val="00C54757"/>
    <w:rsid w:val="00C55D06"/>
    <w:rsid w:val="00C56404"/>
    <w:rsid w:val="00C56BA5"/>
    <w:rsid w:val="00C57117"/>
    <w:rsid w:val="00C60BE1"/>
    <w:rsid w:val="00C60F6B"/>
    <w:rsid w:val="00C61884"/>
    <w:rsid w:val="00C61E41"/>
    <w:rsid w:val="00C624B7"/>
    <w:rsid w:val="00C62A73"/>
    <w:rsid w:val="00C62BA5"/>
    <w:rsid w:val="00C62F88"/>
    <w:rsid w:val="00C636E1"/>
    <w:rsid w:val="00C63B56"/>
    <w:rsid w:val="00C63F5E"/>
    <w:rsid w:val="00C6452A"/>
    <w:rsid w:val="00C64C20"/>
    <w:rsid w:val="00C65733"/>
    <w:rsid w:val="00C65D0B"/>
    <w:rsid w:val="00C65E29"/>
    <w:rsid w:val="00C666E4"/>
    <w:rsid w:val="00C66DB1"/>
    <w:rsid w:val="00C67A3C"/>
    <w:rsid w:val="00C70909"/>
    <w:rsid w:val="00C709F9"/>
    <w:rsid w:val="00C71A3B"/>
    <w:rsid w:val="00C725DD"/>
    <w:rsid w:val="00C7299F"/>
    <w:rsid w:val="00C72A8E"/>
    <w:rsid w:val="00C7309A"/>
    <w:rsid w:val="00C748D5"/>
    <w:rsid w:val="00C759C4"/>
    <w:rsid w:val="00C76298"/>
    <w:rsid w:val="00C76F2B"/>
    <w:rsid w:val="00C77304"/>
    <w:rsid w:val="00C7764F"/>
    <w:rsid w:val="00C77E7F"/>
    <w:rsid w:val="00C8096F"/>
    <w:rsid w:val="00C80E3E"/>
    <w:rsid w:val="00C80F08"/>
    <w:rsid w:val="00C82B7C"/>
    <w:rsid w:val="00C82F01"/>
    <w:rsid w:val="00C83810"/>
    <w:rsid w:val="00C83823"/>
    <w:rsid w:val="00C83965"/>
    <w:rsid w:val="00C83B3D"/>
    <w:rsid w:val="00C841C5"/>
    <w:rsid w:val="00C844D4"/>
    <w:rsid w:val="00C84A33"/>
    <w:rsid w:val="00C84B48"/>
    <w:rsid w:val="00C85A84"/>
    <w:rsid w:val="00C85B65"/>
    <w:rsid w:val="00C85EB4"/>
    <w:rsid w:val="00C86025"/>
    <w:rsid w:val="00C860EC"/>
    <w:rsid w:val="00C862FF"/>
    <w:rsid w:val="00C86860"/>
    <w:rsid w:val="00C86EFF"/>
    <w:rsid w:val="00C8713D"/>
    <w:rsid w:val="00C9052E"/>
    <w:rsid w:val="00C9056F"/>
    <w:rsid w:val="00C908CB"/>
    <w:rsid w:val="00C9142A"/>
    <w:rsid w:val="00C924DC"/>
    <w:rsid w:val="00C92BAA"/>
    <w:rsid w:val="00C9347B"/>
    <w:rsid w:val="00C93B24"/>
    <w:rsid w:val="00C93B6A"/>
    <w:rsid w:val="00C93D6F"/>
    <w:rsid w:val="00C940A9"/>
    <w:rsid w:val="00C950FF"/>
    <w:rsid w:val="00C955BC"/>
    <w:rsid w:val="00C95692"/>
    <w:rsid w:val="00C958D4"/>
    <w:rsid w:val="00C96AC9"/>
    <w:rsid w:val="00C96E96"/>
    <w:rsid w:val="00C976D0"/>
    <w:rsid w:val="00CA0389"/>
    <w:rsid w:val="00CA0DF4"/>
    <w:rsid w:val="00CA1071"/>
    <w:rsid w:val="00CA18CC"/>
    <w:rsid w:val="00CA18CE"/>
    <w:rsid w:val="00CA2223"/>
    <w:rsid w:val="00CA2928"/>
    <w:rsid w:val="00CA2C81"/>
    <w:rsid w:val="00CA438A"/>
    <w:rsid w:val="00CA4416"/>
    <w:rsid w:val="00CA448E"/>
    <w:rsid w:val="00CA44D9"/>
    <w:rsid w:val="00CA4CE3"/>
    <w:rsid w:val="00CA4FB9"/>
    <w:rsid w:val="00CA528B"/>
    <w:rsid w:val="00CA57C2"/>
    <w:rsid w:val="00CA5E0E"/>
    <w:rsid w:val="00CA6C3B"/>
    <w:rsid w:val="00CA6E6A"/>
    <w:rsid w:val="00CA6F36"/>
    <w:rsid w:val="00CA6FD4"/>
    <w:rsid w:val="00CA71D9"/>
    <w:rsid w:val="00CB04D8"/>
    <w:rsid w:val="00CB0972"/>
    <w:rsid w:val="00CB19BE"/>
    <w:rsid w:val="00CB287E"/>
    <w:rsid w:val="00CB2D0C"/>
    <w:rsid w:val="00CB2DA1"/>
    <w:rsid w:val="00CB311D"/>
    <w:rsid w:val="00CB4150"/>
    <w:rsid w:val="00CB4923"/>
    <w:rsid w:val="00CB4A49"/>
    <w:rsid w:val="00CB4C0D"/>
    <w:rsid w:val="00CB53EC"/>
    <w:rsid w:val="00CB5B5C"/>
    <w:rsid w:val="00CB5BA2"/>
    <w:rsid w:val="00CB5F9A"/>
    <w:rsid w:val="00CB63B9"/>
    <w:rsid w:val="00CB646E"/>
    <w:rsid w:val="00CB66ED"/>
    <w:rsid w:val="00CB6A74"/>
    <w:rsid w:val="00CB7944"/>
    <w:rsid w:val="00CC00A1"/>
    <w:rsid w:val="00CC0422"/>
    <w:rsid w:val="00CC0E95"/>
    <w:rsid w:val="00CC1836"/>
    <w:rsid w:val="00CC20C9"/>
    <w:rsid w:val="00CC237E"/>
    <w:rsid w:val="00CC2676"/>
    <w:rsid w:val="00CC3059"/>
    <w:rsid w:val="00CC38CD"/>
    <w:rsid w:val="00CC3C30"/>
    <w:rsid w:val="00CC3EDE"/>
    <w:rsid w:val="00CC4516"/>
    <w:rsid w:val="00CC52EA"/>
    <w:rsid w:val="00CC56E2"/>
    <w:rsid w:val="00CC5774"/>
    <w:rsid w:val="00CC66C1"/>
    <w:rsid w:val="00CC78F7"/>
    <w:rsid w:val="00CD17D8"/>
    <w:rsid w:val="00CD2233"/>
    <w:rsid w:val="00CD3A6A"/>
    <w:rsid w:val="00CD3FCE"/>
    <w:rsid w:val="00CD4142"/>
    <w:rsid w:val="00CD4458"/>
    <w:rsid w:val="00CD44F7"/>
    <w:rsid w:val="00CD49CF"/>
    <w:rsid w:val="00CD4C96"/>
    <w:rsid w:val="00CD4F6F"/>
    <w:rsid w:val="00CD5394"/>
    <w:rsid w:val="00CD55D2"/>
    <w:rsid w:val="00CD58CB"/>
    <w:rsid w:val="00CD59C7"/>
    <w:rsid w:val="00CD6075"/>
    <w:rsid w:val="00CD76D1"/>
    <w:rsid w:val="00CD7748"/>
    <w:rsid w:val="00CD7DB9"/>
    <w:rsid w:val="00CE1322"/>
    <w:rsid w:val="00CE1DFF"/>
    <w:rsid w:val="00CE2399"/>
    <w:rsid w:val="00CE2A7E"/>
    <w:rsid w:val="00CE3F4E"/>
    <w:rsid w:val="00CE4428"/>
    <w:rsid w:val="00CE4520"/>
    <w:rsid w:val="00CE4DB0"/>
    <w:rsid w:val="00CE5981"/>
    <w:rsid w:val="00CE5E00"/>
    <w:rsid w:val="00CE674E"/>
    <w:rsid w:val="00CE70BA"/>
    <w:rsid w:val="00CE756E"/>
    <w:rsid w:val="00CE7F56"/>
    <w:rsid w:val="00CF000D"/>
    <w:rsid w:val="00CF03E4"/>
    <w:rsid w:val="00CF16B8"/>
    <w:rsid w:val="00CF1C64"/>
    <w:rsid w:val="00CF1FCF"/>
    <w:rsid w:val="00CF2019"/>
    <w:rsid w:val="00CF26A2"/>
    <w:rsid w:val="00CF2DE6"/>
    <w:rsid w:val="00CF344B"/>
    <w:rsid w:val="00CF365D"/>
    <w:rsid w:val="00CF38F0"/>
    <w:rsid w:val="00CF3E85"/>
    <w:rsid w:val="00CF3FA2"/>
    <w:rsid w:val="00CF4047"/>
    <w:rsid w:val="00CF47AC"/>
    <w:rsid w:val="00CF5D97"/>
    <w:rsid w:val="00CF666B"/>
    <w:rsid w:val="00CF70E6"/>
    <w:rsid w:val="00D005F1"/>
    <w:rsid w:val="00D007CD"/>
    <w:rsid w:val="00D0179F"/>
    <w:rsid w:val="00D01F8F"/>
    <w:rsid w:val="00D02093"/>
    <w:rsid w:val="00D03D49"/>
    <w:rsid w:val="00D03FA3"/>
    <w:rsid w:val="00D0486C"/>
    <w:rsid w:val="00D06559"/>
    <w:rsid w:val="00D0670A"/>
    <w:rsid w:val="00D07FCD"/>
    <w:rsid w:val="00D10EA1"/>
    <w:rsid w:val="00D117C7"/>
    <w:rsid w:val="00D12EA6"/>
    <w:rsid w:val="00D13ACB"/>
    <w:rsid w:val="00D13E7B"/>
    <w:rsid w:val="00D147D7"/>
    <w:rsid w:val="00D14D29"/>
    <w:rsid w:val="00D165DD"/>
    <w:rsid w:val="00D16C61"/>
    <w:rsid w:val="00D170A1"/>
    <w:rsid w:val="00D213E5"/>
    <w:rsid w:val="00D22288"/>
    <w:rsid w:val="00D22CD7"/>
    <w:rsid w:val="00D24247"/>
    <w:rsid w:val="00D26068"/>
    <w:rsid w:val="00D2696B"/>
    <w:rsid w:val="00D27BFC"/>
    <w:rsid w:val="00D3099E"/>
    <w:rsid w:val="00D315CD"/>
    <w:rsid w:val="00D318B6"/>
    <w:rsid w:val="00D31BB6"/>
    <w:rsid w:val="00D32BE5"/>
    <w:rsid w:val="00D331FC"/>
    <w:rsid w:val="00D3372B"/>
    <w:rsid w:val="00D33744"/>
    <w:rsid w:val="00D33910"/>
    <w:rsid w:val="00D3486E"/>
    <w:rsid w:val="00D34D78"/>
    <w:rsid w:val="00D3661F"/>
    <w:rsid w:val="00D36A7F"/>
    <w:rsid w:val="00D372E9"/>
    <w:rsid w:val="00D373D6"/>
    <w:rsid w:val="00D37A0B"/>
    <w:rsid w:val="00D37E8D"/>
    <w:rsid w:val="00D37EA4"/>
    <w:rsid w:val="00D40D16"/>
    <w:rsid w:val="00D4136A"/>
    <w:rsid w:val="00D41659"/>
    <w:rsid w:val="00D42517"/>
    <w:rsid w:val="00D4251C"/>
    <w:rsid w:val="00D42F9E"/>
    <w:rsid w:val="00D435B5"/>
    <w:rsid w:val="00D440DD"/>
    <w:rsid w:val="00D44D44"/>
    <w:rsid w:val="00D4502F"/>
    <w:rsid w:val="00D46567"/>
    <w:rsid w:val="00D46585"/>
    <w:rsid w:val="00D46A59"/>
    <w:rsid w:val="00D4741C"/>
    <w:rsid w:val="00D476D5"/>
    <w:rsid w:val="00D478E4"/>
    <w:rsid w:val="00D50B65"/>
    <w:rsid w:val="00D50FAA"/>
    <w:rsid w:val="00D5100E"/>
    <w:rsid w:val="00D5122A"/>
    <w:rsid w:val="00D516B2"/>
    <w:rsid w:val="00D519FD"/>
    <w:rsid w:val="00D523B8"/>
    <w:rsid w:val="00D53A3F"/>
    <w:rsid w:val="00D548C8"/>
    <w:rsid w:val="00D55E9D"/>
    <w:rsid w:val="00D56373"/>
    <w:rsid w:val="00D56708"/>
    <w:rsid w:val="00D57482"/>
    <w:rsid w:val="00D57BF7"/>
    <w:rsid w:val="00D61356"/>
    <w:rsid w:val="00D6159F"/>
    <w:rsid w:val="00D61A81"/>
    <w:rsid w:val="00D62A1C"/>
    <w:rsid w:val="00D62AEA"/>
    <w:rsid w:val="00D641BE"/>
    <w:rsid w:val="00D6480A"/>
    <w:rsid w:val="00D65082"/>
    <w:rsid w:val="00D65403"/>
    <w:rsid w:val="00D655AC"/>
    <w:rsid w:val="00D659E7"/>
    <w:rsid w:val="00D65D76"/>
    <w:rsid w:val="00D65F18"/>
    <w:rsid w:val="00D66068"/>
    <w:rsid w:val="00D66BA1"/>
    <w:rsid w:val="00D66BA8"/>
    <w:rsid w:val="00D66ED4"/>
    <w:rsid w:val="00D6719C"/>
    <w:rsid w:val="00D67D22"/>
    <w:rsid w:val="00D67D91"/>
    <w:rsid w:val="00D67FE8"/>
    <w:rsid w:val="00D700DC"/>
    <w:rsid w:val="00D713DE"/>
    <w:rsid w:val="00D72B4F"/>
    <w:rsid w:val="00D734DA"/>
    <w:rsid w:val="00D73638"/>
    <w:rsid w:val="00D74DD4"/>
    <w:rsid w:val="00D7557E"/>
    <w:rsid w:val="00D75FC6"/>
    <w:rsid w:val="00D7611A"/>
    <w:rsid w:val="00D77550"/>
    <w:rsid w:val="00D7767B"/>
    <w:rsid w:val="00D77ACA"/>
    <w:rsid w:val="00D77D87"/>
    <w:rsid w:val="00D80261"/>
    <w:rsid w:val="00D81764"/>
    <w:rsid w:val="00D81F00"/>
    <w:rsid w:val="00D825AB"/>
    <w:rsid w:val="00D8422D"/>
    <w:rsid w:val="00D85375"/>
    <w:rsid w:val="00D85AD8"/>
    <w:rsid w:val="00D86090"/>
    <w:rsid w:val="00D86981"/>
    <w:rsid w:val="00D86ECD"/>
    <w:rsid w:val="00D86F55"/>
    <w:rsid w:val="00D8769E"/>
    <w:rsid w:val="00D90FF8"/>
    <w:rsid w:val="00D91AAD"/>
    <w:rsid w:val="00D92854"/>
    <w:rsid w:val="00D939CB"/>
    <w:rsid w:val="00D93EEE"/>
    <w:rsid w:val="00D941EF"/>
    <w:rsid w:val="00D9517F"/>
    <w:rsid w:val="00D96449"/>
    <w:rsid w:val="00D965E3"/>
    <w:rsid w:val="00D96D1D"/>
    <w:rsid w:val="00D96EFE"/>
    <w:rsid w:val="00D9770F"/>
    <w:rsid w:val="00D977E5"/>
    <w:rsid w:val="00D978E8"/>
    <w:rsid w:val="00DA00E2"/>
    <w:rsid w:val="00DA0E6F"/>
    <w:rsid w:val="00DA181F"/>
    <w:rsid w:val="00DA2213"/>
    <w:rsid w:val="00DA2300"/>
    <w:rsid w:val="00DA2C4A"/>
    <w:rsid w:val="00DA3905"/>
    <w:rsid w:val="00DA391C"/>
    <w:rsid w:val="00DA40FD"/>
    <w:rsid w:val="00DA554E"/>
    <w:rsid w:val="00DA6735"/>
    <w:rsid w:val="00DA6C26"/>
    <w:rsid w:val="00DA7888"/>
    <w:rsid w:val="00DA7D97"/>
    <w:rsid w:val="00DB03C2"/>
    <w:rsid w:val="00DB139B"/>
    <w:rsid w:val="00DB2CF1"/>
    <w:rsid w:val="00DB33F3"/>
    <w:rsid w:val="00DB3C52"/>
    <w:rsid w:val="00DB452C"/>
    <w:rsid w:val="00DB4566"/>
    <w:rsid w:val="00DB541E"/>
    <w:rsid w:val="00DB65C8"/>
    <w:rsid w:val="00DB673F"/>
    <w:rsid w:val="00DB6CAB"/>
    <w:rsid w:val="00DC0980"/>
    <w:rsid w:val="00DC1262"/>
    <w:rsid w:val="00DC1E7C"/>
    <w:rsid w:val="00DC21DC"/>
    <w:rsid w:val="00DC2E8B"/>
    <w:rsid w:val="00DC3144"/>
    <w:rsid w:val="00DC347D"/>
    <w:rsid w:val="00DC4832"/>
    <w:rsid w:val="00DC58DE"/>
    <w:rsid w:val="00DC66FA"/>
    <w:rsid w:val="00DC7355"/>
    <w:rsid w:val="00DC7382"/>
    <w:rsid w:val="00DC7B52"/>
    <w:rsid w:val="00DC7F31"/>
    <w:rsid w:val="00DC7F5F"/>
    <w:rsid w:val="00DD0915"/>
    <w:rsid w:val="00DD09B1"/>
    <w:rsid w:val="00DD1331"/>
    <w:rsid w:val="00DD18AE"/>
    <w:rsid w:val="00DD2711"/>
    <w:rsid w:val="00DD2AE9"/>
    <w:rsid w:val="00DD2B77"/>
    <w:rsid w:val="00DD3D93"/>
    <w:rsid w:val="00DD42DD"/>
    <w:rsid w:val="00DD450C"/>
    <w:rsid w:val="00DD4A1B"/>
    <w:rsid w:val="00DD4AA1"/>
    <w:rsid w:val="00DD4D17"/>
    <w:rsid w:val="00DD5267"/>
    <w:rsid w:val="00DD53B2"/>
    <w:rsid w:val="00DD5A52"/>
    <w:rsid w:val="00DD5DDE"/>
    <w:rsid w:val="00DD63C4"/>
    <w:rsid w:val="00DD6487"/>
    <w:rsid w:val="00DD6829"/>
    <w:rsid w:val="00DD68E4"/>
    <w:rsid w:val="00DD7DEA"/>
    <w:rsid w:val="00DE13D5"/>
    <w:rsid w:val="00DE1542"/>
    <w:rsid w:val="00DE259D"/>
    <w:rsid w:val="00DE43C9"/>
    <w:rsid w:val="00DE4E42"/>
    <w:rsid w:val="00DE5949"/>
    <w:rsid w:val="00DE5A6E"/>
    <w:rsid w:val="00DE626A"/>
    <w:rsid w:val="00DE6F1B"/>
    <w:rsid w:val="00DE7DC5"/>
    <w:rsid w:val="00DE7E2B"/>
    <w:rsid w:val="00DF0256"/>
    <w:rsid w:val="00DF0542"/>
    <w:rsid w:val="00DF0799"/>
    <w:rsid w:val="00DF0989"/>
    <w:rsid w:val="00DF09FF"/>
    <w:rsid w:val="00DF1F85"/>
    <w:rsid w:val="00DF1FD7"/>
    <w:rsid w:val="00DF586C"/>
    <w:rsid w:val="00DF643A"/>
    <w:rsid w:val="00DF6F92"/>
    <w:rsid w:val="00DF6FF8"/>
    <w:rsid w:val="00DF7952"/>
    <w:rsid w:val="00DF7E10"/>
    <w:rsid w:val="00E00812"/>
    <w:rsid w:val="00E010CB"/>
    <w:rsid w:val="00E0139F"/>
    <w:rsid w:val="00E014CA"/>
    <w:rsid w:val="00E019F3"/>
    <w:rsid w:val="00E021AF"/>
    <w:rsid w:val="00E0340D"/>
    <w:rsid w:val="00E05230"/>
    <w:rsid w:val="00E055D1"/>
    <w:rsid w:val="00E05987"/>
    <w:rsid w:val="00E05E48"/>
    <w:rsid w:val="00E06555"/>
    <w:rsid w:val="00E06A83"/>
    <w:rsid w:val="00E073B2"/>
    <w:rsid w:val="00E075D6"/>
    <w:rsid w:val="00E101C1"/>
    <w:rsid w:val="00E106B3"/>
    <w:rsid w:val="00E113C0"/>
    <w:rsid w:val="00E1186E"/>
    <w:rsid w:val="00E12530"/>
    <w:rsid w:val="00E148EA"/>
    <w:rsid w:val="00E16A28"/>
    <w:rsid w:val="00E16A6F"/>
    <w:rsid w:val="00E1727F"/>
    <w:rsid w:val="00E177C9"/>
    <w:rsid w:val="00E17E08"/>
    <w:rsid w:val="00E23B66"/>
    <w:rsid w:val="00E243CA"/>
    <w:rsid w:val="00E250EF"/>
    <w:rsid w:val="00E25169"/>
    <w:rsid w:val="00E2518D"/>
    <w:rsid w:val="00E25611"/>
    <w:rsid w:val="00E2687B"/>
    <w:rsid w:val="00E26D78"/>
    <w:rsid w:val="00E308C3"/>
    <w:rsid w:val="00E312CE"/>
    <w:rsid w:val="00E319C0"/>
    <w:rsid w:val="00E31B80"/>
    <w:rsid w:val="00E31F70"/>
    <w:rsid w:val="00E33016"/>
    <w:rsid w:val="00E335E0"/>
    <w:rsid w:val="00E340DC"/>
    <w:rsid w:val="00E344B4"/>
    <w:rsid w:val="00E347BD"/>
    <w:rsid w:val="00E34A24"/>
    <w:rsid w:val="00E364DB"/>
    <w:rsid w:val="00E36663"/>
    <w:rsid w:val="00E36800"/>
    <w:rsid w:val="00E377A4"/>
    <w:rsid w:val="00E379EB"/>
    <w:rsid w:val="00E4014E"/>
    <w:rsid w:val="00E4052A"/>
    <w:rsid w:val="00E40676"/>
    <w:rsid w:val="00E40756"/>
    <w:rsid w:val="00E41C96"/>
    <w:rsid w:val="00E41E8A"/>
    <w:rsid w:val="00E42104"/>
    <w:rsid w:val="00E42B34"/>
    <w:rsid w:val="00E43AED"/>
    <w:rsid w:val="00E4406C"/>
    <w:rsid w:val="00E4497C"/>
    <w:rsid w:val="00E44EB4"/>
    <w:rsid w:val="00E452BD"/>
    <w:rsid w:val="00E46F2C"/>
    <w:rsid w:val="00E47396"/>
    <w:rsid w:val="00E47498"/>
    <w:rsid w:val="00E47F77"/>
    <w:rsid w:val="00E50455"/>
    <w:rsid w:val="00E505F4"/>
    <w:rsid w:val="00E50F3E"/>
    <w:rsid w:val="00E50F4E"/>
    <w:rsid w:val="00E52814"/>
    <w:rsid w:val="00E52E0F"/>
    <w:rsid w:val="00E53901"/>
    <w:rsid w:val="00E55466"/>
    <w:rsid w:val="00E55729"/>
    <w:rsid w:val="00E55808"/>
    <w:rsid w:val="00E56E97"/>
    <w:rsid w:val="00E6068B"/>
    <w:rsid w:val="00E60A74"/>
    <w:rsid w:val="00E60DF3"/>
    <w:rsid w:val="00E6189E"/>
    <w:rsid w:val="00E61CFD"/>
    <w:rsid w:val="00E62C3D"/>
    <w:rsid w:val="00E62CB3"/>
    <w:rsid w:val="00E64221"/>
    <w:rsid w:val="00E64390"/>
    <w:rsid w:val="00E64DB9"/>
    <w:rsid w:val="00E652D9"/>
    <w:rsid w:val="00E652DD"/>
    <w:rsid w:val="00E65A94"/>
    <w:rsid w:val="00E666CF"/>
    <w:rsid w:val="00E66E20"/>
    <w:rsid w:val="00E67CB4"/>
    <w:rsid w:val="00E70EF1"/>
    <w:rsid w:val="00E70F80"/>
    <w:rsid w:val="00E71684"/>
    <w:rsid w:val="00E71D95"/>
    <w:rsid w:val="00E71FD6"/>
    <w:rsid w:val="00E72081"/>
    <w:rsid w:val="00E72FDF"/>
    <w:rsid w:val="00E736B0"/>
    <w:rsid w:val="00E743FA"/>
    <w:rsid w:val="00E74515"/>
    <w:rsid w:val="00E753A6"/>
    <w:rsid w:val="00E756E4"/>
    <w:rsid w:val="00E75CEB"/>
    <w:rsid w:val="00E76649"/>
    <w:rsid w:val="00E7666F"/>
    <w:rsid w:val="00E76E74"/>
    <w:rsid w:val="00E80340"/>
    <w:rsid w:val="00E803F8"/>
    <w:rsid w:val="00E80ADB"/>
    <w:rsid w:val="00E81457"/>
    <w:rsid w:val="00E8190C"/>
    <w:rsid w:val="00E82023"/>
    <w:rsid w:val="00E827DB"/>
    <w:rsid w:val="00E82BAA"/>
    <w:rsid w:val="00E83706"/>
    <w:rsid w:val="00E83C57"/>
    <w:rsid w:val="00E84379"/>
    <w:rsid w:val="00E84624"/>
    <w:rsid w:val="00E86110"/>
    <w:rsid w:val="00E86497"/>
    <w:rsid w:val="00E871E8"/>
    <w:rsid w:val="00E879E3"/>
    <w:rsid w:val="00E87D7F"/>
    <w:rsid w:val="00E87F89"/>
    <w:rsid w:val="00E9030C"/>
    <w:rsid w:val="00E90872"/>
    <w:rsid w:val="00E91875"/>
    <w:rsid w:val="00E92626"/>
    <w:rsid w:val="00E935CA"/>
    <w:rsid w:val="00E94503"/>
    <w:rsid w:val="00E94635"/>
    <w:rsid w:val="00E946C8"/>
    <w:rsid w:val="00E9484D"/>
    <w:rsid w:val="00E94C07"/>
    <w:rsid w:val="00E94E80"/>
    <w:rsid w:val="00E95370"/>
    <w:rsid w:val="00E957AF"/>
    <w:rsid w:val="00E95CD8"/>
    <w:rsid w:val="00E963F8"/>
    <w:rsid w:val="00E9697C"/>
    <w:rsid w:val="00E96AB0"/>
    <w:rsid w:val="00E97FC5"/>
    <w:rsid w:val="00EA0FB1"/>
    <w:rsid w:val="00EA10B3"/>
    <w:rsid w:val="00EA159A"/>
    <w:rsid w:val="00EA19D2"/>
    <w:rsid w:val="00EA21B9"/>
    <w:rsid w:val="00EA3EC0"/>
    <w:rsid w:val="00EA497F"/>
    <w:rsid w:val="00EA510D"/>
    <w:rsid w:val="00EA5780"/>
    <w:rsid w:val="00EA57A8"/>
    <w:rsid w:val="00EA669D"/>
    <w:rsid w:val="00EA6973"/>
    <w:rsid w:val="00EA6FA5"/>
    <w:rsid w:val="00EA7DB7"/>
    <w:rsid w:val="00EA7E85"/>
    <w:rsid w:val="00EB01A1"/>
    <w:rsid w:val="00EB1ADC"/>
    <w:rsid w:val="00EB1C8F"/>
    <w:rsid w:val="00EB1D66"/>
    <w:rsid w:val="00EB3406"/>
    <w:rsid w:val="00EB3B5D"/>
    <w:rsid w:val="00EB3BC5"/>
    <w:rsid w:val="00EB3F0B"/>
    <w:rsid w:val="00EB43B0"/>
    <w:rsid w:val="00EB44A0"/>
    <w:rsid w:val="00EB45FF"/>
    <w:rsid w:val="00EB4BB6"/>
    <w:rsid w:val="00EB4CB8"/>
    <w:rsid w:val="00EB5503"/>
    <w:rsid w:val="00EB55A4"/>
    <w:rsid w:val="00EB55D1"/>
    <w:rsid w:val="00EB6911"/>
    <w:rsid w:val="00EB6A88"/>
    <w:rsid w:val="00EB6BEE"/>
    <w:rsid w:val="00EB7EA2"/>
    <w:rsid w:val="00EC0E61"/>
    <w:rsid w:val="00EC1353"/>
    <w:rsid w:val="00EC309C"/>
    <w:rsid w:val="00EC342A"/>
    <w:rsid w:val="00EC3462"/>
    <w:rsid w:val="00EC3A7A"/>
    <w:rsid w:val="00EC4B25"/>
    <w:rsid w:val="00EC4CE6"/>
    <w:rsid w:val="00EC4DE2"/>
    <w:rsid w:val="00EC5702"/>
    <w:rsid w:val="00EC5A55"/>
    <w:rsid w:val="00EC643D"/>
    <w:rsid w:val="00EC75F9"/>
    <w:rsid w:val="00EC7604"/>
    <w:rsid w:val="00EC765B"/>
    <w:rsid w:val="00EC7ACA"/>
    <w:rsid w:val="00ED182D"/>
    <w:rsid w:val="00ED1DFE"/>
    <w:rsid w:val="00ED4640"/>
    <w:rsid w:val="00ED5D54"/>
    <w:rsid w:val="00ED6CDC"/>
    <w:rsid w:val="00ED6D89"/>
    <w:rsid w:val="00ED6D95"/>
    <w:rsid w:val="00ED6F7D"/>
    <w:rsid w:val="00ED7252"/>
    <w:rsid w:val="00ED7B3B"/>
    <w:rsid w:val="00EE003D"/>
    <w:rsid w:val="00EE1728"/>
    <w:rsid w:val="00EE2984"/>
    <w:rsid w:val="00EE2CCF"/>
    <w:rsid w:val="00EE3915"/>
    <w:rsid w:val="00EE40D2"/>
    <w:rsid w:val="00EE469C"/>
    <w:rsid w:val="00EE46B0"/>
    <w:rsid w:val="00EE48F1"/>
    <w:rsid w:val="00EE5377"/>
    <w:rsid w:val="00EE59EC"/>
    <w:rsid w:val="00EE5F24"/>
    <w:rsid w:val="00EE6D85"/>
    <w:rsid w:val="00EE715C"/>
    <w:rsid w:val="00EE783C"/>
    <w:rsid w:val="00EE7E47"/>
    <w:rsid w:val="00EE7F50"/>
    <w:rsid w:val="00EF170E"/>
    <w:rsid w:val="00EF2CDF"/>
    <w:rsid w:val="00EF2EA3"/>
    <w:rsid w:val="00EF3579"/>
    <w:rsid w:val="00EF365E"/>
    <w:rsid w:val="00EF3F3A"/>
    <w:rsid w:val="00EF418A"/>
    <w:rsid w:val="00EF5476"/>
    <w:rsid w:val="00EF5666"/>
    <w:rsid w:val="00EF6AAC"/>
    <w:rsid w:val="00EF6C1C"/>
    <w:rsid w:val="00EF7F63"/>
    <w:rsid w:val="00EF7FE7"/>
    <w:rsid w:val="00F00678"/>
    <w:rsid w:val="00F00B99"/>
    <w:rsid w:val="00F01023"/>
    <w:rsid w:val="00F01535"/>
    <w:rsid w:val="00F0169F"/>
    <w:rsid w:val="00F0181D"/>
    <w:rsid w:val="00F01BEA"/>
    <w:rsid w:val="00F01D53"/>
    <w:rsid w:val="00F01D9D"/>
    <w:rsid w:val="00F021DF"/>
    <w:rsid w:val="00F03085"/>
    <w:rsid w:val="00F03152"/>
    <w:rsid w:val="00F03318"/>
    <w:rsid w:val="00F03860"/>
    <w:rsid w:val="00F038FE"/>
    <w:rsid w:val="00F03E69"/>
    <w:rsid w:val="00F03F98"/>
    <w:rsid w:val="00F04185"/>
    <w:rsid w:val="00F0526D"/>
    <w:rsid w:val="00F05DB0"/>
    <w:rsid w:val="00F05EED"/>
    <w:rsid w:val="00F0600A"/>
    <w:rsid w:val="00F068B9"/>
    <w:rsid w:val="00F06E04"/>
    <w:rsid w:val="00F07299"/>
    <w:rsid w:val="00F10542"/>
    <w:rsid w:val="00F11321"/>
    <w:rsid w:val="00F11937"/>
    <w:rsid w:val="00F11F66"/>
    <w:rsid w:val="00F11F96"/>
    <w:rsid w:val="00F12EF2"/>
    <w:rsid w:val="00F12F0A"/>
    <w:rsid w:val="00F133E3"/>
    <w:rsid w:val="00F1355B"/>
    <w:rsid w:val="00F135BF"/>
    <w:rsid w:val="00F1454C"/>
    <w:rsid w:val="00F14919"/>
    <w:rsid w:val="00F14F60"/>
    <w:rsid w:val="00F152E1"/>
    <w:rsid w:val="00F157C2"/>
    <w:rsid w:val="00F159EB"/>
    <w:rsid w:val="00F15E49"/>
    <w:rsid w:val="00F16C6E"/>
    <w:rsid w:val="00F17C5A"/>
    <w:rsid w:val="00F201C9"/>
    <w:rsid w:val="00F204C1"/>
    <w:rsid w:val="00F205FA"/>
    <w:rsid w:val="00F20CDF"/>
    <w:rsid w:val="00F20E62"/>
    <w:rsid w:val="00F211EC"/>
    <w:rsid w:val="00F221D7"/>
    <w:rsid w:val="00F228B4"/>
    <w:rsid w:val="00F23561"/>
    <w:rsid w:val="00F2499F"/>
    <w:rsid w:val="00F24B7C"/>
    <w:rsid w:val="00F2504F"/>
    <w:rsid w:val="00F25124"/>
    <w:rsid w:val="00F2564A"/>
    <w:rsid w:val="00F25997"/>
    <w:rsid w:val="00F26E4A"/>
    <w:rsid w:val="00F27169"/>
    <w:rsid w:val="00F27D18"/>
    <w:rsid w:val="00F30115"/>
    <w:rsid w:val="00F326B8"/>
    <w:rsid w:val="00F32711"/>
    <w:rsid w:val="00F32AAC"/>
    <w:rsid w:val="00F3303D"/>
    <w:rsid w:val="00F33B69"/>
    <w:rsid w:val="00F33F69"/>
    <w:rsid w:val="00F34D79"/>
    <w:rsid w:val="00F34FDE"/>
    <w:rsid w:val="00F35623"/>
    <w:rsid w:val="00F35FEF"/>
    <w:rsid w:val="00F36006"/>
    <w:rsid w:val="00F37100"/>
    <w:rsid w:val="00F41DCE"/>
    <w:rsid w:val="00F41F58"/>
    <w:rsid w:val="00F42434"/>
    <w:rsid w:val="00F425DD"/>
    <w:rsid w:val="00F42ACB"/>
    <w:rsid w:val="00F42C35"/>
    <w:rsid w:val="00F42EDB"/>
    <w:rsid w:val="00F43235"/>
    <w:rsid w:val="00F43255"/>
    <w:rsid w:val="00F436A0"/>
    <w:rsid w:val="00F44920"/>
    <w:rsid w:val="00F44C17"/>
    <w:rsid w:val="00F457E6"/>
    <w:rsid w:val="00F45912"/>
    <w:rsid w:val="00F468D1"/>
    <w:rsid w:val="00F47B5A"/>
    <w:rsid w:val="00F47C7A"/>
    <w:rsid w:val="00F50C68"/>
    <w:rsid w:val="00F50C8E"/>
    <w:rsid w:val="00F50D35"/>
    <w:rsid w:val="00F50F79"/>
    <w:rsid w:val="00F523AE"/>
    <w:rsid w:val="00F52478"/>
    <w:rsid w:val="00F52759"/>
    <w:rsid w:val="00F528AC"/>
    <w:rsid w:val="00F53003"/>
    <w:rsid w:val="00F535DB"/>
    <w:rsid w:val="00F56A58"/>
    <w:rsid w:val="00F56BCD"/>
    <w:rsid w:val="00F57241"/>
    <w:rsid w:val="00F605D5"/>
    <w:rsid w:val="00F60774"/>
    <w:rsid w:val="00F61A4E"/>
    <w:rsid w:val="00F629B3"/>
    <w:rsid w:val="00F6349A"/>
    <w:rsid w:val="00F63633"/>
    <w:rsid w:val="00F63767"/>
    <w:rsid w:val="00F63AE9"/>
    <w:rsid w:val="00F6415A"/>
    <w:rsid w:val="00F643D3"/>
    <w:rsid w:val="00F64666"/>
    <w:rsid w:val="00F64FEC"/>
    <w:rsid w:val="00F658F2"/>
    <w:rsid w:val="00F65A7C"/>
    <w:rsid w:val="00F65B57"/>
    <w:rsid w:val="00F66106"/>
    <w:rsid w:val="00F666E8"/>
    <w:rsid w:val="00F66DCA"/>
    <w:rsid w:val="00F67BD1"/>
    <w:rsid w:val="00F67F67"/>
    <w:rsid w:val="00F70945"/>
    <w:rsid w:val="00F71090"/>
    <w:rsid w:val="00F7112A"/>
    <w:rsid w:val="00F712E3"/>
    <w:rsid w:val="00F7151A"/>
    <w:rsid w:val="00F71769"/>
    <w:rsid w:val="00F72F66"/>
    <w:rsid w:val="00F7378C"/>
    <w:rsid w:val="00F73CB1"/>
    <w:rsid w:val="00F742C2"/>
    <w:rsid w:val="00F75372"/>
    <w:rsid w:val="00F75D79"/>
    <w:rsid w:val="00F75DD9"/>
    <w:rsid w:val="00F75EC7"/>
    <w:rsid w:val="00F774EB"/>
    <w:rsid w:val="00F777CF"/>
    <w:rsid w:val="00F77F25"/>
    <w:rsid w:val="00F8090A"/>
    <w:rsid w:val="00F81234"/>
    <w:rsid w:val="00F81C80"/>
    <w:rsid w:val="00F83284"/>
    <w:rsid w:val="00F83A38"/>
    <w:rsid w:val="00F83FB6"/>
    <w:rsid w:val="00F84888"/>
    <w:rsid w:val="00F84EB6"/>
    <w:rsid w:val="00F85AF7"/>
    <w:rsid w:val="00F85BBD"/>
    <w:rsid w:val="00F86D9D"/>
    <w:rsid w:val="00F87FAE"/>
    <w:rsid w:val="00F904CF"/>
    <w:rsid w:val="00F90AC8"/>
    <w:rsid w:val="00F915BE"/>
    <w:rsid w:val="00F91DEF"/>
    <w:rsid w:val="00F92703"/>
    <w:rsid w:val="00F9306F"/>
    <w:rsid w:val="00F93F04"/>
    <w:rsid w:val="00F9407A"/>
    <w:rsid w:val="00F94195"/>
    <w:rsid w:val="00F94312"/>
    <w:rsid w:val="00F948DF"/>
    <w:rsid w:val="00F95026"/>
    <w:rsid w:val="00F95C6B"/>
    <w:rsid w:val="00F95E87"/>
    <w:rsid w:val="00F96787"/>
    <w:rsid w:val="00F96EC8"/>
    <w:rsid w:val="00F97DF1"/>
    <w:rsid w:val="00FA0D1B"/>
    <w:rsid w:val="00FA14E4"/>
    <w:rsid w:val="00FA15B8"/>
    <w:rsid w:val="00FA18C8"/>
    <w:rsid w:val="00FA2D8F"/>
    <w:rsid w:val="00FA3277"/>
    <w:rsid w:val="00FA4280"/>
    <w:rsid w:val="00FA44BF"/>
    <w:rsid w:val="00FA452C"/>
    <w:rsid w:val="00FA5858"/>
    <w:rsid w:val="00FA5E21"/>
    <w:rsid w:val="00FA60BA"/>
    <w:rsid w:val="00FA6518"/>
    <w:rsid w:val="00FA6AA2"/>
    <w:rsid w:val="00FA71A1"/>
    <w:rsid w:val="00FB02B6"/>
    <w:rsid w:val="00FB0305"/>
    <w:rsid w:val="00FB0979"/>
    <w:rsid w:val="00FB0F96"/>
    <w:rsid w:val="00FB13BF"/>
    <w:rsid w:val="00FB1746"/>
    <w:rsid w:val="00FB18A3"/>
    <w:rsid w:val="00FB1994"/>
    <w:rsid w:val="00FB20D6"/>
    <w:rsid w:val="00FB312E"/>
    <w:rsid w:val="00FB4302"/>
    <w:rsid w:val="00FB4A1C"/>
    <w:rsid w:val="00FB5389"/>
    <w:rsid w:val="00FB5C7E"/>
    <w:rsid w:val="00FB6023"/>
    <w:rsid w:val="00FB6B99"/>
    <w:rsid w:val="00FB7FB0"/>
    <w:rsid w:val="00FC0112"/>
    <w:rsid w:val="00FC02D4"/>
    <w:rsid w:val="00FC0E6C"/>
    <w:rsid w:val="00FC22C3"/>
    <w:rsid w:val="00FC25F0"/>
    <w:rsid w:val="00FC2A0E"/>
    <w:rsid w:val="00FC2E61"/>
    <w:rsid w:val="00FC3231"/>
    <w:rsid w:val="00FC32E1"/>
    <w:rsid w:val="00FC34F7"/>
    <w:rsid w:val="00FC3D82"/>
    <w:rsid w:val="00FC3F87"/>
    <w:rsid w:val="00FC3FD2"/>
    <w:rsid w:val="00FC40C7"/>
    <w:rsid w:val="00FC4100"/>
    <w:rsid w:val="00FC4ADF"/>
    <w:rsid w:val="00FC4C3C"/>
    <w:rsid w:val="00FC4E85"/>
    <w:rsid w:val="00FC4ECD"/>
    <w:rsid w:val="00FC4F74"/>
    <w:rsid w:val="00FC530A"/>
    <w:rsid w:val="00FD0D27"/>
    <w:rsid w:val="00FD1440"/>
    <w:rsid w:val="00FD1D0D"/>
    <w:rsid w:val="00FD2623"/>
    <w:rsid w:val="00FD280C"/>
    <w:rsid w:val="00FD2CF5"/>
    <w:rsid w:val="00FD5076"/>
    <w:rsid w:val="00FD6FD1"/>
    <w:rsid w:val="00FD74F4"/>
    <w:rsid w:val="00FD7772"/>
    <w:rsid w:val="00FD78EE"/>
    <w:rsid w:val="00FD7991"/>
    <w:rsid w:val="00FD7AEF"/>
    <w:rsid w:val="00FD7CAA"/>
    <w:rsid w:val="00FE0055"/>
    <w:rsid w:val="00FE0191"/>
    <w:rsid w:val="00FE0398"/>
    <w:rsid w:val="00FE0893"/>
    <w:rsid w:val="00FE1B78"/>
    <w:rsid w:val="00FE1D08"/>
    <w:rsid w:val="00FE1DF0"/>
    <w:rsid w:val="00FE20D0"/>
    <w:rsid w:val="00FE252D"/>
    <w:rsid w:val="00FE26C9"/>
    <w:rsid w:val="00FE368B"/>
    <w:rsid w:val="00FE3DCF"/>
    <w:rsid w:val="00FE4B33"/>
    <w:rsid w:val="00FE503C"/>
    <w:rsid w:val="00FE58AD"/>
    <w:rsid w:val="00FE59B9"/>
    <w:rsid w:val="00FE5A2C"/>
    <w:rsid w:val="00FE65BF"/>
    <w:rsid w:val="00FE703E"/>
    <w:rsid w:val="00FE7563"/>
    <w:rsid w:val="00FE7EEC"/>
    <w:rsid w:val="00FF0CC8"/>
    <w:rsid w:val="00FF143B"/>
    <w:rsid w:val="00FF25EC"/>
    <w:rsid w:val="00FF2A68"/>
    <w:rsid w:val="00FF2F2A"/>
    <w:rsid w:val="00FF3059"/>
    <w:rsid w:val="00FF41AA"/>
    <w:rsid w:val="00FF48B9"/>
    <w:rsid w:val="00FF4DE3"/>
    <w:rsid w:val="00FF4F74"/>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63BD"/>
    <w:pPr>
      <w:spacing w:before="100" w:beforeAutospacing="1" w:after="100" w:afterAutospacing="1"/>
    </w:pPr>
  </w:style>
  <w:style w:type="character" w:styleId="Strong">
    <w:name w:val="Strong"/>
    <w:basedOn w:val="DefaultParagraphFont"/>
    <w:qFormat/>
    <w:rsid w:val="003463BD"/>
    <w:rPr>
      <w:b/>
      <w:bCs/>
    </w:rPr>
  </w:style>
  <w:style w:type="character" w:styleId="Hyperlink">
    <w:name w:val="Hyperlink"/>
    <w:basedOn w:val="DefaultParagraphFont"/>
    <w:rsid w:val="00E52E0F"/>
    <w:rPr>
      <w:color w:val="0000FF"/>
      <w:u w:val="single"/>
    </w:rPr>
  </w:style>
  <w:style w:type="paragraph" w:styleId="Header">
    <w:name w:val="header"/>
    <w:basedOn w:val="Normal"/>
    <w:rsid w:val="00316E82"/>
    <w:pPr>
      <w:tabs>
        <w:tab w:val="center" w:pos="4320"/>
        <w:tab w:val="right" w:pos="8640"/>
      </w:tabs>
    </w:pPr>
  </w:style>
  <w:style w:type="paragraph" w:styleId="Footer">
    <w:name w:val="footer"/>
    <w:basedOn w:val="Normal"/>
    <w:link w:val="FooterChar"/>
    <w:uiPriority w:val="99"/>
    <w:rsid w:val="00316E82"/>
    <w:pPr>
      <w:tabs>
        <w:tab w:val="center" w:pos="4320"/>
        <w:tab w:val="right" w:pos="8640"/>
      </w:tabs>
    </w:pPr>
  </w:style>
  <w:style w:type="character" w:styleId="PageNumber">
    <w:name w:val="page number"/>
    <w:basedOn w:val="DefaultParagraphFont"/>
    <w:rsid w:val="00316E82"/>
  </w:style>
  <w:style w:type="paragraph" w:styleId="ListParagraph">
    <w:name w:val="List Paragraph"/>
    <w:basedOn w:val="Normal"/>
    <w:uiPriority w:val="34"/>
    <w:qFormat/>
    <w:rsid w:val="009E39AD"/>
    <w:pPr>
      <w:ind w:left="720"/>
      <w:contextualSpacing/>
    </w:pPr>
  </w:style>
  <w:style w:type="paragraph" w:styleId="BalloonText">
    <w:name w:val="Balloon Text"/>
    <w:basedOn w:val="Normal"/>
    <w:link w:val="BalloonTextChar"/>
    <w:rsid w:val="00375216"/>
    <w:rPr>
      <w:rFonts w:ascii="Tahoma" w:hAnsi="Tahoma" w:cs="Tahoma"/>
      <w:sz w:val="16"/>
      <w:szCs w:val="16"/>
    </w:rPr>
  </w:style>
  <w:style w:type="character" w:customStyle="1" w:styleId="BalloonTextChar">
    <w:name w:val="Balloon Text Char"/>
    <w:basedOn w:val="DefaultParagraphFont"/>
    <w:link w:val="BalloonText"/>
    <w:rsid w:val="00375216"/>
    <w:rPr>
      <w:rFonts w:ascii="Tahoma" w:hAnsi="Tahoma" w:cs="Tahoma"/>
      <w:sz w:val="16"/>
      <w:szCs w:val="16"/>
    </w:rPr>
  </w:style>
  <w:style w:type="character" w:styleId="FootnoteReference">
    <w:name w:val="footnote reference"/>
    <w:basedOn w:val="DefaultParagraphFont"/>
    <w:uiPriority w:val="99"/>
    <w:unhideWhenUsed/>
    <w:rsid w:val="00B86572"/>
    <w:rPr>
      <w:vertAlign w:val="superscript"/>
    </w:rPr>
  </w:style>
  <w:style w:type="character" w:styleId="FollowedHyperlink">
    <w:name w:val="FollowedHyperlink"/>
    <w:basedOn w:val="DefaultParagraphFont"/>
    <w:rsid w:val="008B6C5E"/>
    <w:rPr>
      <w:color w:val="800080" w:themeColor="followedHyperlink"/>
      <w:u w:val="single"/>
    </w:rPr>
  </w:style>
  <w:style w:type="character" w:customStyle="1" w:styleId="FooterChar">
    <w:name w:val="Footer Char"/>
    <w:basedOn w:val="DefaultParagraphFont"/>
    <w:link w:val="Footer"/>
    <w:uiPriority w:val="99"/>
    <w:rsid w:val="006F7189"/>
    <w:rPr>
      <w:sz w:val="24"/>
      <w:szCs w:val="24"/>
    </w:rPr>
  </w:style>
</w:styles>
</file>

<file path=word/webSettings.xml><?xml version="1.0" encoding="utf-8"?>
<w:webSettings xmlns:r="http://schemas.openxmlformats.org/officeDocument/2006/relationships" xmlns:w="http://schemas.openxmlformats.org/wordprocessingml/2006/main">
  <w:divs>
    <w:div w:id="13315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cu.edu/10132.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cu.edu/liberalstud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cu.edu/WebFiles/PDFs/2011_12_Handbook_FINAL_Document_9-12-11.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acscoc.org/SubstantiveChan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Checklist for AA-4’s and AA-5’s</vt:lpstr>
    </vt:vector>
  </TitlesOfParts>
  <Company>Western Carolina University</Company>
  <LinksUpToDate>false</LinksUpToDate>
  <CharactersWithSpaces>26974</CharactersWithSpaces>
  <SharedDoc>false</SharedDoc>
  <HLinks>
    <vt:vector size="6" baseType="variant">
      <vt:variant>
        <vt:i4>7536679</vt:i4>
      </vt:variant>
      <vt:variant>
        <vt:i4>0</vt:i4>
      </vt:variant>
      <vt:variant>
        <vt:i4>0</vt:i4>
      </vt:variant>
      <vt:variant>
        <vt:i4>5</vt:i4>
      </vt:variant>
      <vt:variant>
        <vt:lpwstr>http://www.wcu.edu/liberalstudies/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AA-4’s and AA-5’s</dc:title>
  <dc:creator>Nancy Carden</dc:creator>
  <cp:lastModifiedBy> ahgreen</cp:lastModifiedBy>
  <cp:revision>2</cp:revision>
  <cp:lastPrinted>2012-01-05T20:23:00Z</cp:lastPrinted>
  <dcterms:created xsi:type="dcterms:W3CDTF">2012-01-23T21:01:00Z</dcterms:created>
  <dcterms:modified xsi:type="dcterms:W3CDTF">2012-01-23T21:01:00Z</dcterms:modified>
</cp:coreProperties>
</file>