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3" w:rsidRPr="00730C13" w:rsidRDefault="00CA4C61" w:rsidP="00730C13">
      <w:pPr>
        <w:rPr>
          <w:rFonts w:ascii="Garamond" w:eastAsia="Cambria" w:hAnsi="Garamond" w:cs="Times New Roman"/>
          <w:b/>
          <w:u w:val="single"/>
        </w:rPr>
      </w:pPr>
      <w:r w:rsidRPr="00730C13">
        <w:rPr>
          <w:rFonts w:ascii="Garamond" w:eastAsia="Cambria" w:hAnsi="Garamond" w:cs="Times New Roman"/>
          <w:b/>
          <w:u w:val="single"/>
        </w:rPr>
        <w:t>CRC Resolution</w:t>
      </w:r>
      <w:r w:rsidR="00730C13" w:rsidRPr="00730C13">
        <w:rPr>
          <w:rFonts w:ascii="Garamond" w:eastAsia="Cambria" w:hAnsi="Garamond" w:cs="Times New Roman"/>
          <w:b/>
          <w:u w:val="single"/>
        </w:rPr>
        <w:t xml:space="preserve"> </w:t>
      </w:r>
      <w:r w:rsidR="00EC1E9E">
        <w:rPr>
          <w:rFonts w:ascii="Garamond" w:eastAsia="Cambria" w:hAnsi="Garamond" w:cs="Times New Roman"/>
          <w:b/>
          <w:u w:val="single"/>
        </w:rPr>
        <w:t>5</w:t>
      </w:r>
      <w:r w:rsidR="00730C13" w:rsidRPr="00730C13">
        <w:rPr>
          <w:rFonts w:ascii="Garamond" w:eastAsia="Cambria" w:hAnsi="Garamond" w:cs="Times New Roman"/>
          <w:b/>
          <w:u w:val="single"/>
        </w:rPr>
        <w:t xml:space="preserve">:  </w:t>
      </w:r>
      <w:r w:rsidR="00593D72">
        <w:rPr>
          <w:rFonts w:ascii="Garamond" w:eastAsia="Cambria" w:hAnsi="Garamond" w:cs="Times New Roman"/>
          <w:b/>
          <w:u w:val="single"/>
        </w:rPr>
        <w:t>Best Practice guidelines for College Collegial Review Committees</w:t>
      </w:r>
    </w:p>
    <w:p w:rsidR="00B5405E" w:rsidRDefault="00593D72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  <w:r>
        <w:rPr>
          <w:rFonts w:ascii="Garamond" w:eastAsia="Cambria" w:hAnsi="Garamond"/>
        </w:rPr>
        <w:t xml:space="preserve">The Collegial Review Council recommends the following considerations to the Council of Deans as best practice guidelines in the leadership of collegial review committees. </w:t>
      </w:r>
    </w:p>
    <w:p w:rsidR="00B5405E" w:rsidRDefault="00B5405E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</w:p>
    <w:p w:rsidR="00B5405E" w:rsidRDefault="00B5405E" w:rsidP="00B5405E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  <w:r>
        <w:rPr>
          <w:rFonts w:ascii="Garamond" w:eastAsia="Cambria" w:hAnsi="Garamond"/>
        </w:rPr>
        <w:t>Collegial review committees may determine whether annual meetings</w:t>
      </w:r>
      <w:r w:rsidR="001B6F9B">
        <w:rPr>
          <w:rFonts w:ascii="Garamond" w:eastAsia="Cambria" w:hAnsi="Garamond"/>
        </w:rPr>
        <w:t xml:space="preserve"> for the reiteration of guidelines and confidentiality, and other suggestions to improve the process,</w:t>
      </w:r>
      <w:r>
        <w:rPr>
          <w:rFonts w:ascii="Garamond" w:eastAsia="Cambria" w:hAnsi="Garamond"/>
        </w:rPr>
        <w:t xml:space="preserve"> are required or recommended prior and / or subsequent to </w:t>
      </w:r>
      <w:r w:rsidR="001B6F9B">
        <w:rPr>
          <w:rFonts w:ascii="Garamond" w:eastAsia="Cambria" w:hAnsi="Garamond"/>
        </w:rPr>
        <w:t>the review of files</w:t>
      </w:r>
      <w:r>
        <w:rPr>
          <w:rFonts w:ascii="Garamond" w:eastAsia="Cambria" w:hAnsi="Garamond"/>
        </w:rPr>
        <w:t xml:space="preserve">. </w:t>
      </w:r>
    </w:p>
    <w:p w:rsidR="00593D72" w:rsidRDefault="00593D72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</w:p>
    <w:p w:rsidR="00593D72" w:rsidRDefault="00593D72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  <w:r>
        <w:rPr>
          <w:rFonts w:ascii="Garamond" w:eastAsia="Cambria" w:hAnsi="Garamond"/>
        </w:rPr>
        <w:t xml:space="preserve">College collegial review committees should operate with a written “Charge to the Committee,” produced by the committee members and the Dean. </w:t>
      </w:r>
    </w:p>
    <w:p w:rsidR="00593D72" w:rsidRDefault="00593D72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</w:p>
    <w:p w:rsidR="00593D72" w:rsidRDefault="00593D72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  <w:r>
        <w:rPr>
          <w:rFonts w:ascii="Garamond" w:eastAsia="Cambria" w:hAnsi="Garamond"/>
        </w:rPr>
        <w:t xml:space="preserve">The written charge will outline procedure and rules for the committee’s meetings in the given academic year. The charge may be modified and refined in meetings subsequent to the </w:t>
      </w:r>
      <w:r w:rsidR="00B5405E">
        <w:rPr>
          <w:rFonts w:ascii="Garamond" w:eastAsia="Cambria" w:hAnsi="Garamond"/>
        </w:rPr>
        <w:t>review of candidate files.</w:t>
      </w:r>
    </w:p>
    <w:p w:rsidR="00593D72" w:rsidRDefault="00593D72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</w:p>
    <w:p w:rsidR="00593D72" w:rsidRDefault="00593D72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  <w:r>
        <w:rPr>
          <w:rFonts w:ascii="Garamond" w:eastAsia="Cambria" w:hAnsi="Garamond"/>
        </w:rPr>
        <w:t xml:space="preserve">The written charge should include a statement on </w:t>
      </w:r>
      <w:r w:rsidR="005916A1">
        <w:rPr>
          <w:rFonts w:ascii="Garamond" w:eastAsia="Cambria" w:hAnsi="Garamond"/>
        </w:rPr>
        <w:t>confidentiality that</w:t>
      </w:r>
      <w:r>
        <w:rPr>
          <w:rFonts w:ascii="Garamond" w:eastAsia="Cambria" w:hAnsi="Garamond"/>
        </w:rPr>
        <w:t xml:space="preserve"> the committee members sign prior to commencing </w:t>
      </w:r>
      <w:r w:rsidR="00B5405E">
        <w:rPr>
          <w:rFonts w:ascii="Garamond" w:eastAsia="Cambria" w:hAnsi="Garamond"/>
        </w:rPr>
        <w:t>review of candidate files and collegial review meetings.</w:t>
      </w:r>
    </w:p>
    <w:p w:rsidR="00593D72" w:rsidRDefault="00593D72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</w:p>
    <w:p w:rsidR="00B5405E" w:rsidRDefault="00B5405E" w:rsidP="00730C13">
      <w:pPr>
        <w:widowControl w:val="0"/>
        <w:autoSpaceDE w:val="0"/>
        <w:autoSpaceDN w:val="0"/>
        <w:adjustRightInd w:val="0"/>
        <w:spacing w:after="0"/>
        <w:rPr>
          <w:rFonts w:ascii="Garamond" w:eastAsia="Cambria" w:hAnsi="Garamond"/>
        </w:rPr>
      </w:pPr>
    </w:p>
    <w:sectPr w:rsidR="00B5405E" w:rsidSect="00730C1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183E"/>
    <w:multiLevelType w:val="hybridMultilevel"/>
    <w:tmpl w:val="53FEAC0A"/>
    <w:lvl w:ilvl="0" w:tplc="C4AEDF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C13"/>
    <w:rsid w:val="001B6F9B"/>
    <w:rsid w:val="0041513F"/>
    <w:rsid w:val="004E3E63"/>
    <w:rsid w:val="005916A1"/>
    <w:rsid w:val="00593D72"/>
    <w:rsid w:val="00730C13"/>
    <w:rsid w:val="00774CA8"/>
    <w:rsid w:val="009503B6"/>
    <w:rsid w:val="00B5405E"/>
    <w:rsid w:val="00C310E4"/>
    <w:rsid w:val="00CA4C61"/>
    <w:rsid w:val="00EC1E9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ListParagraph">
    <w:name w:val="List Paragraph"/>
    <w:basedOn w:val="Normal"/>
    <w:uiPriority w:val="34"/>
    <w:qFormat/>
    <w:rsid w:val="0073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Macintosh Word</Application>
  <DocSecurity>0</DocSecurity>
  <Lines>6</Lines>
  <Paragraphs>1</Paragraphs>
  <ScaleCrop>false</ScaleCrop>
  <Company>Western Carolina University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Szabo</dc:creator>
  <cp:keywords/>
  <cp:lastModifiedBy>Vicki Szabo</cp:lastModifiedBy>
  <cp:revision>3</cp:revision>
  <dcterms:created xsi:type="dcterms:W3CDTF">2010-11-20T14:19:00Z</dcterms:created>
  <dcterms:modified xsi:type="dcterms:W3CDTF">2010-11-28T13:18:00Z</dcterms:modified>
</cp:coreProperties>
</file>