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C3" w:rsidRDefault="0070375A" w:rsidP="0070375A">
      <w:pPr>
        <w:pStyle w:val="NoSpacing"/>
        <w:jc w:val="center"/>
        <w:rPr>
          <w:b/>
          <w:sz w:val="28"/>
          <w:szCs w:val="28"/>
        </w:rPr>
      </w:pPr>
      <w:r>
        <w:rPr>
          <w:b/>
          <w:sz w:val="28"/>
          <w:szCs w:val="28"/>
        </w:rPr>
        <w:t xml:space="preserve">WCU School Psychology </w:t>
      </w:r>
    </w:p>
    <w:p w:rsidR="0070375A" w:rsidRDefault="006F7F2D" w:rsidP="0070375A">
      <w:pPr>
        <w:pStyle w:val="NoSpacing"/>
        <w:jc w:val="center"/>
        <w:rPr>
          <w:b/>
          <w:sz w:val="28"/>
          <w:szCs w:val="28"/>
        </w:rPr>
      </w:pPr>
      <w:r>
        <w:rPr>
          <w:b/>
          <w:sz w:val="28"/>
          <w:szCs w:val="28"/>
        </w:rPr>
        <w:t>Professional Development</w:t>
      </w:r>
      <w:r w:rsidR="0070375A">
        <w:rPr>
          <w:b/>
          <w:sz w:val="28"/>
          <w:szCs w:val="28"/>
        </w:rPr>
        <w:t xml:space="preserve"> Planning Worksheet</w:t>
      </w:r>
    </w:p>
    <w:p w:rsidR="0070375A" w:rsidRDefault="0070375A" w:rsidP="0070375A">
      <w:pPr>
        <w:pStyle w:val="NoSpacing"/>
        <w:jc w:val="center"/>
        <w:rPr>
          <w:b/>
          <w:sz w:val="28"/>
          <w:szCs w:val="28"/>
        </w:rPr>
      </w:pPr>
    </w:p>
    <w:p w:rsidR="0022155F" w:rsidRDefault="006F7F2D" w:rsidP="0022155F">
      <w:pPr>
        <w:pStyle w:val="NoSpacing"/>
        <w:rPr>
          <w:sz w:val="28"/>
          <w:szCs w:val="28"/>
        </w:rPr>
      </w:pPr>
      <w:r>
        <w:rPr>
          <w:sz w:val="28"/>
          <w:szCs w:val="28"/>
        </w:rPr>
        <w:t xml:space="preserve">The purpose of this worksheet is to help school psychology graduate students </w:t>
      </w:r>
      <w:r w:rsidR="00E622D5">
        <w:rPr>
          <w:sz w:val="28"/>
          <w:szCs w:val="28"/>
        </w:rPr>
        <w:t>develop professionally</w:t>
      </w:r>
      <w:r>
        <w:rPr>
          <w:sz w:val="28"/>
          <w:szCs w:val="28"/>
        </w:rPr>
        <w:t>.  Each graduate student will begin using this worksheet as they enter the program and each semester the worksheet will be updated as needed based on experiences around coursework, community activities, professional association activities etc.  At the end of the program, the work done in this worksheet will culminate with the development of an early career professional development plan.</w:t>
      </w:r>
      <w:r w:rsidR="0022155F" w:rsidRPr="0022155F">
        <w:rPr>
          <w:sz w:val="28"/>
          <w:szCs w:val="28"/>
        </w:rPr>
        <w:t xml:space="preserve"> </w:t>
      </w:r>
      <w:r w:rsidR="0022155F">
        <w:rPr>
          <w:sz w:val="28"/>
          <w:szCs w:val="28"/>
        </w:rPr>
        <w:t>The information provided in this worksheet will also be used by the students in developing their Vitas, preparing job applications, and preparing for job interviews.</w:t>
      </w:r>
    </w:p>
    <w:p w:rsidR="006F7F2D" w:rsidRDefault="006F7F2D" w:rsidP="0070375A">
      <w:pPr>
        <w:pStyle w:val="NoSpacing"/>
        <w:rPr>
          <w:sz w:val="28"/>
          <w:szCs w:val="28"/>
        </w:rPr>
      </w:pPr>
    </w:p>
    <w:p w:rsidR="006F7F2D" w:rsidRDefault="006F7F2D" w:rsidP="0070375A">
      <w:pPr>
        <w:pStyle w:val="NoSpacing"/>
        <w:rPr>
          <w:sz w:val="28"/>
          <w:szCs w:val="28"/>
        </w:rPr>
      </w:pPr>
      <w:r>
        <w:rPr>
          <w:sz w:val="28"/>
          <w:szCs w:val="28"/>
        </w:rPr>
        <w:t>The areas addressed within this worksheet include:</w:t>
      </w:r>
    </w:p>
    <w:p w:rsidR="006F7F2D" w:rsidRDefault="00E622D5" w:rsidP="006F7F2D">
      <w:pPr>
        <w:pStyle w:val="NoSpacing"/>
        <w:numPr>
          <w:ilvl w:val="0"/>
          <w:numId w:val="2"/>
        </w:numPr>
        <w:rPr>
          <w:sz w:val="28"/>
          <w:szCs w:val="28"/>
        </w:rPr>
      </w:pPr>
      <w:r>
        <w:rPr>
          <w:sz w:val="28"/>
          <w:szCs w:val="28"/>
        </w:rPr>
        <w:t xml:space="preserve">Professional </w:t>
      </w:r>
      <w:r w:rsidR="006F7F2D">
        <w:rPr>
          <w:sz w:val="28"/>
          <w:szCs w:val="28"/>
        </w:rPr>
        <w:t>Goals</w:t>
      </w:r>
    </w:p>
    <w:p w:rsidR="006F7F2D" w:rsidRDefault="006F7F2D" w:rsidP="006F7F2D">
      <w:pPr>
        <w:pStyle w:val="NoSpacing"/>
        <w:numPr>
          <w:ilvl w:val="0"/>
          <w:numId w:val="2"/>
        </w:numPr>
        <w:rPr>
          <w:sz w:val="28"/>
          <w:szCs w:val="28"/>
        </w:rPr>
      </w:pPr>
      <w:r>
        <w:rPr>
          <w:sz w:val="28"/>
          <w:szCs w:val="28"/>
        </w:rPr>
        <w:t>Personal &amp; Professional Strengths</w:t>
      </w:r>
    </w:p>
    <w:p w:rsidR="006F7F2D" w:rsidRDefault="006F7F2D" w:rsidP="006F7F2D">
      <w:pPr>
        <w:pStyle w:val="NoSpacing"/>
        <w:numPr>
          <w:ilvl w:val="0"/>
          <w:numId w:val="2"/>
        </w:numPr>
        <w:rPr>
          <w:sz w:val="28"/>
          <w:szCs w:val="28"/>
        </w:rPr>
      </w:pPr>
      <w:r>
        <w:rPr>
          <w:sz w:val="28"/>
          <w:szCs w:val="28"/>
        </w:rPr>
        <w:t>Personal &amp; Professional Weaknesses</w:t>
      </w:r>
    </w:p>
    <w:p w:rsidR="006F7F2D" w:rsidRDefault="006F7F2D" w:rsidP="006F7F2D">
      <w:pPr>
        <w:pStyle w:val="NoSpacing"/>
        <w:numPr>
          <w:ilvl w:val="0"/>
          <w:numId w:val="2"/>
        </w:numPr>
        <w:rPr>
          <w:sz w:val="28"/>
          <w:szCs w:val="28"/>
        </w:rPr>
      </w:pPr>
      <w:r>
        <w:rPr>
          <w:sz w:val="28"/>
          <w:szCs w:val="28"/>
        </w:rPr>
        <w:t>Experiences (Practicum/Internship/Service Learning/</w:t>
      </w:r>
      <w:r w:rsidR="00E622D5">
        <w:rPr>
          <w:sz w:val="28"/>
          <w:szCs w:val="28"/>
        </w:rPr>
        <w:t>Leadership/etc.)</w:t>
      </w:r>
    </w:p>
    <w:p w:rsidR="00E622D5" w:rsidRDefault="003D7965" w:rsidP="006F7F2D">
      <w:pPr>
        <w:pStyle w:val="NoSpacing"/>
        <w:numPr>
          <w:ilvl w:val="0"/>
          <w:numId w:val="2"/>
        </w:numPr>
        <w:rPr>
          <w:sz w:val="28"/>
          <w:szCs w:val="28"/>
        </w:rPr>
      </w:pPr>
      <w:r>
        <w:rPr>
          <w:sz w:val="28"/>
          <w:szCs w:val="28"/>
        </w:rPr>
        <w:t xml:space="preserve">Knowledge &amp; Skills within the </w:t>
      </w:r>
      <w:r w:rsidR="00E622D5">
        <w:rPr>
          <w:sz w:val="28"/>
          <w:szCs w:val="28"/>
        </w:rPr>
        <w:t xml:space="preserve">NASP Standards </w:t>
      </w:r>
    </w:p>
    <w:p w:rsidR="00E622D5" w:rsidRDefault="00E622D5" w:rsidP="006F7F2D">
      <w:pPr>
        <w:pStyle w:val="NoSpacing"/>
        <w:numPr>
          <w:ilvl w:val="0"/>
          <w:numId w:val="2"/>
        </w:numPr>
        <w:rPr>
          <w:sz w:val="28"/>
          <w:szCs w:val="28"/>
        </w:rPr>
      </w:pPr>
      <w:r>
        <w:rPr>
          <w:sz w:val="28"/>
          <w:szCs w:val="28"/>
        </w:rPr>
        <w:t>Professional Goal</w:t>
      </w:r>
      <w:r w:rsidR="003D7965">
        <w:rPr>
          <w:sz w:val="28"/>
          <w:szCs w:val="28"/>
        </w:rPr>
        <w:t>s</w:t>
      </w:r>
      <w:r>
        <w:rPr>
          <w:sz w:val="28"/>
          <w:szCs w:val="28"/>
        </w:rPr>
        <w:t xml:space="preserve"> Strategi</w:t>
      </w:r>
      <w:r w:rsidR="003D7965">
        <w:rPr>
          <w:sz w:val="28"/>
          <w:szCs w:val="28"/>
        </w:rPr>
        <w:t>c Plan</w:t>
      </w:r>
    </w:p>
    <w:p w:rsidR="00E622D5" w:rsidRDefault="00E622D5" w:rsidP="00E622D5">
      <w:pPr>
        <w:pStyle w:val="NoSpacing"/>
        <w:rPr>
          <w:sz w:val="28"/>
          <w:szCs w:val="28"/>
        </w:rPr>
      </w:pPr>
    </w:p>
    <w:p w:rsidR="00E622D5" w:rsidRDefault="00E622D5" w:rsidP="00E622D5">
      <w:pPr>
        <w:pStyle w:val="NoSpacing"/>
        <w:rPr>
          <w:sz w:val="28"/>
          <w:szCs w:val="28"/>
        </w:rPr>
      </w:pPr>
      <w:r>
        <w:rPr>
          <w:sz w:val="28"/>
          <w:szCs w:val="28"/>
        </w:rPr>
        <w:t>Each student will input initial information</w:t>
      </w:r>
      <w:r w:rsidR="003D7965">
        <w:rPr>
          <w:sz w:val="28"/>
          <w:szCs w:val="28"/>
        </w:rPr>
        <w:t xml:space="preserve"> into this worksheet</w:t>
      </w:r>
      <w:r>
        <w:rPr>
          <w:sz w:val="28"/>
          <w:szCs w:val="28"/>
        </w:rPr>
        <w:t xml:space="preserve"> at the beginning of the 1</w:t>
      </w:r>
      <w:r w:rsidRPr="00E622D5">
        <w:rPr>
          <w:sz w:val="28"/>
          <w:szCs w:val="28"/>
          <w:vertAlign w:val="superscript"/>
        </w:rPr>
        <w:t>st</w:t>
      </w:r>
      <w:r>
        <w:rPr>
          <w:sz w:val="28"/>
          <w:szCs w:val="28"/>
        </w:rPr>
        <w:t xml:space="preserve"> year in the program.  Each semester</w:t>
      </w:r>
      <w:r w:rsidR="003D7965">
        <w:rPr>
          <w:sz w:val="28"/>
          <w:szCs w:val="28"/>
        </w:rPr>
        <w:t>,</w:t>
      </w:r>
      <w:r>
        <w:rPr>
          <w:sz w:val="28"/>
          <w:szCs w:val="28"/>
        </w:rPr>
        <w:t xml:space="preserve"> at the time of advising, the students will be asked to review and update the worksheet in preparation for meeting with their advisor.  They will also be encourag</w:t>
      </w:r>
      <w:r w:rsidR="00B44CFD">
        <w:rPr>
          <w:sz w:val="28"/>
          <w:szCs w:val="28"/>
        </w:rPr>
        <w:t>ed to update at the end of each semester</w:t>
      </w:r>
      <w:r>
        <w:rPr>
          <w:sz w:val="28"/>
          <w:szCs w:val="28"/>
        </w:rPr>
        <w:t>.  These updated worksheets will be posted in TK20</w:t>
      </w:r>
      <w:r w:rsidR="00B44CFD">
        <w:rPr>
          <w:sz w:val="28"/>
          <w:szCs w:val="28"/>
        </w:rPr>
        <w:t xml:space="preserve"> on the schedule indicated in the School Psychology Handbook</w:t>
      </w:r>
      <w:r>
        <w:rPr>
          <w:sz w:val="28"/>
          <w:szCs w:val="28"/>
        </w:rPr>
        <w:t xml:space="preserve">.  </w:t>
      </w:r>
    </w:p>
    <w:p w:rsidR="0022155F" w:rsidRDefault="0022155F" w:rsidP="00E622D5">
      <w:pPr>
        <w:pStyle w:val="NoSpacing"/>
        <w:rPr>
          <w:sz w:val="28"/>
          <w:szCs w:val="28"/>
        </w:rPr>
      </w:pPr>
    </w:p>
    <w:p w:rsidR="00E622D5" w:rsidRPr="00116045" w:rsidRDefault="00E622D5" w:rsidP="00E622D5">
      <w:pPr>
        <w:pStyle w:val="NoSpacing"/>
        <w:rPr>
          <w:sz w:val="28"/>
          <w:szCs w:val="28"/>
        </w:rPr>
      </w:pPr>
    </w:p>
    <w:p w:rsidR="00116045" w:rsidRDefault="00116045" w:rsidP="00FD77C3">
      <w:pPr>
        <w:pStyle w:val="NoSpacing"/>
        <w:rPr>
          <w:b/>
          <w:sz w:val="28"/>
          <w:szCs w:val="28"/>
          <w:u w:val="single"/>
        </w:rPr>
      </w:pPr>
    </w:p>
    <w:p w:rsidR="00E622D5" w:rsidRDefault="00E622D5">
      <w:pPr>
        <w:rPr>
          <w:b/>
          <w:sz w:val="28"/>
          <w:szCs w:val="28"/>
          <w:u w:val="single"/>
        </w:rPr>
      </w:pPr>
      <w:r>
        <w:rPr>
          <w:b/>
          <w:sz w:val="28"/>
          <w:szCs w:val="28"/>
          <w:u w:val="single"/>
        </w:rPr>
        <w:br w:type="page"/>
      </w:r>
    </w:p>
    <w:p w:rsidR="00FD77C3" w:rsidRDefault="00E622D5" w:rsidP="00FD77C3">
      <w:pPr>
        <w:pStyle w:val="NoSpacing"/>
        <w:rPr>
          <w:b/>
          <w:sz w:val="28"/>
          <w:szCs w:val="28"/>
          <w:u w:val="single"/>
        </w:rPr>
      </w:pPr>
      <w:r>
        <w:rPr>
          <w:b/>
          <w:sz w:val="28"/>
          <w:szCs w:val="28"/>
          <w:u w:val="single"/>
        </w:rPr>
        <w:lastRenderedPageBreak/>
        <w:t>Professional</w:t>
      </w:r>
      <w:r w:rsidR="0070375A">
        <w:rPr>
          <w:b/>
          <w:sz w:val="28"/>
          <w:szCs w:val="28"/>
          <w:u w:val="single"/>
        </w:rPr>
        <w:t xml:space="preserve"> Goals</w:t>
      </w:r>
    </w:p>
    <w:p w:rsidR="0070375A" w:rsidRPr="00B44CFD" w:rsidRDefault="00870345" w:rsidP="00FD77C3">
      <w:pPr>
        <w:pStyle w:val="NoSpacing"/>
        <w:rPr>
          <w:sz w:val="24"/>
          <w:szCs w:val="24"/>
        </w:rPr>
      </w:pPr>
      <w:r w:rsidRPr="00B44CFD">
        <w:rPr>
          <w:sz w:val="24"/>
          <w:szCs w:val="24"/>
        </w:rPr>
        <w:t xml:space="preserve">Initial goals should be made based on </w:t>
      </w:r>
      <w:r w:rsidR="00B44CFD" w:rsidRPr="00B44CFD">
        <w:rPr>
          <w:sz w:val="24"/>
          <w:szCs w:val="24"/>
        </w:rPr>
        <w:t xml:space="preserve">initial </w:t>
      </w:r>
      <w:r w:rsidRPr="00B44CFD">
        <w:rPr>
          <w:sz w:val="24"/>
          <w:szCs w:val="24"/>
        </w:rPr>
        <w:t xml:space="preserve">understanding of school psychology, personal statement provided when applying to the program, </w:t>
      </w:r>
      <w:r w:rsidR="003D7965">
        <w:rPr>
          <w:sz w:val="24"/>
          <w:szCs w:val="24"/>
        </w:rPr>
        <w:t>discussion with undergraduate faculty</w:t>
      </w:r>
      <w:r w:rsidR="00B44CFD" w:rsidRPr="00B44CFD">
        <w:rPr>
          <w:sz w:val="24"/>
          <w:szCs w:val="24"/>
        </w:rPr>
        <w:t xml:space="preserve"> etc.</w:t>
      </w:r>
    </w:p>
    <w:p w:rsidR="003D7965" w:rsidRDefault="003D7965" w:rsidP="00FD77C3">
      <w:pPr>
        <w:pStyle w:val="NoSpacing"/>
        <w:rPr>
          <w:sz w:val="24"/>
          <w:szCs w:val="24"/>
        </w:rPr>
      </w:pPr>
    </w:p>
    <w:p w:rsidR="00870345" w:rsidRDefault="00870345" w:rsidP="00FD77C3">
      <w:pPr>
        <w:pStyle w:val="NoSpacing"/>
        <w:rPr>
          <w:sz w:val="24"/>
          <w:szCs w:val="24"/>
        </w:rPr>
      </w:pPr>
      <w:r w:rsidRPr="00B44CFD">
        <w:rPr>
          <w:sz w:val="24"/>
          <w:szCs w:val="24"/>
        </w:rPr>
        <w:t>Updates to the goals should be based on</w:t>
      </w:r>
      <w:r w:rsidR="003D7965">
        <w:rPr>
          <w:sz w:val="24"/>
          <w:szCs w:val="24"/>
        </w:rPr>
        <w:t xml:space="preserve"> </w:t>
      </w:r>
      <w:r w:rsidRPr="00B44CFD">
        <w:rPr>
          <w:sz w:val="24"/>
          <w:szCs w:val="24"/>
        </w:rPr>
        <w:t xml:space="preserve">experiences in </w:t>
      </w:r>
      <w:r w:rsidR="003D7965">
        <w:rPr>
          <w:sz w:val="24"/>
          <w:szCs w:val="24"/>
        </w:rPr>
        <w:t xml:space="preserve">graduate </w:t>
      </w:r>
      <w:r w:rsidRPr="00B44CFD">
        <w:rPr>
          <w:sz w:val="24"/>
          <w:szCs w:val="24"/>
        </w:rPr>
        <w:t xml:space="preserve">coursework, practicum/internship experiences, services learning/community experiences, discussion with faculty etc. </w:t>
      </w:r>
      <w:r w:rsidR="00970093" w:rsidRPr="00B44CFD">
        <w:rPr>
          <w:sz w:val="24"/>
          <w:szCs w:val="24"/>
        </w:rPr>
        <w:t>If there are no changes that need to be made to the goals</w:t>
      </w:r>
      <w:r w:rsidR="0022155F">
        <w:rPr>
          <w:sz w:val="24"/>
          <w:szCs w:val="24"/>
        </w:rPr>
        <w:t>,</w:t>
      </w:r>
      <w:r w:rsidR="00970093" w:rsidRPr="00B44CFD">
        <w:rPr>
          <w:sz w:val="24"/>
          <w:szCs w:val="24"/>
        </w:rPr>
        <w:t xml:space="preserve"> that can be indicated as well.  </w:t>
      </w:r>
    </w:p>
    <w:p w:rsidR="003D7965" w:rsidRDefault="003D7965" w:rsidP="00FD77C3">
      <w:pPr>
        <w:pStyle w:val="NoSpacing"/>
        <w:rPr>
          <w:sz w:val="24"/>
          <w:szCs w:val="24"/>
        </w:rPr>
      </w:pPr>
    </w:p>
    <w:p w:rsidR="003D7965" w:rsidRPr="00B44CFD" w:rsidRDefault="003D7965" w:rsidP="00FD77C3">
      <w:pPr>
        <w:pStyle w:val="NoSpacing"/>
        <w:rPr>
          <w:sz w:val="24"/>
          <w:szCs w:val="24"/>
        </w:rPr>
      </w:pPr>
      <w:r>
        <w:rPr>
          <w:sz w:val="24"/>
          <w:szCs w:val="24"/>
        </w:rPr>
        <w:t>At the end of this worksheet, strategies for meeting these goals will be developed based on the other information contained in this worksheet.</w:t>
      </w:r>
    </w:p>
    <w:p w:rsidR="00B44CFD" w:rsidRPr="00870345" w:rsidRDefault="00B44CFD" w:rsidP="00FD77C3">
      <w:pPr>
        <w:pStyle w:val="NoSpacing"/>
        <w:rPr>
          <w:sz w:val="28"/>
          <w:szCs w:val="28"/>
        </w:rPr>
      </w:pPr>
    </w:p>
    <w:tbl>
      <w:tblPr>
        <w:tblStyle w:val="TableGrid"/>
        <w:tblW w:w="0" w:type="auto"/>
        <w:tblLook w:val="04A0" w:firstRow="1" w:lastRow="0" w:firstColumn="1" w:lastColumn="0" w:noHBand="0" w:noVBand="1"/>
      </w:tblPr>
      <w:tblGrid>
        <w:gridCol w:w="2245"/>
        <w:gridCol w:w="7105"/>
      </w:tblGrid>
      <w:tr w:rsidR="0070375A" w:rsidTr="0070375A">
        <w:tc>
          <w:tcPr>
            <w:tcW w:w="2245" w:type="dxa"/>
          </w:tcPr>
          <w:p w:rsidR="0070375A" w:rsidRPr="0070375A" w:rsidRDefault="0070375A" w:rsidP="00FD77C3">
            <w:pPr>
              <w:pStyle w:val="NoSpacing"/>
              <w:rPr>
                <w:b/>
                <w:sz w:val="28"/>
                <w:szCs w:val="28"/>
              </w:rPr>
            </w:pPr>
            <w:r>
              <w:rPr>
                <w:b/>
                <w:sz w:val="28"/>
                <w:szCs w:val="28"/>
              </w:rPr>
              <w:t>Date:</w:t>
            </w:r>
          </w:p>
        </w:tc>
        <w:tc>
          <w:tcPr>
            <w:tcW w:w="7105" w:type="dxa"/>
          </w:tcPr>
          <w:p w:rsidR="0070375A" w:rsidRPr="0070375A" w:rsidRDefault="0070375A" w:rsidP="00FD77C3">
            <w:pPr>
              <w:pStyle w:val="NoSpacing"/>
              <w:rPr>
                <w:b/>
                <w:sz w:val="28"/>
                <w:szCs w:val="28"/>
              </w:rPr>
            </w:pPr>
            <w:r>
              <w:rPr>
                <w:b/>
                <w:sz w:val="28"/>
                <w:szCs w:val="28"/>
              </w:rPr>
              <w:t>Goals</w:t>
            </w:r>
            <w:r w:rsidR="00B1525A">
              <w:rPr>
                <w:b/>
                <w:sz w:val="28"/>
                <w:szCs w:val="28"/>
              </w:rPr>
              <w:t xml:space="preserve"> (update as needed)</w:t>
            </w:r>
            <w:r>
              <w:rPr>
                <w:b/>
                <w:sz w:val="28"/>
                <w:szCs w:val="28"/>
              </w:rPr>
              <w:t>:</w:t>
            </w:r>
          </w:p>
        </w:tc>
      </w:tr>
      <w:tr w:rsidR="0070375A" w:rsidTr="0070375A">
        <w:tc>
          <w:tcPr>
            <w:tcW w:w="2245" w:type="dxa"/>
          </w:tcPr>
          <w:p w:rsidR="0070375A" w:rsidRDefault="0070375A" w:rsidP="00FD77C3">
            <w:pPr>
              <w:pStyle w:val="NoSpacing"/>
              <w:rPr>
                <w:sz w:val="28"/>
                <w:szCs w:val="28"/>
              </w:rPr>
            </w:pPr>
            <w:r>
              <w:rPr>
                <w:sz w:val="28"/>
                <w:szCs w:val="28"/>
              </w:rPr>
              <w:t>Program Entrance</w:t>
            </w:r>
          </w:p>
          <w:p w:rsidR="0070375A" w:rsidRDefault="0070375A" w:rsidP="00FD77C3">
            <w:pPr>
              <w:pStyle w:val="NoSpacing"/>
              <w:rPr>
                <w:sz w:val="28"/>
                <w:szCs w:val="28"/>
              </w:rPr>
            </w:pPr>
          </w:p>
        </w:tc>
        <w:tc>
          <w:tcPr>
            <w:tcW w:w="7105" w:type="dxa"/>
          </w:tcPr>
          <w:p w:rsidR="0070375A" w:rsidRDefault="0070375A" w:rsidP="00FD77C3">
            <w:pPr>
              <w:pStyle w:val="NoSpacing"/>
              <w:rPr>
                <w:sz w:val="28"/>
                <w:szCs w:val="28"/>
              </w:rPr>
            </w:pPr>
          </w:p>
        </w:tc>
      </w:tr>
      <w:tr w:rsidR="0070375A" w:rsidTr="0070375A">
        <w:tc>
          <w:tcPr>
            <w:tcW w:w="2245" w:type="dxa"/>
          </w:tcPr>
          <w:p w:rsidR="0070375A" w:rsidRDefault="0070375A" w:rsidP="0070375A">
            <w:pPr>
              <w:pStyle w:val="NoSpacing"/>
              <w:rPr>
                <w:sz w:val="28"/>
                <w:szCs w:val="28"/>
              </w:rPr>
            </w:pPr>
            <w:r>
              <w:rPr>
                <w:sz w:val="28"/>
                <w:szCs w:val="28"/>
              </w:rPr>
              <w:t>Fall 1</w:t>
            </w:r>
            <w:r w:rsidRPr="0070375A">
              <w:rPr>
                <w:sz w:val="28"/>
                <w:szCs w:val="28"/>
                <w:vertAlign w:val="superscript"/>
              </w:rPr>
              <w:t>st</w:t>
            </w:r>
            <w:r>
              <w:rPr>
                <w:sz w:val="28"/>
                <w:szCs w:val="28"/>
              </w:rPr>
              <w:t xml:space="preserve"> year Advising</w:t>
            </w:r>
          </w:p>
          <w:p w:rsidR="0070375A" w:rsidRDefault="0070375A" w:rsidP="0070375A">
            <w:pPr>
              <w:pStyle w:val="NoSpacing"/>
              <w:rPr>
                <w:sz w:val="28"/>
                <w:szCs w:val="28"/>
              </w:rPr>
            </w:pPr>
          </w:p>
        </w:tc>
        <w:tc>
          <w:tcPr>
            <w:tcW w:w="7105" w:type="dxa"/>
          </w:tcPr>
          <w:p w:rsidR="0070375A" w:rsidRDefault="0070375A" w:rsidP="00FD77C3">
            <w:pPr>
              <w:pStyle w:val="NoSpacing"/>
              <w:rPr>
                <w:sz w:val="28"/>
                <w:szCs w:val="28"/>
              </w:rPr>
            </w:pPr>
          </w:p>
        </w:tc>
      </w:tr>
      <w:tr w:rsidR="0070375A" w:rsidTr="0070375A">
        <w:tc>
          <w:tcPr>
            <w:tcW w:w="2245" w:type="dxa"/>
          </w:tcPr>
          <w:p w:rsidR="0070375A" w:rsidRDefault="0070375A" w:rsidP="00FD77C3">
            <w:pPr>
              <w:pStyle w:val="NoSpacing"/>
              <w:rPr>
                <w:sz w:val="28"/>
                <w:szCs w:val="28"/>
              </w:rPr>
            </w:pPr>
            <w:r>
              <w:rPr>
                <w:sz w:val="28"/>
                <w:szCs w:val="28"/>
              </w:rPr>
              <w:t>Spring 1</w:t>
            </w:r>
            <w:r w:rsidRPr="0070375A">
              <w:rPr>
                <w:sz w:val="28"/>
                <w:szCs w:val="28"/>
                <w:vertAlign w:val="superscript"/>
              </w:rPr>
              <w:t>st</w:t>
            </w:r>
            <w:r>
              <w:rPr>
                <w:sz w:val="28"/>
                <w:szCs w:val="28"/>
              </w:rPr>
              <w:t xml:space="preserve"> year Advising</w:t>
            </w:r>
          </w:p>
          <w:p w:rsidR="0070375A" w:rsidRDefault="0070375A" w:rsidP="00FD77C3">
            <w:pPr>
              <w:pStyle w:val="NoSpacing"/>
              <w:rPr>
                <w:sz w:val="28"/>
                <w:szCs w:val="28"/>
              </w:rPr>
            </w:pPr>
          </w:p>
        </w:tc>
        <w:tc>
          <w:tcPr>
            <w:tcW w:w="7105" w:type="dxa"/>
          </w:tcPr>
          <w:p w:rsidR="0070375A" w:rsidRDefault="0070375A" w:rsidP="00FD77C3">
            <w:pPr>
              <w:pStyle w:val="NoSpacing"/>
              <w:rPr>
                <w:sz w:val="28"/>
                <w:szCs w:val="28"/>
              </w:rPr>
            </w:pPr>
          </w:p>
        </w:tc>
      </w:tr>
      <w:tr w:rsidR="0070375A" w:rsidTr="0070375A">
        <w:tc>
          <w:tcPr>
            <w:tcW w:w="2245" w:type="dxa"/>
          </w:tcPr>
          <w:p w:rsidR="0070375A" w:rsidRDefault="0070375A" w:rsidP="00FD77C3">
            <w:pPr>
              <w:pStyle w:val="NoSpacing"/>
              <w:rPr>
                <w:sz w:val="28"/>
                <w:szCs w:val="28"/>
              </w:rPr>
            </w:pPr>
          </w:p>
          <w:p w:rsidR="0070375A" w:rsidRDefault="0070375A" w:rsidP="00FD77C3">
            <w:pPr>
              <w:pStyle w:val="NoSpacing"/>
              <w:rPr>
                <w:sz w:val="28"/>
                <w:szCs w:val="28"/>
              </w:rPr>
            </w:pPr>
            <w:r>
              <w:rPr>
                <w:sz w:val="28"/>
                <w:szCs w:val="28"/>
              </w:rPr>
              <w:t>End of 1</w:t>
            </w:r>
            <w:r w:rsidRPr="0070375A">
              <w:rPr>
                <w:sz w:val="28"/>
                <w:szCs w:val="28"/>
                <w:vertAlign w:val="superscript"/>
              </w:rPr>
              <w:t>st</w:t>
            </w:r>
            <w:r>
              <w:rPr>
                <w:sz w:val="28"/>
                <w:szCs w:val="28"/>
              </w:rPr>
              <w:t xml:space="preserve"> year</w:t>
            </w:r>
          </w:p>
          <w:p w:rsidR="0070375A" w:rsidRDefault="0070375A" w:rsidP="00FD77C3">
            <w:pPr>
              <w:pStyle w:val="NoSpacing"/>
              <w:rPr>
                <w:sz w:val="28"/>
                <w:szCs w:val="28"/>
              </w:rPr>
            </w:pPr>
          </w:p>
        </w:tc>
        <w:tc>
          <w:tcPr>
            <w:tcW w:w="7105" w:type="dxa"/>
          </w:tcPr>
          <w:p w:rsidR="0070375A" w:rsidRDefault="0070375A" w:rsidP="00FD77C3">
            <w:pPr>
              <w:pStyle w:val="NoSpacing"/>
              <w:rPr>
                <w:sz w:val="28"/>
                <w:szCs w:val="28"/>
              </w:rPr>
            </w:pPr>
          </w:p>
        </w:tc>
      </w:tr>
      <w:tr w:rsidR="0070375A" w:rsidTr="0070375A">
        <w:tc>
          <w:tcPr>
            <w:tcW w:w="2245" w:type="dxa"/>
          </w:tcPr>
          <w:p w:rsidR="0070375A" w:rsidRDefault="0070375A" w:rsidP="0070375A">
            <w:pPr>
              <w:pStyle w:val="NoSpacing"/>
              <w:rPr>
                <w:sz w:val="28"/>
                <w:szCs w:val="28"/>
              </w:rPr>
            </w:pPr>
            <w:r>
              <w:rPr>
                <w:sz w:val="28"/>
                <w:szCs w:val="28"/>
              </w:rPr>
              <w:t>Fall 2</w:t>
            </w:r>
            <w:r w:rsidRPr="0070375A">
              <w:rPr>
                <w:sz w:val="28"/>
                <w:szCs w:val="28"/>
                <w:vertAlign w:val="superscript"/>
              </w:rPr>
              <w:t>nd</w:t>
            </w:r>
            <w:r>
              <w:rPr>
                <w:sz w:val="28"/>
                <w:szCs w:val="28"/>
              </w:rPr>
              <w:t xml:space="preserve"> year Advising</w:t>
            </w:r>
          </w:p>
          <w:p w:rsidR="0070375A" w:rsidRDefault="0070375A" w:rsidP="0070375A">
            <w:pPr>
              <w:pStyle w:val="NoSpacing"/>
              <w:rPr>
                <w:sz w:val="28"/>
                <w:szCs w:val="28"/>
              </w:rPr>
            </w:pPr>
          </w:p>
        </w:tc>
        <w:tc>
          <w:tcPr>
            <w:tcW w:w="7105" w:type="dxa"/>
          </w:tcPr>
          <w:p w:rsidR="0070375A" w:rsidRDefault="0070375A" w:rsidP="0070375A">
            <w:pPr>
              <w:pStyle w:val="NoSpacing"/>
              <w:rPr>
                <w:sz w:val="28"/>
                <w:szCs w:val="28"/>
              </w:rPr>
            </w:pPr>
          </w:p>
        </w:tc>
      </w:tr>
      <w:tr w:rsidR="0070375A" w:rsidTr="0070375A">
        <w:tc>
          <w:tcPr>
            <w:tcW w:w="2245" w:type="dxa"/>
          </w:tcPr>
          <w:p w:rsidR="0070375A" w:rsidRDefault="0070375A" w:rsidP="0070375A">
            <w:pPr>
              <w:pStyle w:val="NoSpacing"/>
              <w:rPr>
                <w:sz w:val="28"/>
                <w:szCs w:val="28"/>
              </w:rPr>
            </w:pPr>
            <w:r>
              <w:rPr>
                <w:sz w:val="28"/>
                <w:szCs w:val="28"/>
              </w:rPr>
              <w:t>Spring 2</w:t>
            </w:r>
            <w:r w:rsidRPr="0070375A">
              <w:rPr>
                <w:sz w:val="28"/>
                <w:szCs w:val="28"/>
                <w:vertAlign w:val="superscript"/>
              </w:rPr>
              <w:t>nd</w:t>
            </w:r>
            <w:r>
              <w:rPr>
                <w:sz w:val="28"/>
                <w:szCs w:val="28"/>
              </w:rPr>
              <w:t xml:space="preserve"> year Advising</w:t>
            </w:r>
          </w:p>
          <w:p w:rsidR="0070375A" w:rsidRDefault="0070375A" w:rsidP="0070375A">
            <w:pPr>
              <w:pStyle w:val="NoSpacing"/>
              <w:rPr>
                <w:sz w:val="28"/>
                <w:szCs w:val="28"/>
              </w:rPr>
            </w:pPr>
          </w:p>
        </w:tc>
        <w:tc>
          <w:tcPr>
            <w:tcW w:w="7105" w:type="dxa"/>
          </w:tcPr>
          <w:p w:rsidR="0070375A" w:rsidRDefault="0070375A" w:rsidP="0070375A">
            <w:pPr>
              <w:pStyle w:val="NoSpacing"/>
              <w:rPr>
                <w:sz w:val="28"/>
                <w:szCs w:val="28"/>
              </w:rPr>
            </w:pPr>
          </w:p>
        </w:tc>
      </w:tr>
      <w:tr w:rsidR="0070375A" w:rsidTr="0070375A">
        <w:tc>
          <w:tcPr>
            <w:tcW w:w="2245" w:type="dxa"/>
          </w:tcPr>
          <w:p w:rsidR="0070375A" w:rsidRDefault="0070375A" w:rsidP="0070375A">
            <w:pPr>
              <w:pStyle w:val="NoSpacing"/>
              <w:rPr>
                <w:sz w:val="28"/>
                <w:szCs w:val="28"/>
              </w:rPr>
            </w:pPr>
          </w:p>
          <w:p w:rsidR="0070375A" w:rsidRDefault="0070375A" w:rsidP="0070375A">
            <w:pPr>
              <w:pStyle w:val="NoSpacing"/>
              <w:rPr>
                <w:sz w:val="28"/>
                <w:szCs w:val="28"/>
              </w:rPr>
            </w:pPr>
            <w:r>
              <w:rPr>
                <w:sz w:val="28"/>
                <w:szCs w:val="28"/>
              </w:rPr>
              <w:t>End of 2</w:t>
            </w:r>
            <w:r w:rsidRPr="0070375A">
              <w:rPr>
                <w:sz w:val="28"/>
                <w:szCs w:val="28"/>
                <w:vertAlign w:val="superscript"/>
              </w:rPr>
              <w:t>nd</w:t>
            </w:r>
            <w:r>
              <w:rPr>
                <w:sz w:val="28"/>
                <w:szCs w:val="28"/>
              </w:rPr>
              <w:t xml:space="preserve"> year</w:t>
            </w:r>
          </w:p>
          <w:p w:rsidR="0070375A" w:rsidRDefault="0070375A" w:rsidP="0070375A">
            <w:pPr>
              <w:pStyle w:val="NoSpacing"/>
              <w:rPr>
                <w:sz w:val="28"/>
                <w:szCs w:val="28"/>
              </w:rPr>
            </w:pPr>
          </w:p>
        </w:tc>
        <w:tc>
          <w:tcPr>
            <w:tcW w:w="7105" w:type="dxa"/>
          </w:tcPr>
          <w:p w:rsidR="0070375A" w:rsidRDefault="0070375A" w:rsidP="0070375A">
            <w:pPr>
              <w:pStyle w:val="NoSpacing"/>
              <w:rPr>
                <w:sz w:val="28"/>
                <w:szCs w:val="28"/>
              </w:rPr>
            </w:pPr>
          </w:p>
        </w:tc>
      </w:tr>
      <w:tr w:rsidR="00B1525A" w:rsidTr="0070375A">
        <w:tc>
          <w:tcPr>
            <w:tcW w:w="2245" w:type="dxa"/>
          </w:tcPr>
          <w:p w:rsidR="00B1525A" w:rsidRDefault="00B1525A" w:rsidP="00B1525A">
            <w:pPr>
              <w:pStyle w:val="NoSpacing"/>
              <w:rPr>
                <w:sz w:val="28"/>
                <w:szCs w:val="28"/>
              </w:rPr>
            </w:pPr>
            <w:r>
              <w:rPr>
                <w:sz w:val="28"/>
                <w:szCs w:val="28"/>
              </w:rPr>
              <w:t>Fall 3</w:t>
            </w:r>
            <w:r>
              <w:rPr>
                <w:sz w:val="28"/>
                <w:szCs w:val="28"/>
                <w:vertAlign w:val="superscript"/>
              </w:rPr>
              <w:t>rd</w:t>
            </w:r>
            <w:r>
              <w:rPr>
                <w:sz w:val="28"/>
                <w:szCs w:val="28"/>
              </w:rPr>
              <w:t xml:space="preserve"> year Advising</w:t>
            </w:r>
          </w:p>
          <w:p w:rsidR="00B1525A" w:rsidRDefault="00B1525A" w:rsidP="00B1525A">
            <w:pPr>
              <w:pStyle w:val="NoSpacing"/>
              <w:rPr>
                <w:sz w:val="28"/>
                <w:szCs w:val="28"/>
              </w:rPr>
            </w:pPr>
          </w:p>
        </w:tc>
        <w:tc>
          <w:tcPr>
            <w:tcW w:w="7105" w:type="dxa"/>
          </w:tcPr>
          <w:p w:rsidR="00B1525A" w:rsidRDefault="00B1525A" w:rsidP="00B1525A">
            <w:pPr>
              <w:pStyle w:val="NoSpacing"/>
              <w:rPr>
                <w:sz w:val="28"/>
                <w:szCs w:val="28"/>
              </w:rPr>
            </w:pPr>
          </w:p>
        </w:tc>
      </w:tr>
      <w:tr w:rsidR="00B1525A" w:rsidTr="0070375A">
        <w:tc>
          <w:tcPr>
            <w:tcW w:w="2245" w:type="dxa"/>
          </w:tcPr>
          <w:p w:rsidR="00B1525A" w:rsidRDefault="00B1525A" w:rsidP="00B1525A">
            <w:pPr>
              <w:pStyle w:val="NoSpacing"/>
              <w:rPr>
                <w:sz w:val="28"/>
                <w:szCs w:val="28"/>
              </w:rPr>
            </w:pPr>
            <w:r>
              <w:rPr>
                <w:sz w:val="28"/>
                <w:szCs w:val="28"/>
              </w:rPr>
              <w:t>Spring 3</w:t>
            </w:r>
            <w:r w:rsidRPr="00B1525A">
              <w:rPr>
                <w:sz w:val="28"/>
                <w:szCs w:val="28"/>
                <w:vertAlign w:val="superscript"/>
              </w:rPr>
              <w:t>rd</w:t>
            </w:r>
            <w:r>
              <w:rPr>
                <w:sz w:val="28"/>
                <w:szCs w:val="28"/>
              </w:rPr>
              <w:t xml:space="preserve"> year Advising</w:t>
            </w:r>
          </w:p>
          <w:p w:rsidR="00B1525A" w:rsidRDefault="00B1525A" w:rsidP="00B1525A">
            <w:pPr>
              <w:pStyle w:val="NoSpacing"/>
              <w:rPr>
                <w:sz w:val="28"/>
                <w:szCs w:val="28"/>
              </w:rPr>
            </w:pPr>
          </w:p>
        </w:tc>
        <w:tc>
          <w:tcPr>
            <w:tcW w:w="7105" w:type="dxa"/>
          </w:tcPr>
          <w:p w:rsidR="00B1525A" w:rsidRDefault="00B1525A" w:rsidP="00B1525A">
            <w:pPr>
              <w:pStyle w:val="NoSpacing"/>
              <w:rPr>
                <w:sz w:val="28"/>
                <w:szCs w:val="28"/>
              </w:rPr>
            </w:pPr>
          </w:p>
        </w:tc>
      </w:tr>
      <w:tr w:rsidR="00B1525A" w:rsidTr="0070375A">
        <w:tc>
          <w:tcPr>
            <w:tcW w:w="2245" w:type="dxa"/>
          </w:tcPr>
          <w:p w:rsidR="00B1525A" w:rsidRDefault="00B1525A" w:rsidP="00B1525A">
            <w:pPr>
              <w:pStyle w:val="NoSpacing"/>
              <w:rPr>
                <w:sz w:val="28"/>
                <w:szCs w:val="28"/>
              </w:rPr>
            </w:pPr>
            <w:r>
              <w:rPr>
                <w:sz w:val="28"/>
                <w:szCs w:val="28"/>
              </w:rPr>
              <w:t>Exit from Program</w:t>
            </w:r>
          </w:p>
          <w:p w:rsidR="00B1525A" w:rsidRDefault="00B1525A" w:rsidP="00B1525A">
            <w:pPr>
              <w:pStyle w:val="NoSpacing"/>
              <w:rPr>
                <w:sz w:val="28"/>
                <w:szCs w:val="28"/>
              </w:rPr>
            </w:pPr>
          </w:p>
        </w:tc>
        <w:tc>
          <w:tcPr>
            <w:tcW w:w="7105" w:type="dxa"/>
          </w:tcPr>
          <w:p w:rsidR="00B1525A" w:rsidRDefault="00B1525A" w:rsidP="00B1525A">
            <w:pPr>
              <w:pStyle w:val="NoSpacing"/>
              <w:rPr>
                <w:sz w:val="28"/>
                <w:szCs w:val="28"/>
              </w:rPr>
            </w:pPr>
          </w:p>
        </w:tc>
      </w:tr>
    </w:tbl>
    <w:p w:rsidR="0070375A" w:rsidRPr="0070375A" w:rsidRDefault="0070375A" w:rsidP="00FD77C3">
      <w:pPr>
        <w:pStyle w:val="NoSpacing"/>
        <w:rPr>
          <w:sz w:val="28"/>
          <w:szCs w:val="28"/>
        </w:rPr>
      </w:pPr>
    </w:p>
    <w:p w:rsidR="00E622D5" w:rsidRDefault="00E622D5" w:rsidP="00FD77C3">
      <w:pPr>
        <w:pStyle w:val="NoSpacing"/>
        <w:rPr>
          <w:b/>
          <w:sz w:val="28"/>
          <w:szCs w:val="28"/>
          <w:u w:val="single"/>
        </w:rPr>
      </w:pPr>
    </w:p>
    <w:p w:rsidR="00FD77C3" w:rsidRDefault="0070375A" w:rsidP="00FD77C3">
      <w:pPr>
        <w:pStyle w:val="NoSpacing"/>
        <w:rPr>
          <w:b/>
          <w:sz w:val="28"/>
          <w:szCs w:val="28"/>
          <w:u w:val="single"/>
        </w:rPr>
      </w:pPr>
      <w:r>
        <w:rPr>
          <w:b/>
          <w:sz w:val="28"/>
          <w:szCs w:val="28"/>
          <w:u w:val="single"/>
        </w:rPr>
        <w:t>Personal</w:t>
      </w:r>
      <w:r w:rsidR="006F7F2D">
        <w:rPr>
          <w:b/>
          <w:sz w:val="28"/>
          <w:szCs w:val="28"/>
          <w:u w:val="single"/>
        </w:rPr>
        <w:t xml:space="preserve"> &amp; Professional</w:t>
      </w:r>
      <w:r>
        <w:rPr>
          <w:b/>
          <w:sz w:val="28"/>
          <w:szCs w:val="28"/>
          <w:u w:val="single"/>
        </w:rPr>
        <w:t xml:space="preserve"> Strengths</w:t>
      </w:r>
    </w:p>
    <w:p w:rsidR="00B44CFD" w:rsidRPr="00B44CFD" w:rsidRDefault="00B44CFD" w:rsidP="00FD77C3">
      <w:pPr>
        <w:pStyle w:val="NoSpacing"/>
        <w:rPr>
          <w:sz w:val="24"/>
          <w:szCs w:val="24"/>
        </w:rPr>
      </w:pPr>
      <w:r>
        <w:rPr>
          <w:sz w:val="24"/>
          <w:szCs w:val="24"/>
        </w:rPr>
        <w:t xml:space="preserve">For each of the time periods indicated identify your own personal and professional strengths and how you would use these strengths for your </w:t>
      </w:r>
      <w:r w:rsidR="003D7965">
        <w:rPr>
          <w:sz w:val="24"/>
          <w:szCs w:val="24"/>
        </w:rPr>
        <w:t>own</w:t>
      </w:r>
      <w:r>
        <w:rPr>
          <w:sz w:val="24"/>
          <w:szCs w:val="24"/>
        </w:rPr>
        <w:t xml:space="preserve"> professional development.  Initially, </w:t>
      </w:r>
      <w:r w:rsidR="003D7965">
        <w:rPr>
          <w:sz w:val="24"/>
          <w:szCs w:val="24"/>
        </w:rPr>
        <w:t>the</w:t>
      </w:r>
      <w:r>
        <w:rPr>
          <w:sz w:val="24"/>
          <w:szCs w:val="24"/>
        </w:rPr>
        <w:t xml:space="preserve"> use of your strengths will focus on development as a student but later this should shift to your development as a professional school psychologist.  You may or may not add to your strengths over time but whether those change or not you should still consider how you can use those strengths in different ways as you grow professionally.</w:t>
      </w:r>
    </w:p>
    <w:p w:rsidR="00B1525A" w:rsidRDefault="00B1525A" w:rsidP="00FD77C3">
      <w:pPr>
        <w:pStyle w:val="NoSpacing"/>
        <w:rPr>
          <w:b/>
          <w:sz w:val="28"/>
          <w:szCs w:val="28"/>
          <w:u w:val="single"/>
        </w:rPr>
      </w:pPr>
    </w:p>
    <w:tbl>
      <w:tblPr>
        <w:tblStyle w:val="TableGrid"/>
        <w:tblW w:w="0" w:type="auto"/>
        <w:tblLook w:val="04A0" w:firstRow="1" w:lastRow="0" w:firstColumn="1" w:lastColumn="0" w:noHBand="0" w:noVBand="1"/>
      </w:tblPr>
      <w:tblGrid>
        <w:gridCol w:w="2245"/>
        <w:gridCol w:w="3552"/>
        <w:gridCol w:w="3553"/>
      </w:tblGrid>
      <w:tr w:rsidR="006F7F2D" w:rsidTr="00AA0715">
        <w:tc>
          <w:tcPr>
            <w:tcW w:w="2245" w:type="dxa"/>
          </w:tcPr>
          <w:p w:rsidR="006F7F2D" w:rsidRPr="0070375A" w:rsidRDefault="006F7F2D" w:rsidP="00437BBC">
            <w:pPr>
              <w:pStyle w:val="NoSpacing"/>
              <w:rPr>
                <w:b/>
                <w:sz w:val="28"/>
                <w:szCs w:val="28"/>
              </w:rPr>
            </w:pPr>
            <w:r>
              <w:rPr>
                <w:b/>
                <w:sz w:val="28"/>
                <w:szCs w:val="28"/>
              </w:rPr>
              <w:t>Date:</w:t>
            </w:r>
          </w:p>
        </w:tc>
        <w:tc>
          <w:tcPr>
            <w:tcW w:w="3552" w:type="dxa"/>
          </w:tcPr>
          <w:p w:rsidR="006F7F2D" w:rsidRPr="0070375A" w:rsidRDefault="006F7F2D" w:rsidP="00437BBC">
            <w:pPr>
              <w:pStyle w:val="NoSpacing"/>
              <w:rPr>
                <w:b/>
                <w:sz w:val="28"/>
                <w:szCs w:val="28"/>
              </w:rPr>
            </w:pPr>
            <w:r>
              <w:rPr>
                <w:b/>
                <w:sz w:val="28"/>
                <w:szCs w:val="28"/>
              </w:rPr>
              <w:t>Strengths (update as needed):</w:t>
            </w:r>
          </w:p>
        </w:tc>
        <w:tc>
          <w:tcPr>
            <w:tcW w:w="3553" w:type="dxa"/>
          </w:tcPr>
          <w:p w:rsidR="006F7F2D" w:rsidRPr="0070375A" w:rsidRDefault="006F7F2D" w:rsidP="00437BBC">
            <w:pPr>
              <w:pStyle w:val="NoSpacing"/>
              <w:rPr>
                <w:b/>
                <w:sz w:val="28"/>
                <w:szCs w:val="28"/>
              </w:rPr>
            </w:pPr>
            <w:r>
              <w:rPr>
                <w:b/>
                <w:sz w:val="28"/>
                <w:szCs w:val="28"/>
              </w:rPr>
              <w:t>Use of Strengths</w:t>
            </w:r>
            <w:r w:rsidR="00B44CFD">
              <w:rPr>
                <w:b/>
                <w:sz w:val="28"/>
                <w:szCs w:val="28"/>
              </w:rPr>
              <w:t xml:space="preserve"> for Professional Development</w:t>
            </w:r>
            <w:r>
              <w:rPr>
                <w:b/>
                <w:sz w:val="28"/>
                <w:szCs w:val="28"/>
              </w:rPr>
              <w:t xml:space="preserve"> (update as needed):</w:t>
            </w:r>
          </w:p>
        </w:tc>
      </w:tr>
      <w:tr w:rsidR="006F7F2D" w:rsidTr="00AA0715">
        <w:tc>
          <w:tcPr>
            <w:tcW w:w="2245" w:type="dxa"/>
          </w:tcPr>
          <w:p w:rsidR="006F7F2D" w:rsidRDefault="006F7F2D" w:rsidP="00437BBC">
            <w:pPr>
              <w:pStyle w:val="NoSpacing"/>
              <w:rPr>
                <w:sz w:val="28"/>
                <w:szCs w:val="28"/>
              </w:rPr>
            </w:pPr>
            <w:r>
              <w:rPr>
                <w:sz w:val="28"/>
                <w:szCs w:val="28"/>
              </w:rPr>
              <w:t>Program Entrance</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AA0715">
        <w:tc>
          <w:tcPr>
            <w:tcW w:w="2245" w:type="dxa"/>
          </w:tcPr>
          <w:p w:rsidR="006F7F2D" w:rsidRDefault="006F7F2D" w:rsidP="00437BBC">
            <w:pPr>
              <w:pStyle w:val="NoSpacing"/>
              <w:rPr>
                <w:sz w:val="28"/>
                <w:szCs w:val="28"/>
              </w:rPr>
            </w:pPr>
            <w:r>
              <w:rPr>
                <w:sz w:val="28"/>
                <w:szCs w:val="28"/>
              </w:rPr>
              <w:t>Fall 1</w:t>
            </w:r>
            <w:r w:rsidRPr="0070375A">
              <w:rPr>
                <w:sz w:val="28"/>
                <w:szCs w:val="28"/>
                <w:vertAlign w:val="superscript"/>
              </w:rPr>
              <w:t>st</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AA0715">
        <w:tc>
          <w:tcPr>
            <w:tcW w:w="2245" w:type="dxa"/>
          </w:tcPr>
          <w:p w:rsidR="006F7F2D" w:rsidRDefault="006F7F2D" w:rsidP="00437BBC">
            <w:pPr>
              <w:pStyle w:val="NoSpacing"/>
              <w:rPr>
                <w:sz w:val="28"/>
                <w:szCs w:val="28"/>
              </w:rPr>
            </w:pPr>
            <w:r>
              <w:rPr>
                <w:sz w:val="28"/>
                <w:szCs w:val="28"/>
              </w:rPr>
              <w:t>Spring 1</w:t>
            </w:r>
            <w:r w:rsidRPr="0070375A">
              <w:rPr>
                <w:sz w:val="28"/>
                <w:szCs w:val="28"/>
                <w:vertAlign w:val="superscript"/>
              </w:rPr>
              <w:t>st</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AA0715">
        <w:tc>
          <w:tcPr>
            <w:tcW w:w="2245" w:type="dxa"/>
          </w:tcPr>
          <w:p w:rsidR="006F7F2D" w:rsidRDefault="006F7F2D" w:rsidP="00437BBC">
            <w:pPr>
              <w:pStyle w:val="NoSpacing"/>
              <w:rPr>
                <w:sz w:val="28"/>
                <w:szCs w:val="28"/>
              </w:rPr>
            </w:pPr>
          </w:p>
          <w:p w:rsidR="006F7F2D" w:rsidRDefault="006F7F2D" w:rsidP="00437BBC">
            <w:pPr>
              <w:pStyle w:val="NoSpacing"/>
              <w:rPr>
                <w:sz w:val="28"/>
                <w:szCs w:val="28"/>
              </w:rPr>
            </w:pPr>
            <w:r>
              <w:rPr>
                <w:sz w:val="28"/>
                <w:szCs w:val="28"/>
              </w:rPr>
              <w:t>End of 1</w:t>
            </w:r>
            <w:r w:rsidRPr="0070375A">
              <w:rPr>
                <w:sz w:val="28"/>
                <w:szCs w:val="28"/>
                <w:vertAlign w:val="superscript"/>
              </w:rPr>
              <w:t>st</w:t>
            </w:r>
            <w:r>
              <w:rPr>
                <w:sz w:val="28"/>
                <w:szCs w:val="28"/>
              </w:rPr>
              <w:t xml:space="preserve"> year</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AA0715">
        <w:tc>
          <w:tcPr>
            <w:tcW w:w="2245" w:type="dxa"/>
          </w:tcPr>
          <w:p w:rsidR="006F7F2D" w:rsidRDefault="006F7F2D" w:rsidP="00437BBC">
            <w:pPr>
              <w:pStyle w:val="NoSpacing"/>
              <w:rPr>
                <w:sz w:val="28"/>
                <w:szCs w:val="28"/>
              </w:rPr>
            </w:pPr>
            <w:r>
              <w:rPr>
                <w:sz w:val="28"/>
                <w:szCs w:val="28"/>
              </w:rPr>
              <w:t>Fall 2</w:t>
            </w:r>
            <w:r w:rsidRPr="0070375A">
              <w:rPr>
                <w:sz w:val="28"/>
                <w:szCs w:val="28"/>
                <w:vertAlign w:val="superscript"/>
              </w:rPr>
              <w:t>nd</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AA0715">
        <w:tc>
          <w:tcPr>
            <w:tcW w:w="2245" w:type="dxa"/>
          </w:tcPr>
          <w:p w:rsidR="006F7F2D" w:rsidRDefault="006F7F2D" w:rsidP="00437BBC">
            <w:pPr>
              <w:pStyle w:val="NoSpacing"/>
              <w:rPr>
                <w:sz w:val="28"/>
                <w:szCs w:val="28"/>
              </w:rPr>
            </w:pPr>
            <w:r>
              <w:rPr>
                <w:sz w:val="28"/>
                <w:szCs w:val="28"/>
              </w:rPr>
              <w:t>Spring 2</w:t>
            </w:r>
            <w:r w:rsidRPr="0070375A">
              <w:rPr>
                <w:sz w:val="28"/>
                <w:szCs w:val="28"/>
                <w:vertAlign w:val="superscript"/>
              </w:rPr>
              <w:t>nd</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AA0715">
        <w:tc>
          <w:tcPr>
            <w:tcW w:w="2245" w:type="dxa"/>
          </w:tcPr>
          <w:p w:rsidR="006F7F2D" w:rsidRDefault="006F7F2D" w:rsidP="00437BBC">
            <w:pPr>
              <w:pStyle w:val="NoSpacing"/>
              <w:rPr>
                <w:sz w:val="28"/>
                <w:szCs w:val="28"/>
              </w:rPr>
            </w:pPr>
          </w:p>
          <w:p w:rsidR="006F7F2D" w:rsidRDefault="006F7F2D" w:rsidP="00437BBC">
            <w:pPr>
              <w:pStyle w:val="NoSpacing"/>
              <w:rPr>
                <w:sz w:val="28"/>
                <w:szCs w:val="28"/>
              </w:rPr>
            </w:pPr>
            <w:r>
              <w:rPr>
                <w:sz w:val="28"/>
                <w:szCs w:val="28"/>
              </w:rPr>
              <w:t>End of 2</w:t>
            </w:r>
            <w:r w:rsidRPr="0070375A">
              <w:rPr>
                <w:sz w:val="28"/>
                <w:szCs w:val="28"/>
                <w:vertAlign w:val="superscript"/>
              </w:rPr>
              <w:t>nd</w:t>
            </w:r>
            <w:r>
              <w:rPr>
                <w:sz w:val="28"/>
                <w:szCs w:val="28"/>
              </w:rPr>
              <w:t xml:space="preserve"> year</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C23C89">
        <w:tc>
          <w:tcPr>
            <w:tcW w:w="2245" w:type="dxa"/>
          </w:tcPr>
          <w:p w:rsidR="006F7F2D" w:rsidRDefault="006F7F2D" w:rsidP="00437BBC">
            <w:pPr>
              <w:pStyle w:val="NoSpacing"/>
              <w:rPr>
                <w:sz w:val="28"/>
                <w:szCs w:val="28"/>
              </w:rPr>
            </w:pPr>
            <w:r>
              <w:rPr>
                <w:sz w:val="28"/>
                <w:szCs w:val="28"/>
              </w:rPr>
              <w:lastRenderedPageBreak/>
              <w:t>Fall 3</w:t>
            </w:r>
            <w:r>
              <w:rPr>
                <w:sz w:val="28"/>
                <w:szCs w:val="28"/>
                <w:vertAlign w:val="superscript"/>
              </w:rPr>
              <w:t>rd</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C23C89">
        <w:tc>
          <w:tcPr>
            <w:tcW w:w="2245" w:type="dxa"/>
          </w:tcPr>
          <w:p w:rsidR="006F7F2D" w:rsidRDefault="006F7F2D" w:rsidP="00437BBC">
            <w:pPr>
              <w:pStyle w:val="NoSpacing"/>
              <w:rPr>
                <w:sz w:val="28"/>
                <w:szCs w:val="28"/>
              </w:rPr>
            </w:pPr>
            <w:r>
              <w:rPr>
                <w:sz w:val="28"/>
                <w:szCs w:val="28"/>
              </w:rPr>
              <w:t>Spring 3</w:t>
            </w:r>
            <w:r w:rsidRPr="00B1525A">
              <w:rPr>
                <w:sz w:val="28"/>
                <w:szCs w:val="28"/>
                <w:vertAlign w:val="superscript"/>
              </w:rPr>
              <w:t>rd</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C23C89">
        <w:tc>
          <w:tcPr>
            <w:tcW w:w="2245" w:type="dxa"/>
          </w:tcPr>
          <w:p w:rsidR="006F7F2D" w:rsidRDefault="006F7F2D" w:rsidP="00437BBC">
            <w:pPr>
              <w:pStyle w:val="NoSpacing"/>
              <w:rPr>
                <w:sz w:val="28"/>
                <w:szCs w:val="28"/>
              </w:rPr>
            </w:pPr>
            <w:r>
              <w:rPr>
                <w:sz w:val="28"/>
                <w:szCs w:val="28"/>
              </w:rPr>
              <w:t>Exit from Program</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C23C89">
        <w:tc>
          <w:tcPr>
            <w:tcW w:w="2245" w:type="dxa"/>
          </w:tcPr>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bl>
    <w:p w:rsidR="0070375A" w:rsidRDefault="0070375A" w:rsidP="00FD77C3">
      <w:pPr>
        <w:pStyle w:val="NoSpacing"/>
        <w:rPr>
          <w:b/>
          <w:sz w:val="28"/>
          <w:szCs w:val="28"/>
          <w:u w:val="single"/>
        </w:rPr>
      </w:pPr>
    </w:p>
    <w:p w:rsidR="0070375A" w:rsidRDefault="0070375A" w:rsidP="00FD77C3">
      <w:pPr>
        <w:pStyle w:val="NoSpacing"/>
        <w:rPr>
          <w:b/>
          <w:sz w:val="28"/>
          <w:szCs w:val="28"/>
          <w:u w:val="single"/>
        </w:rPr>
      </w:pPr>
      <w:r>
        <w:rPr>
          <w:b/>
          <w:sz w:val="28"/>
          <w:szCs w:val="28"/>
          <w:u w:val="single"/>
        </w:rPr>
        <w:t>Personal</w:t>
      </w:r>
      <w:r w:rsidR="006F7F2D">
        <w:rPr>
          <w:b/>
          <w:sz w:val="28"/>
          <w:szCs w:val="28"/>
          <w:u w:val="single"/>
        </w:rPr>
        <w:t xml:space="preserve"> &amp; Professional</w:t>
      </w:r>
      <w:r>
        <w:rPr>
          <w:b/>
          <w:sz w:val="28"/>
          <w:szCs w:val="28"/>
          <w:u w:val="single"/>
        </w:rPr>
        <w:t xml:space="preserve"> Weaknesses</w:t>
      </w:r>
    </w:p>
    <w:p w:rsidR="00B44CFD" w:rsidRPr="00B44CFD" w:rsidRDefault="00B44CFD" w:rsidP="00B44CFD">
      <w:pPr>
        <w:pStyle w:val="NoSpacing"/>
        <w:rPr>
          <w:sz w:val="24"/>
          <w:szCs w:val="24"/>
        </w:rPr>
      </w:pPr>
      <w:r>
        <w:rPr>
          <w:sz w:val="24"/>
          <w:szCs w:val="24"/>
        </w:rPr>
        <w:t>For each of the time periods indicated identify your own personal and professional weaknesses and strategies that you will use to address these weaknesses in your professional development.  Initially, the strategies that you use to address your weaknesses will focus on development as a student but later this should shift to your development as a professional school psychologist.  You may or may not add to</w:t>
      </w:r>
      <w:r w:rsidR="00B067AC">
        <w:rPr>
          <w:sz w:val="24"/>
          <w:szCs w:val="24"/>
        </w:rPr>
        <w:t xml:space="preserve"> or take away</w:t>
      </w:r>
      <w:r>
        <w:rPr>
          <w:sz w:val="24"/>
          <w:szCs w:val="24"/>
        </w:rPr>
        <w:t xml:space="preserve"> your </w:t>
      </w:r>
      <w:r w:rsidR="003D7965">
        <w:rPr>
          <w:sz w:val="24"/>
          <w:szCs w:val="24"/>
        </w:rPr>
        <w:t xml:space="preserve">identified </w:t>
      </w:r>
      <w:r w:rsidR="00B067AC">
        <w:rPr>
          <w:sz w:val="24"/>
          <w:szCs w:val="24"/>
        </w:rPr>
        <w:t>weaknesses</w:t>
      </w:r>
      <w:r>
        <w:rPr>
          <w:sz w:val="24"/>
          <w:szCs w:val="24"/>
        </w:rPr>
        <w:t xml:space="preserve"> over time but whether </w:t>
      </w:r>
      <w:r w:rsidR="0022155F">
        <w:rPr>
          <w:sz w:val="24"/>
          <w:szCs w:val="24"/>
        </w:rPr>
        <w:t>there are changes</w:t>
      </w:r>
      <w:r>
        <w:rPr>
          <w:sz w:val="24"/>
          <w:szCs w:val="24"/>
        </w:rPr>
        <w:t xml:space="preserve"> or not you should still consider </w:t>
      </w:r>
      <w:r w:rsidR="00B067AC">
        <w:rPr>
          <w:sz w:val="24"/>
          <w:szCs w:val="24"/>
        </w:rPr>
        <w:t xml:space="preserve">strategies that you can use to address these weaknesses </w:t>
      </w:r>
      <w:r>
        <w:rPr>
          <w:sz w:val="24"/>
          <w:szCs w:val="24"/>
        </w:rPr>
        <w:t>as you grow professionally.</w:t>
      </w:r>
    </w:p>
    <w:p w:rsidR="00B1525A" w:rsidRDefault="00B1525A" w:rsidP="00FD77C3">
      <w:pPr>
        <w:pStyle w:val="NoSpacing"/>
        <w:rPr>
          <w:b/>
          <w:sz w:val="28"/>
          <w:szCs w:val="28"/>
          <w:u w:val="single"/>
        </w:rPr>
      </w:pPr>
    </w:p>
    <w:tbl>
      <w:tblPr>
        <w:tblStyle w:val="TableGrid"/>
        <w:tblW w:w="0" w:type="auto"/>
        <w:tblLook w:val="04A0" w:firstRow="1" w:lastRow="0" w:firstColumn="1" w:lastColumn="0" w:noHBand="0" w:noVBand="1"/>
      </w:tblPr>
      <w:tblGrid>
        <w:gridCol w:w="2245"/>
        <w:gridCol w:w="3552"/>
        <w:gridCol w:w="3553"/>
      </w:tblGrid>
      <w:tr w:rsidR="006F7F2D" w:rsidTr="00873691">
        <w:tc>
          <w:tcPr>
            <w:tcW w:w="2245" w:type="dxa"/>
          </w:tcPr>
          <w:p w:rsidR="006F7F2D" w:rsidRPr="0070375A" w:rsidRDefault="006F7F2D" w:rsidP="00437BBC">
            <w:pPr>
              <w:pStyle w:val="NoSpacing"/>
              <w:rPr>
                <w:b/>
                <w:sz w:val="28"/>
                <w:szCs w:val="28"/>
              </w:rPr>
            </w:pPr>
            <w:r>
              <w:rPr>
                <w:b/>
                <w:sz w:val="28"/>
                <w:szCs w:val="28"/>
              </w:rPr>
              <w:t>Date:</w:t>
            </w:r>
          </w:p>
        </w:tc>
        <w:tc>
          <w:tcPr>
            <w:tcW w:w="3552" w:type="dxa"/>
          </w:tcPr>
          <w:p w:rsidR="006F7F2D" w:rsidRPr="0070375A" w:rsidRDefault="006F7F2D" w:rsidP="006F7F2D">
            <w:pPr>
              <w:pStyle w:val="NoSpacing"/>
              <w:rPr>
                <w:b/>
                <w:sz w:val="28"/>
                <w:szCs w:val="28"/>
              </w:rPr>
            </w:pPr>
            <w:r>
              <w:rPr>
                <w:b/>
                <w:sz w:val="28"/>
                <w:szCs w:val="28"/>
              </w:rPr>
              <w:t>Weaknesses (update as needed):</w:t>
            </w:r>
          </w:p>
        </w:tc>
        <w:tc>
          <w:tcPr>
            <w:tcW w:w="3553" w:type="dxa"/>
          </w:tcPr>
          <w:p w:rsidR="006F7F2D" w:rsidRPr="0070375A" w:rsidRDefault="006F7F2D" w:rsidP="00437BBC">
            <w:pPr>
              <w:pStyle w:val="NoSpacing"/>
              <w:rPr>
                <w:b/>
                <w:sz w:val="28"/>
                <w:szCs w:val="28"/>
              </w:rPr>
            </w:pPr>
            <w:r>
              <w:rPr>
                <w:b/>
                <w:sz w:val="28"/>
                <w:szCs w:val="28"/>
              </w:rPr>
              <w:t>Strategies to Address Weaknesses</w:t>
            </w:r>
            <w:r w:rsidR="00B44CFD">
              <w:rPr>
                <w:b/>
                <w:sz w:val="28"/>
                <w:szCs w:val="28"/>
              </w:rPr>
              <w:t xml:space="preserve"> within Professional Development</w:t>
            </w:r>
            <w:r>
              <w:rPr>
                <w:b/>
                <w:sz w:val="28"/>
                <w:szCs w:val="28"/>
              </w:rPr>
              <w:t xml:space="preserve"> (update as needed):</w:t>
            </w:r>
          </w:p>
        </w:tc>
      </w:tr>
      <w:tr w:rsidR="006F7F2D" w:rsidTr="00873691">
        <w:tc>
          <w:tcPr>
            <w:tcW w:w="2245" w:type="dxa"/>
          </w:tcPr>
          <w:p w:rsidR="006F7F2D" w:rsidRDefault="006F7F2D" w:rsidP="00437BBC">
            <w:pPr>
              <w:pStyle w:val="NoSpacing"/>
              <w:rPr>
                <w:sz w:val="28"/>
                <w:szCs w:val="28"/>
              </w:rPr>
            </w:pPr>
            <w:r>
              <w:rPr>
                <w:sz w:val="28"/>
                <w:szCs w:val="28"/>
              </w:rPr>
              <w:t>Program Entrance</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873691">
        <w:tc>
          <w:tcPr>
            <w:tcW w:w="2245" w:type="dxa"/>
          </w:tcPr>
          <w:p w:rsidR="006F7F2D" w:rsidRDefault="006F7F2D" w:rsidP="00437BBC">
            <w:pPr>
              <w:pStyle w:val="NoSpacing"/>
              <w:rPr>
                <w:sz w:val="28"/>
                <w:szCs w:val="28"/>
              </w:rPr>
            </w:pPr>
            <w:r>
              <w:rPr>
                <w:sz w:val="28"/>
                <w:szCs w:val="28"/>
              </w:rPr>
              <w:t>Fall 1</w:t>
            </w:r>
            <w:r w:rsidRPr="0070375A">
              <w:rPr>
                <w:sz w:val="28"/>
                <w:szCs w:val="28"/>
                <w:vertAlign w:val="superscript"/>
              </w:rPr>
              <w:t>st</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873691">
        <w:tc>
          <w:tcPr>
            <w:tcW w:w="2245" w:type="dxa"/>
          </w:tcPr>
          <w:p w:rsidR="006F7F2D" w:rsidRDefault="006F7F2D" w:rsidP="00437BBC">
            <w:pPr>
              <w:pStyle w:val="NoSpacing"/>
              <w:rPr>
                <w:sz w:val="28"/>
                <w:szCs w:val="28"/>
              </w:rPr>
            </w:pPr>
            <w:r>
              <w:rPr>
                <w:sz w:val="28"/>
                <w:szCs w:val="28"/>
              </w:rPr>
              <w:t>Spring 1</w:t>
            </w:r>
            <w:r w:rsidRPr="0070375A">
              <w:rPr>
                <w:sz w:val="28"/>
                <w:szCs w:val="28"/>
                <w:vertAlign w:val="superscript"/>
              </w:rPr>
              <w:t>st</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873691">
        <w:tc>
          <w:tcPr>
            <w:tcW w:w="2245" w:type="dxa"/>
          </w:tcPr>
          <w:p w:rsidR="006F7F2D" w:rsidRDefault="006F7F2D" w:rsidP="00437BBC">
            <w:pPr>
              <w:pStyle w:val="NoSpacing"/>
              <w:rPr>
                <w:sz w:val="28"/>
                <w:szCs w:val="28"/>
              </w:rPr>
            </w:pPr>
          </w:p>
          <w:p w:rsidR="006F7F2D" w:rsidRDefault="006F7F2D" w:rsidP="00437BBC">
            <w:pPr>
              <w:pStyle w:val="NoSpacing"/>
              <w:rPr>
                <w:sz w:val="28"/>
                <w:szCs w:val="28"/>
              </w:rPr>
            </w:pPr>
            <w:r>
              <w:rPr>
                <w:sz w:val="28"/>
                <w:szCs w:val="28"/>
              </w:rPr>
              <w:t>End of 1</w:t>
            </w:r>
            <w:r w:rsidRPr="0070375A">
              <w:rPr>
                <w:sz w:val="28"/>
                <w:szCs w:val="28"/>
                <w:vertAlign w:val="superscript"/>
              </w:rPr>
              <w:t>st</w:t>
            </w:r>
            <w:r>
              <w:rPr>
                <w:sz w:val="28"/>
                <w:szCs w:val="28"/>
              </w:rPr>
              <w:t xml:space="preserve"> year</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873691">
        <w:tc>
          <w:tcPr>
            <w:tcW w:w="2245" w:type="dxa"/>
          </w:tcPr>
          <w:p w:rsidR="006F7F2D" w:rsidRDefault="006F7F2D" w:rsidP="00437BBC">
            <w:pPr>
              <w:pStyle w:val="NoSpacing"/>
              <w:rPr>
                <w:sz w:val="28"/>
                <w:szCs w:val="28"/>
              </w:rPr>
            </w:pPr>
            <w:r>
              <w:rPr>
                <w:sz w:val="28"/>
                <w:szCs w:val="28"/>
              </w:rPr>
              <w:t>Fall 2</w:t>
            </w:r>
            <w:r w:rsidRPr="0070375A">
              <w:rPr>
                <w:sz w:val="28"/>
                <w:szCs w:val="28"/>
                <w:vertAlign w:val="superscript"/>
              </w:rPr>
              <w:t>nd</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873691">
        <w:tc>
          <w:tcPr>
            <w:tcW w:w="2245" w:type="dxa"/>
          </w:tcPr>
          <w:p w:rsidR="006F7F2D" w:rsidRDefault="006F7F2D" w:rsidP="00437BBC">
            <w:pPr>
              <w:pStyle w:val="NoSpacing"/>
              <w:rPr>
                <w:sz w:val="28"/>
                <w:szCs w:val="28"/>
              </w:rPr>
            </w:pPr>
            <w:r>
              <w:rPr>
                <w:sz w:val="28"/>
                <w:szCs w:val="28"/>
              </w:rPr>
              <w:t>Spring 2</w:t>
            </w:r>
            <w:r w:rsidRPr="0070375A">
              <w:rPr>
                <w:sz w:val="28"/>
                <w:szCs w:val="28"/>
                <w:vertAlign w:val="superscript"/>
              </w:rPr>
              <w:t>nd</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873691">
        <w:tc>
          <w:tcPr>
            <w:tcW w:w="2245" w:type="dxa"/>
          </w:tcPr>
          <w:p w:rsidR="006F7F2D" w:rsidRDefault="006F7F2D" w:rsidP="00437BBC">
            <w:pPr>
              <w:pStyle w:val="NoSpacing"/>
              <w:rPr>
                <w:sz w:val="28"/>
                <w:szCs w:val="28"/>
              </w:rPr>
            </w:pPr>
          </w:p>
          <w:p w:rsidR="006F7F2D" w:rsidRDefault="006F7F2D" w:rsidP="00437BBC">
            <w:pPr>
              <w:pStyle w:val="NoSpacing"/>
              <w:rPr>
                <w:sz w:val="28"/>
                <w:szCs w:val="28"/>
              </w:rPr>
            </w:pPr>
            <w:r>
              <w:rPr>
                <w:sz w:val="28"/>
                <w:szCs w:val="28"/>
              </w:rPr>
              <w:t>End of 2</w:t>
            </w:r>
            <w:r w:rsidRPr="0070375A">
              <w:rPr>
                <w:sz w:val="28"/>
                <w:szCs w:val="28"/>
                <w:vertAlign w:val="superscript"/>
              </w:rPr>
              <w:t>nd</w:t>
            </w:r>
            <w:r>
              <w:rPr>
                <w:sz w:val="28"/>
                <w:szCs w:val="28"/>
              </w:rPr>
              <w:t xml:space="preserve"> year</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873691">
        <w:tc>
          <w:tcPr>
            <w:tcW w:w="2245" w:type="dxa"/>
          </w:tcPr>
          <w:p w:rsidR="006F7F2D" w:rsidRDefault="006F7F2D" w:rsidP="00437BBC">
            <w:pPr>
              <w:pStyle w:val="NoSpacing"/>
              <w:rPr>
                <w:sz w:val="28"/>
                <w:szCs w:val="28"/>
              </w:rPr>
            </w:pPr>
            <w:r>
              <w:rPr>
                <w:sz w:val="28"/>
                <w:szCs w:val="28"/>
              </w:rPr>
              <w:t>Fall 3</w:t>
            </w:r>
            <w:r>
              <w:rPr>
                <w:sz w:val="28"/>
                <w:szCs w:val="28"/>
                <w:vertAlign w:val="superscript"/>
              </w:rPr>
              <w:t>rd</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873691">
        <w:tc>
          <w:tcPr>
            <w:tcW w:w="2245" w:type="dxa"/>
          </w:tcPr>
          <w:p w:rsidR="006F7F2D" w:rsidRDefault="006F7F2D" w:rsidP="00437BBC">
            <w:pPr>
              <w:pStyle w:val="NoSpacing"/>
              <w:rPr>
                <w:sz w:val="28"/>
                <w:szCs w:val="28"/>
              </w:rPr>
            </w:pPr>
            <w:r>
              <w:rPr>
                <w:sz w:val="28"/>
                <w:szCs w:val="28"/>
              </w:rPr>
              <w:t>Spring 3</w:t>
            </w:r>
            <w:r w:rsidRPr="00B1525A">
              <w:rPr>
                <w:sz w:val="28"/>
                <w:szCs w:val="28"/>
                <w:vertAlign w:val="superscript"/>
              </w:rPr>
              <w:t>rd</w:t>
            </w:r>
            <w:r>
              <w:rPr>
                <w:sz w:val="28"/>
                <w:szCs w:val="28"/>
              </w:rPr>
              <w:t xml:space="preserve"> year Advising</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873691">
        <w:tc>
          <w:tcPr>
            <w:tcW w:w="2245" w:type="dxa"/>
          </w:tcPr>
          <w:p w:rsidR="006F7F2D" w:rsidRDefault="006F7F2D" w:rsidP="00437BBC">
            <w:pPr>
              <w:pStyle w:val="NoSpacing"/>
              <w:rPr>
                <w:sz w:val="28"/>
                <w:szCs w:val="28"/>
              </w:rPr>
            </w:pPr>
          </w:p>
          <w:p w:rsidR="006F7F2D" w:rsidRDefault="006F7F2D" w:rsidP="00437BBC">
            <w:pPr>
              <w:pStyle w:val="NoSpacing"/>
              <w:rPr>
                <w:sz w:val="28"/>
                <w:szCs w:val="28"/>
              </w:rPr>
            </w:pPr>
            <w:r>
              <w:rPr>
                <w:sz w:val="28"/>
                <w:szCs w:val="28"/>
              </w:rPr>
              <w:t>Exit from Program</w:t>
            </w:r>
          </w:p>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r w:rsidR="006F7F2D" w:rsidTr="00873691">
        <w:tc>
          <w:tcPr>
            <w:tcW w:w="2245" w:type="dxa"/>
          </w:tcPr>
          <w:p w:rsidR="006F7F2D" w:rsidRDefault="006F7F2D" w:rsidP="00437BBC">
            <w:pPr>
              <w:pStyle w:val="NoSpacing"/>
              <w:rPr>
                <w:sz w:val="28"/>
                <w:szCs w:val="28"/>
              </w:rPr>
            </w:pPr>
          </w:p>
        </w:tc>
        <w:tc>
          <w:tcPr>
            <w:tcW w:w="3552" w:type="dxa"/>
          </w:tcPr>
          <w:p w:rsidR="006F7F2D" w:rsidRDefault="006F7F2D" w:rsidP="00437BBC">
            <w:pPr>
              <w:pStyle w:val="NoSpacing"/>
              <w:rPr>
                <w:sz w:val="28"/>
                <w:szCs w:val="28"/>
              </w:rPr>
            </w:pPr>
          </w:p>
        </w:tc>
        <w:tc>
          <w:tcPr>
            <w:tcW w:w="3553" w:type="dxa"/>
          </w:tcPr>
          <w:p w:rsidR="006F7F2D" w:rsidRDefault="006F7F2D" w:rsidP="00437BBC">
            <w:pPr>
              <w:pStyle w:val="NoSpacing"/>
              <w:rPr>
                <w:sz w:val="28"/>
                <w:szCs w:val="28"/>
              </w:rPr>
            </w:pPr>
          </w:p>
        </w:tc>
      </w:tr>
    </w:tbl>
    <w:p w:rsidR="00116045" w:rsidRDefault="00116045" w:rsidP="00FD77C3">
      <w:pPr>
        <w:pStyle w:val="NoSpacing"/>
        <w:rPr>
          <w:b/>
          <w:sz w:val="28"/>
          <w:szCs w:val="28"/>
          <w:u w:val="single"/>
        </w:rPr>
      </w:pPr>
    </w:p>
    <w:p w:rsidR="00116045" w:rsidRDefault="00116045" w:rsidP="00FD77C3">
      <w:pPr>
        <w:pStyle w:val="NoSpacing"/>
        <w:rPr>
          <w:b/>
          <w:sz w:val="28"/>
          <w:szCs w:val="28"/>
          <w:u w:val="single"/>
        </w:rPr>
      </w:pPr>
    </w:p>
    <w:p w:rsidR="00116045" w:rsidRDefault="00116045" w:rsidP="00FD77C3">
      <w:pPr>
        <w:pStyle w:val="NoSpacing"/>
        <w:rPr>
          <w:b/>
          <w:sz w:val="28"/>
          <w:szCs w:val="28"/>
          <w:u w:val="single"/>
        </w:rPr>
      </w:pPr>
      <w:r>
        <w:rPr>
          <w:b/>
          <w:sz w:val="28"/>
          <w:szCs w:val="28"/>
          <w:u w:val="single"/>
        </w:rPr>
        <w:t>Practicum/Internship/Community Service</w:t>
      </w:r>
      <w:r w:rsidR="006F7F2D">
        <w:rPr>
          <w:b/>
          <w:sz w:val="28"/>
          <w:szCs w:val="28"/>
          <w:u w:val="single"/>
        </w:rPr>
        <w:t>/Leadership</w:t>
      </w:r>
      <w:r>
        <w:rPr>
          <w:b/>
          <w:sz w:val="28"/>
          <w:szCs w:val="28"/>
          <w:u w:val="single"/>
        </w:rPr>
        <w:t xml:space="preserve"> Experiences</w:t>
      </w:r>
    </w:p>
    <w:p w:rsidR="00B067AC" w:rsidRPr="003D7965" w:rsidRDefault="00B067AC" w:rsidP="00FD77C3">
      <w:pPr>
        <w:pStyle w:val="NoSpacing"/>
        <w:rPr>
          <w:sz w:val="24"/>
          <w:szCs w:val="24"/>
        </w:rPr>
      </w:pPr>
      <w:r w:rsidRPr="003D7965">
        <w:rPr>
          <w:sz w:val="24"/>
          <w:szCs w:val="24"/>
        </w:rPr>
        <w:t xml:space="preserve">Throughout the program you will be engaged in a variety of hands-on experiences.  Following each of these experiences, you are encouraged to take the time to reflect on what you learned from those experiences that contributed </w:t>
      </w:r>
      <w:r w:rsidR="003D7965" w:rsidRPr="003D7965">
        <w:rPr>
          <w:sz w:val="24"/>
          <w:szCs w:val="24"/>
        </w:rPr>
        <w:t xml:space="preserve">or will contribute </w:t>
      </w:r>
      <w:r w:rsidRPr="003D7965">
        <w:rPr>
          <w:sz w:val="24"/>
          <w:szCs w:val="24"/>
        </w:rPr>
        <w:t xml:space="preserve">to your professional development.  </w:t>
      </w:r>
    </w:p>
    <w:p w:rsidR="006F7F2D" w:rsidRDefault="006F7F2D" w:rsidP="00FD77C3">
      <w:pPr>
        <w:pStyle w:val="NoSpacing"/>
        <w:rPr>
          <w:b/>
          <w:sz w:val="28"/>
          <w:szCs w:val="28"/>
          <w:u w:val="single"/>
        </w:rPr>
      </w:pPr>
    </w:p>
    <w:tbl>
      <w:tblPr>
        <w:tblStyle w:val="TableGrid"/>
        <w:tblW w:w="0" w:type="auto"/>
        <w:tblLook w:val="04A0" w:firstRow="1" w:lastRow="0" w:firstColumn="1" w:lastColumn="0" w:noHBand="0" w:noVBand="1"/>
      </w:tblPr>
      <w:tblGrid>
        <w:gridCol w:w="3055"/>
        <w:gridCol w:w="6295"/>
      </w:tblGrid>
      <w:tr w:rsidR="006F7F2D" w:rsidTr="006F7F2D">
        <w:tc>
          <w:tcPr>
            <w:tcW w:w="3055" w:type="dxa"/>
          </w:tcPr>
          <w:p w:rsidR="006F7F2D" w:rsidRPr="006F7F2D" w:rsidRDefault="006F7F2D" w:rsidP="006F7F2D">
            <w:pPr>
              <w:pStyle w:val="NoSpacing"/>
              <w:rPr>
                <w:b/>
                <w:sz w:val="28"/>
                <w:szCs w:val="28"/>
              </w:rPr>
            </w:pPr>
            <w:r w:rsidRPr="006F7F2D">
              <w:rPr>
                <w:b/>
                <w:sz w:val="28"/>
                <w:szCs w:val="28"/>
              </w:rPr>
              <w:t xml:space="preserve">Experiences: </w:t>
            </w:r>
          </w:p>
        </w:tc>
        <w:tc>
          <w:tcPr>
            <w:tcW w:w="6295" w:type="dxa"/>
          </w:tcPr>
          <w:p w:rsidR="006F7F2D" w:rsidRPr="006F7F2D" w:rsidRDefault="006F7F2D" w:rsidP="00FD77C3">
            <w:pPr>
              <w:pStyle w:val="NoSpacing"/>
              <w:rPr>
                <w:b/>
                <w:sz w:val="28"/>
                <w:szCs w:val="28"/>
              </w:rPr>
            </w:pPr>
            <w:r w:rsidRPr="006F7F2D">
              <w:rPr>
                <w:b/>
                <w:sz w:val="28"/>
                <w:szCs w:val="28"/>
              </w:rPr>
              <w:t xml:space="preserve">Reflection on </w:t>
            </w:r>
            <w:r w:rsidR="00B067AC">
              <w:rPr>
                <w:b/>
                <w:sz w:val="28"/>
                <w:szCs w:val="28"/>
              </w:rPr>
              <w:t xml:space="preserve">Contribution of </w:t>
            </w:r>
            <w:r w:rsidRPr="006F7F2D">
              <w:rPr>
                <w:b/>
                <w:sz w:val="28"/>
                <w:szCs w:val="28"/>
              </w:rPr>
              <w:t>Experiences</w:t>
            </w:r>
            <w:r w:rsidR="00B067AC">
              <w:rPr>
                <w:b/>
                <w:sz w:val="28"/>
                <w:szCs w:val="28"/>
              </w:rPr>
              <w:t xml:space="preserve"> to Professional Development</w:t>
            </w:r>
            <w:r w:rsidRPr="006F7F2D">
              <w:rPr>
                <w:b/>
                <w:sz w:val="28"/>
                <w:szCs w:val="28"/>
              </w:rPr>
              <w:t>:</w:t>
            </w:r>
          </w:p>
        </w:tc>
      </w:tr>
      <w:tr w:rsidR="006F7F2D" w:rsidTr="006F7F2D">
        <w:tc>
          <w:tcPr>
            <w:tcW w:w="3055" w:type="dxa"/>
          </w:tcPr>
          <w:p w:rsidR="006F7F2D" w:rsidRPr="006F7F2D" w:rsidRDefault="006F7F2D" w:rsidP="006F7F2D">
            <w:pPr>
              <w:pStyle w:val="NoSpacing"/>
              <w:rPr>
                <w:sz w:val="28"/>
                <w:szCs w:val="28"/>
              </w:rPr>
            </w:pPr>
            <w:r w:rsidRPr="006F7F2D">
              <w:rPr>
                <w:sz w:val="28"/>
                <w:szCs w:val="28"/>
              </w:rPr>
              <w:t xml:space="preserve">Pre-practicum Clinic </w:t>
            </w:r>
          </w:p>
          <w:p w:rsidR="006F7F2D" w:rsidRPr="006F7F2D" w:rsidRDefault="006F7F2D" w:rsidP="00FD77C3">
            <w:pPr>
              <w:pStyle w:val="NoSpacing"/>
              <w:rPr>
                <w:b/>
                <w:sz w:val="28"/>
                <w:szCs w:val="28"/>
                <w:u w:val="single"/>
              </w:rPr>
            </w:pPr>
          </w:p>
        </w:tc>
        <w:tc>
          <w:tcPr>
            <w:tcW w:w="6295" w:type="dxa"/>
          </w:tcPr>
          <w:p w:rsidR="006F7F2D" w:rsidRDefault="006F7F2D" w:rsidP="00FD77C3">
            <w:pPr>
              <w:pStyle w:val="NoSpacing"/>
              <w:rPr>
                <w:b/>
                <w:sz w:val="28"/>
                <w:szCs w:val="28"/>
                <w:u w:val="single"/>
              </w:rPr>
            </w:pPr>
          </w:p>
        </w:tc>
      </w:tr>
      <w:tr w:rsidR="006F7F2D" w:rsidTr="006F7F2D">
        <w:tc>
          <w:tcPr>
            <w:tcW w:w="3055" w:type="dxa"/>
          </w:tcPr>
          <w:p w:rsidR="006F7F2D" w:rsidRPr="006F7F2D" w:rsidRDefault="006F7F2D" w:rsidP="006F7F2D">
            <w:pPr>
              <w:pStyle w:val="NoSpacing"/>
              <w:rPr>
                <w:sz w:val="28"/>
                <w:szCs w:val="28"/>
              </w:rPr>
            </w:pPr>
            <w:r w:rsidRPr="006F7F2D">
              <w:rPr>
                <w:sz w:val="28"/>
                <w:szCs w:val="28"/>
              </w:rPr>
              <w:t>Clinic Practicum</w:t>
            </w:r>
          </w:p>
          <w:p w:rsidR="006F7F2D" w:rsidRPr="006F7F2D" w:rsidRDefault="006F7F2D" w:rsidP="00FD77C3">
            <w:pPr>
              <w:pStyle w:val="NoSpacing"/>
              <w:rPr>
                <w:b/>
                <w:sz w:val="28"/>
                <w:szCs w:val="28"/>
                <w:u w:val="single"/>
              </w:rPr>
            </w:pPr>
          </w:p>
        </w:tc>
        <w:tc>
          <w:tcPr>
            <w:tcW w:w="6295" w:type="dxa"/>
          </w:tcPr>
          <w:p w:rsidR="006F7F2D" w:rsidRDefault="006F7F2D" w:rsidP="00FD77C3">
            <w:pPr>
              <w:pStyle w:val="NoSpacing"/>
              <w:rPr>
                <w:b/>
                <w:sz w:val="28"/>
                <w:szCs w:val="28"/>
                <w:u w:val="single"/>
              </w:rPr>
            </w:pPr>
          </w:p>
        </w:tc>
      </w:tr>
      <w:tr w:rsidR="006F7F2D" w:rsidTr="006F7F2D">
        <w:tc>
          <w:tcPr>
            <w:tcW w:w="3055" w:type="dxa"/>
          </w:tcPr>
          <w:p w:rsidR="006F7F2D" w:rsidRPr="006F7F2D" w:rsidRDefault="006F7F2D" w:rsidP="006F7F2D">
            <w:pPr>
              <w:pStyle w:val="NoSpacing"/>
              <w:rPr>
                <w:sz w:val="28"/>
                <w:szCs w:val="28"/>
              </w:rPr>
            </w:pPr>
            <w:r w:rsidRPr="006F7F2D">
              <w:rPr>
                <w:sz w:val="28"/>
                <w:szCs w:val="28"/>
              </w:rPr>
              <w:t>Field Based Practicum</w:t>
            </w:r>
          </w:p>
          <w:p w:rsidR="006F7F2D" w:rsidRPr="006F7F2D" w:rsidRDefault="006F7F2D" w:rsidP="00FD77C3">
            <w:pPr>
              <w:pStyle w:val="NoSpacing"/>
              <w:rPr>
                <w:b/>
                <w:sz w:val="28"/>
                <w:szCs w:val="28"/>
                <w:u w:val="single"/>
              </w:rPr>
            </w:pPr>
          </w:p>
        </w:tc>
        <w:tc>
          <w:tcPr>
            <w:tcW w:w="6295" w:type="dxa"/>
          </w:tcPr>
          <w:p w:rsidR="006F7F2D" w:rsidRDefault="006F7F2D" w:rsidP="00FD77C3">
            <w:pPr>
              <w:pStyle w:val="NoSpacing"/>
              <w:rPr>
                <w:b/>
                <w:sz w:val="28"/>
                <w:szCs w:val="28"/>
                <w:u w:val="single"/>
              </w:rPr>
            </w:pPr>
          </w:p>
        </w:tc>
      </w:tr>
      <w:tr w:rsidR="006F7F2D" w:rsidTr="006F7F2D">
        <w:tc>
          <w:tcPr>
            <w:tcW w:w="3055" w:type="dxa"/>
          </w:tcPr>
          <w:p w:rsidR="006F7F2D" w:rsidRPr="006F7F2D" w:rsidRDefault="006F7F2D" w:rsidP="006F7F2D">
            <w:pPr>
              <w:pStyle w:val="NoSpacing"/>
              <w:rPr>
                <w:sz w:val="28"/>
                <w:szCs w:val="28"/>
              </w:rPr>
            </w:pPr>
            <w:r w:rsidRPr="006F7F2D">
              <w:rPr>
                <w:sz w:val="28"/>
                <w:szCs w:val="28"/>
              </w:rPr>
              <w:t>Service Learning Activities</w:t>
            </w:r>
          </w:p>
          <w:p w:rsidR="006F7F2D" w:rsidRPr="006F7F2D" w:rsidRDefault="006F7F2D" w:rsidP="00FD77C3">
            <w:pPr>
              <w:pStyle w:val="NoSpacing"/>
              <w:rPr>
                <w:b/>
                <w:sz w:val="28"/>
                <w:szCs w:val="28"/>
                <w:u w:val="single"/>
              </w:rPr>
            </w:pPr>
          </w:p>
        </w:tc>
        <w:tc>
          <w:tcPr>
            <w:tcW w:w="6295" w:type="dxa"/>
          </w:tcPr>
          <w:p w:rsidR="006F7F2D" w:rsidRDefault="006F7F2D" w:rsidP="00FD77C3">
            <w:pPr>
              <w:pStyle w:val="NoSpacing"/>
              <w:rPr>
                <w:b/>
                <w:sz w:val="28"/>
                <w:szCs w:val="28"/>
                <w:u w:val="single"/>
              </w:rPr>
            </w:pPr>
          </w:p>
        </w:tc>
      </w:tr>
      <w:tr w:rsidR="006F7F2D" w:rsidTr="006F7F2D">
        <w:tc>
          <w:tcPr>
            <w:tcW w:w="3055" w:type="dxa"/>
          </w:tcPr>
          <w:p w:rsidR="006F7F2D" w:rsidRPr="006F7F2D" w:rsidRDefault="006F7F2D" w:rsidP="006F7F2D">
            <w:pPr>
              <w:pStyle w:val="NoSpacing"/>
              <w:rPr>
                <w:sz w:val="28"/>
                <w:szCs w:val="28"/>
              </w:rPr>
            </w:pPr>
            <w:r w:rsidRPr="006F7F2D">
              <w:rPr>
                <w:sz w:val="28"/>
                <w:szCs w:val="28"/>
              </w:rPr>
              <w:t>Internship</w:t>
            </w:r>
          </w:p>
          <w:p w:rsidR="006F7F2D" w:rsidRPr="006F7F2D" w:rsidRDefault="006F7F2D" w:rsidP="00FD77C3">
            <w:pPr>
              <w:pStyle w:val="NoSpacing"/>
              <w:rPr>
                <w:b/>
                <w:sz w:val="28"/>
                <w:szCs w:val="28"/>
                <w:u w:val="single"/>
              </w:rPr>
            </w:pPr>
          </w:p>
        </w:tc>
        <w:tc>
          <w:tcPr>
            <w:tcW w:w="6295" w:type="dxa"/>
          </w:tcPr>
          <w:p w:rsidR="006F7F2D" w:rsidRDefault="006F7F2D" w:rsidP="00FD77C3">
            <w:pPr>
              <w:pStyle w:val="NoSpacing"/>
              <w:rPr>
                <w:b/>
                <w:sz w:val="28"/>
                <w:szCs w:val="28"/>
                <w:u w:val="single"/>
              </w:rPr>
            </w:pPr>
          </w:p>
        </w:tc>
      </w:tr>
      <w:tr w:rsidR="006F7F2D" w:rsidTr="006F7F2D">
        <w:tc>
          <w:tcPr>
            <w:tcW w:w="3055" w:type="dxa"/>
          </w:tcPr>
          <w:p w:rsidR="006F7F2D" w:rsidRPr="006F7F2D" w:rsidRDefault="006F7F2D" w:rsidP="006F7F2D">
            <w:pPr>
              <w:pStyle w:val="NoSpacing"/>
              <w:rPr>
                <w:sz w:val="28"/>
                <w:szCs w:val="28"/>
              </w:rPr>
            </w:pPr>
            <w:r w:rsidRPr="006F7F2D">
              <w:rPr>
                <w:sz w:val="28"/>
                <w:szCs w:val="28"/>
              </w:rPr>
              <w:t>Other Community Activities</w:t>
            </w:r>
          </w:p>
          <w:p w:rsidR="006F7F2D" w:rsidRPr="006F7F2D" w:rsidRDefault="006F7F2D" w:rsidP="00FD77C3">
            <w:pPr>
              <w:pStyle w:val="NoSpacing"/>
              <w:rPr>
                <w:b/>
                <w:sz w:val="28"/>
                <w:szCs w:val="28"/>
                <w:u w:val="single"/>
              </w:rPr>
            </w:pPr>
          </w:p>
        </w:tc>
        <w:tc>
          <w:tcPr>
            <w:tcW w:w="6295" w:type="dxa"/>
          </w:tcPr>
          <w:p w:rsidR="006F7F2D" w:rsidRDefault="006F7F2D" w:rsidP="00FD77C3">
            <w:pPr>
              <w:pStyle w:val="NoSpacing"/>
              <w:rPr>
                <w:b/>
                <w:sz w:val="28"/>
                <w:szCs w:val="28"/>
                <w:u w:val="single"/>
              </w:rPr>
            </w:pPr>
          </w:p>
        </w:tc>
      </w:tr>
      <w:tr w:rsidR="006F7F2D" w:rsidTr="006F7F2D">
        <w:tc>
          <w:tcPr>
            <w:tcW w:w="3055" w:type="dxa"/>
          </w:tcPr>
          <w:p w:rsidR="006F7F2D" w:rsidRPr="006F7F2D" w:rsidRDefault="0022155F" w:rsidP="00FD77C3">
            <w:pPr>
              <w:pStyle w:val="NoSpacing"/>
              <w:rPr>
                <w:sz w:val="28"/>
                <w:szCs w:val="28"/>
              </w:rPr>
            </w:pPr>
            <w:r>
              <w:rPr>
                <w:sz w:val="28"/>
                <w:szCs w:val="28"/>
              </w:rPr>
              <w:t xml:space="preserve">Program or Professional Association </w:t>
            </w:r>
            <w:r w:rsidR="006F7F2D" w:rsidRPr="006F7F2D">
              <w:rPr>
                <w:sz w:val="28"/>
                <w:szCs w:val="28"/>
              </w:rPr>
              <w:t>Leadership Activities</w:t>
            </w:r>
          </w:p>
          <w:p w:rsidR="006F7F2D" w:rsidRPr="006F7F2D" w:rsidRDefault="006F7F2D" w:rsidP="00FD77C3">
            <w:pPr>
              <w:pStyle w:val="NoSpacing"/>
              <w:rPr>
                <w:sz w:val="28"/>
                <w:szCs w:val="28"/>
              </w:rPr>
            </w:pPr>
          </w:p>
        </w:tc>
        <w:tc>
          <w:tcPr>
            <w:tcW w:w="6295" w:type="dxa"/>
          </w:tcPr>
          <w:p w:rsidR="006F7F2D" w:rsidRDefault="006F7F2D" w:rsidP="00FD77C3">
            <w:pPr>
              <w:pStyle w:val="NoSpacing"/>
              <w:rPr>
                <w:b/>
                <w:sz w:val="28"/>
                <w:szCs w:val="28"/>
                <w:u w:val="single"/>
              </w:rPr>
            </w:pPr>
          </w:p>
        </w:tc>
      </w:tr>
      <w:tr w:rsidR="006F7F2D" w:rsidTr="006F7F2D">
        <w:tc>
          <w:tcPr>
            <w:tcW w:w="3055" w:type="dxa"/>
          </w:tcPr>
          <w:p w:rsidR="006F7F2D" w:rsidRDefault="006F7F2D" w:rsidP="00FD77C3">
            <w:pPr>
              <w:pStyle w:val="NoSpacing"/>
              <w:rPr>
                <w:b/>
                <w:sz w:val="28"/>
                <w:szCs w:val="28"/>
                <w:u w:val="single"/>
              </w:rPr>
            </w:pPr>
          </w:p>
        </w:tc>
        <w:tc>
          <w:tcPr>
            <w:tcW w:w="6295" w:type="dxa"/>
          </w:tcPr>
          <w:p w:rsidR="006F7F2D" w:rsidRDefault="006F7F2D" w:rsidP="00FD77C3">
            <w:pPr>
              <w:pStyle w:val="NoSpacing"/>
              <w:rPr>
                <w:b/>
                <w:sz w:val="28"/>
                <w:szCs w:val="28"/>
                <w:u w:val="single"/>
              </w:rPr>
            </w:pPr>
          </w:p>
        </w:tc>
      </w:tr>
    </w:tbl>
    <w:p w:rsidR="006F7F2D" w:rsidRDefault="006F7F2D" w:rsidP="00FD77C3">
      <w:pPr>
        <w:pStyle w:val="NoSpacing"/>
        <w:rPr>
          <w:b/>
          <w:sz w:val="28"/>
          <w:szCs w:val="28"/>
          <w:u w:val="single"/>
        </w:rPr>
      </w:pPr>
    </w:p>
    <w:p w:rsidR="00116045" w:rsidRDefault="00116045" w:rsidP="00FD77C3">
      <w:pPr>
        <w:pStyle w:val="NoSpacing"/>
        <w:rPr>
          <w:sz w:val="24"/>
          <w:szCs w:val="24"/>
        </w:rPr>
      </w:pPr>
    </w:p>
    <w:p w:rsidR="0059177A" w:rsidRPr="006F7F2D" w:rsidRDefault="0059177A" w:rsidP="006F7F2D">
      <w:pPr>
        <w:rPr>
          <w:sz w:val="28"/>
          <w:szCs w:val="28"/>
        </w:rPr>
        <w:sectPr w:rsidR="0059177A" w:rsidRPr="006F7F2D">
          <w:pgSz w:w="12240" w:h="15840"/>
          <w:pgMar w:top="1440" w:right="1440" w:bottom="1440" w:left="1440" w:header="720" w:footer="720" w:gutter="0"/>
          <w:cols w:space="720"/>
          <w:docGrid w:linePitch="360"/>
        </w:sectPr>
      </w:pPr>
    </w:p>
    <w:p w:rsidR="00110F9A" w:rsidRDefault="00110F9A" w:rsidP="00B067AC">
      <w:pPr>
        <w:pStyle w:val="NoSpacing"/>
        <w:rPr>
          <w:b/>
          <w:sz w:val="28"/>
          <w:u w:val="single"/>
        </w:rPr>
      </w:pPr>
      <w:r w:rsidRPr="00B067AC">
        <w:rPr>
          <w:b/>
          <w:sz w:val="28"/>
          <w:u w:val="single"/>
        </w:rPr>
        <w:lastRenderedPageBreak/>
        <w:t xml:space="preserve">Knowledge &amp; Skills Obtained </w:t>
      </w:r>
      <w:r w:rsidR="00B067AC" w:rsidRPr="00B067AC">
        <w:rPr>
          <w:b/>
          <w:sz w:val="28"/>
          <w:u w:val="single"/>
        </w:rPr>
        <w:t>Within NASP Standards</w:t>
      </w:r>
    </w:p>
    <w:p w:rsidR="00B067AC" w:rsidRDefault="00B067AC" w:rsidP="00B067AC">
      <w:pPr>
        <w:pStyle w:val="NoSpacing"/>
        <w:rPr>
          <w:sz w:val="24"/>
          <w:szCs w:val="24"/>
        </w:rPr>
      </w:pPr>
      <w:r>
        <w:rPr>
          <w:sz w:val="24"/>
          <w:szCs w:val="24"/>
        </w:rPr>
        <w:t xml:space="preserve">Training within this program is based on the standards outlined in the NASP Practice Model.  </w:t>
      </w:r>
      <w:hyperlink r:id="rId5" w:history="1">
        <w:r w:rsidRPr="00D7735B">
          <w:rPr>
            <w:rStyle w:val="Hyperlink"/>
            <w:sz w:val="24"/>
            <w:szCs w:val="24"/>
          </w:rPr>
          <w:t>http://www.nasponline.org/standards-and-certification/nasp-practice-model</w:t>
        </w:r>
      </w:hyperlink>
      <w:r>
        <w:rPr>
          <w:sz w:val="24"/>
          <w:szCs w:val="24"/>
        </w:rPr>
        <w:t xml:space="preserve"> </w:t>
      </w:r>
    </w:p>
    <w:p w:rsidR="00B067AC" w:rsidRDefault="00700DC3" w:rsidP="00B067AC">
      <w:pPr>
        <w:pStyle w:val="NoSpacing"/>
        <w:rPr>
          <w:sz w:val="24"/>
          <w:szCs w:val="24"/>
        </w:rPr>
      </w:pPr>
      <w:r>
        <w:rPr>
          <w:sz w:val="24"/>
          <w:szCs w:val="24"/>
        </w:rPr>
        <w:t>The development of knowledge and s</w:t>
      </w:r>
      <w:r w:rsidR="00B067AC">
        <w:rPr>
          <w:sz w:val="24"/>
          <w:szCs w:val="24"/>
        </w:rPr>
        <w:t xml:space="preserve">kills within each of the standards is key to professional development.  Throughout the program </w:t>
      </w:r>
      <w:r w:rsidR="003D7965">
        <w:rPr>
          <w:sz w:val="24"/>
          <w:szCs w:val="24"/>
        </w:rPr>
        <w:t>as you</w:t>
      </w:r>
      <w:r w:rsidR="00B067AC">
        <w:rPr>
          <w:sz w:val="24"/>
          <w:szCs w:val="24"/>
        </w:rPr>
        <w:t xml:space="preserve"> complete coursework, attend workshops and conferences, engage in community activities, etc. </w:t>
      </w:r>
      <w:r w:rsidR="003D7965">
        <w:rPr>
          <w:sz w:val="24"/>
          <w:szCs w:val="24"/>
        </w:rPr>
        <w:t>you</w:t>
      </w:r>
      <w:r w:rsidR="00B067AC">
        <w:rPr>
          <w:sz w:val="24"/>
          <w:szCs w:val="24"/>
        </w:rPr>
        <w:t xml:space="preserve"> should be thinking about </w:t>
      </w:r>
      <w:r>
        <w:rPr>
          <w:sz w:val="24"/>
          <w:szCs w:val="24"/>
        </w:rPr>
        <w:t>the knowledge and skills that</w:t>
      </w:r>
      <w:r w:rsidR="003D7965">
        <w:rPr>
          <w:sz w:val="24"/>
          <w:szCs w:val="24"/>
        </w:rPr>
        <w:t xml:space="preserve"> you</w:t>
      </w:r>
      <w:r>
        <w:rPr>
          <w:sz w:val="24"/>
          <w:szCs w:val="24"/>
        </w:rPr>
        <w:t xml:space="preserve"> have obtained and </w:t>
      </w:r>
      <w:r w:rsidR="003D7965">
        <w:rPr>
          <w:sz w:val="24"/>
          <w:szCs w:val="24"/>
        </w:rPr>
        <w:t>how that knowledge and those skills are related to the NASP standards</w:t>
      </w:r>
      <w:r>
        <w:rPr>
          <w:sz w:val="24"/>
          <w:szCs w:val="24"/>
        </w:rPr>
        <w:t xml:space="preserve">.  That information should be summarized briefly in the chart below.  It will be best if </w:t>
      </w:r>
      <w:r w:rsidR="003D7965">
        <w:rPr>
          <w:sz w:val="24"/>
          <w:szCs w:val="24"/>
        </w:rPr>
        <w:t>you</w:t>
      </w:r>
      <w:r>
        <w:rPr>
          <w:sz w:val="24"/>
          <w:szCs w:val="24"/>
        </w:rPr>
        <w:t xml:space="preserve"> add to this on a regular basis and then review at the time of advising and when developing the Professional Goals Strategic Plan (see below).  </w:t>
      </w:r>
    </w:p>
    <w:p w:rsidR="00110F9A" w:rsidRPr="00110F9A" w:rsidRDefault="00110F9A" w:rsidP="00110F9A">
      <w:pPr>
        <w:pStyle w:val="NoSpacing"/>
        <w:jc w:val="center"/>
        <w:rPr>
          <w:b/>
          <w:sz w:val="28"/>
        </w:rPr>
      </w:pPr>
    </w:p>
    <w:tbl>
      <w:tblPr>
        <w:tblStyle w:val="PlainTable1"/>
        <w:tblW w:w="0" w:type="auto"/>
        <w:tblLook w:val="04A0" w:firstRow="1" w:lastRow="0" w:firstColumn="1" w:lastColumn="0" w:noHBand="0" w:noVBand="1"/>
      </w:tblPr>
      <w:tblGrid>
        <w:gridCol w:w="3106"/>
        <w:gridCol w:w="1773"/>
        <w:gridCol w:w="3096"/>
        <w:gridCol w:w="1773"/>
        <w:gridCol w:w="3202"/>
      </w:tblGrid>
      <w:tr w:rsidR="00110F9A" w:rsidTr="00700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10F9A" w:rsidRPr="0059177A" w:rsidRDefault="00110F9A" w:rsidP="00110F9A">
            <w:pPr>
              <w:pStyle w:val="NoSpacing"/>
              <w:jc w:val="center"/>
              <w:rPr>
                <w:sz w:val="28"/>
                <w:szCs w:val="28"/>
              </w:rPr>
            </w:pPr>
          </w:p>
          <w:p w:rsidR="00110F9A" w:rsidRPr="0059177A" w:rsidRDefault="00110F9A" w:rsidP="00110F9A">
            <w:pPr>
              <w:pStyle w:val="NoSpacing"/>
              <w:jc w:val="center"/>
              <w:rPr>
                <w:sz w:val="28"/>
                <w:szCs w:val="28"/>
              </w:rPr>
            </w:pPr>
            <w:r w:rsidRPr="0059177A">
              <w:rPr>
                <w:sz w:val="28"/>
                <w:szCs w:val="28"/>
              </w:rPr>
              <w:t xml:space="preserve">NASP </w:t>
            </w:r>
            <w:r w:rsidR="0059177A">
              <w:rPr>
                <w:sz w:val="28"/>
                <w:szCs w:val="28"/>
              </w:rPr>
              <w:t xml:space="preserve">Practice Model </w:t>
            </w:r>
            <w:r w:rsidR="00B0041E">
              <w:rPr>
                <w:sz w:val="28"/>
                <w:szCs w:val="28"/>
              </w:rPr>
              <w:t xml:space="preserve">Standards </w:t>
            </w:r>
          </w:p>
          <w:p w:rsidR="00110F9A" w:rsidRPr="0059177A" w:rsidRDefault="00110F9A" w:rsidP="00110F9A">
            <w:pPr>
              <w:pStyle w:val="NoSpacing"/>
              <w:jc w:val="center"/>
              <w:rPr>
                <w:sz w:val="28"/>
                <w:szCs w:val="28"/>
              </w:rPr>
            </w:pPr>
          </w:p>
        </w:tc>
        <w:tc>
          <w:tcPr>
            <w:tcW w:w="4889" w:type="dxa"/>
            <w:gridSpan w:val="2"/>
          </w:tcPr>
          <w:p w:rsidR="00110F9A" w:rsidRPr="0059177A" w:rsidRDefault="00110F9A" w:rsidP="00110F9A">
            <w:pPr>
              <w:pStyle w:val="NoSpacing"/>
              <w:jc w:val="center"/>
              <w:cnfStyle w:val="100000000000" w:firstRow="1" w:lastRow="0" w:firstColumn="0" w:lastColumn="0" w:oddVBand="0" w:evenVBand="0" w:oddHBand="0" w:evenHBand="0" w:firstRowFirstColumn="0" w:firstRowLastColumn="0" w:lastRowFirstColumn="0" w:lastRowLastColumn="0"/>
              <w:rPr>
                <w:sz w:val="28"/>
                <w:szCs w:val="28"/>
              </w:rPr>
            </w:pPr>
          </w:p>
          <w:p w:rsidR="00110F9A" w:rsidRPr="0059177A" w:rsidRDefault="00110F9A" w:rsidP="00110F9A">
            <w:pPr>
              <w:pStyle w:val="NoSpacing"/>
              <w:jc w:val="center"/>
              <w:cnfStyle w:val="100000000000" w:firstRow="1" w:lastRow="0" w:firstColumn="0" w:lastColumn="0" w:oddVBand="0" w:evenVBand="0" w:oddHBand="0" w:evenHBand="0" w:firstRowFirstColumn="0" w:firstRowLastColumn="0" w:lastRowFirstColumn="0" w:lastRowLastColumn="0"/>
              <w:rPr>
                <w:sz w:val="28"/>
                <w:szCs w:val="28"/>
              </w:rPr>
            </w:pPr>
            <w:r w:rsidRPr="0059177A">
              <w:rPr>
                <w:sz w:val="28"/>
                <w:szCs w:val="28"/>
              </w:rPr>
              <w:t>Knowledge Obtained</w:t>
            </w:r>
          </w:p>
        </w:tc>
        <w:tc>
          <w:tcPr>
            <w:tcW w:w="4844" w:type="dxa"/>
            <w:gridSpan w:val="2"/>
          </w:tcPr>
          <w:p w:rsidR="00110F9A" w:rsidRPr="0059177A" w:rsidRDefault="00110F9A" w:rsidP="00110F9A">
            <w:pPr>
              <w:pStyle w:val="NoSpacing"/>
              <w:jc w:val="center"/>
              <w:cnfStyle w:val="100000000000" w:firstRow="1" w:lastRow="0" w:firstColumn="0" w:lastColumn="0" w:oddVBand="0" w:evenVBand="0" w:oddHBand="0" w:evenHBand="0" w:firstRowFirstColumn="0" w:firstRowLastColumn="0" w:lastRowFirstColumn="0" w:lastRowLastColumn="0"/>
              <w:rPr>
                <w:sz w:val="28"/>
                <w:szCs w:val="28"/>
              </w:rPr>
            </w:pPr>
          </w:p>
          <w:p w:rsidR="00110F9A" w:rsidRPr="0059177A" w:rsidRDefault="00110F9A" w:rsidP="00110F9A">
            <w:pPr>
              <w:pStyle w:val="NoSpacing"/>
              <w:jc w:val="center"/>
              <w:cnfStyle w:val="100000000000" w:firstRow="1" w:lastRow="0" w:firstColumn="0" w:lastColumn="0" w:oddVBand="0" w:evenVBand="0" w:oddHBand="0" w:evenHBand="0" w:firstRowFirstColumn="0" w:firstRowLastColumn="0" w:lastRowFirstColumn="0" w:lastRowLastColumn="0"/>
              <w:rPr>
                <w:sz w:val="28"/>
                <w:szCs w:val="28"/>
              </w:rPr>
            </w:pPr>
            <w:r w:rsidRPr="0059177A">
              <w:rPr>
                <w:sz w:val="28"/>
                <w:szCs w:val="28"/>
              </w:rPr>
              <w:t>Skills Obtained</w:t>
            </w:r>
          </w:p>
        </w:tc>
      </w:tr>
      <w:tr w:rsidR="0059177A" w:rsidTr="00700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p>
        </w:tc>
        <w:tc>
          <w:tcPr>
            <w:tcW w:w="1773" w:type="dxa"/>
          </w:tcPr>
          <w:p w:rsidR="0059177A" w:rsidRP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b/>
                <w:sz w:val="28"/>
                <w:szCs w:val="28"/>
              </w:rPr>
            </w:pPr>
            <w:r w:rsidRPr="0059177A">
              <w:rPr>
                <w:b/>
                <w:sz w:val="28"/>
                <w:szCs w:val="28"/>
              </w:rPr>
              <w:t>Date/Activity</w:t>
            </w:r>
          </w:p>
        </w:tc>
        <w:tc>
          <w:tcPr>
            <w:tcW w:w="3116" w:type="dxa"/>
          </w:tcPr>
          <w:p w:rsidR="0059177A" w:rsidRPr="0059177A" w:rsidRDefault="0059177A" w:rsidP="0059177A">
            <w:pPr>
              <w:pStyle w:val="NoSpacing"/>
              <w:jc w:val="center"/>
              <w:cnfStyle w:val="000000100000" w:firstRow="0" w:lastRow="0" w:firstColumn="0" w:lastColumn="0" w:oddVBand="0" w:evenVBand="0" w:oddHBand="1" w:evenHBand="0" w:firstRowFirstColumn="0" w:firstRowLastColumn="0" w:lastRowFirstColumn="0" w:lastRowLastColumn="0"/>
              <w:rPr>
                <w:b/>
                <w:sz w:val="28"/>
                <w:szCs w:val="28"/>
              </w:rPr>
            </w:pPr>
            <w:r w:rsidRPr="0059177A">
              <w:rPr>
                <w:b/>
                <w:sz w:val="28"/>
                <w:szCs w:val="28"/>
              </w:rPr>
              <w:t>Topic</w:t>
            </w:r>
          </w:p>
        </w:tc>
        <w:tc>
          <w:tcPr>
            <w:tcW w:w="1620" w:type="dxa"/>
          </w:tcPr>
          <w:p w:rsidR="0059177A" w:rsidRP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b/>
                <w:sz w:val="28"/>
                <w:szCs w:val="28"/>
              </w:rPr>
            </w:pPr>
            <w:r w:rsidRPr="0059177A">
              <w:rPr>
                <w:b/>
                <w:sz w:val="28"/>
                <w:szCs w:val="28"/>
              </w:rPr>
              <w:t>Date/Activity</w:t>
            </w:r>
          </w:p>
        </w:tc>
        <w:tc>
          <w:tcPr>
            <w:tcW w:w="3224" w:type="dxa"/>
          </w:tcPr>
          <w:p w:rsidR="0059177A" w:rsidRPr="0059177A" w:rsidRDefault="0059177A" w:rsidP="0059177A">
            <w:pPr>
              <w:pStyle w:val="NoSpacing"/>
              <w:jc w:val="center"/>
              <w:cnfStyle w:val="000000100000" w:firstRow="0" w:lastRow="0" w:firstColumn="0" w:lastColumn="0" w:oddVBand="0" w:evenVBand="0" w:oddHBand="1" w:evenHBand="0" w:firstRowFirstColumn="0" w:firstRowLastColumn="0" w:lastRowFirstColumn="0" w:lastRowLastColumn="0"/>
              <w:rPr>
                <w:b/>
                <w:sz w:val="28"/>
                <w:szCs w:val="28"/>
              </w:rPr>
            </w:pPr>
            <w:r w:rsidRPr="0059177A">
              <w:rPr>
                <w:b/>
                <w:sz w:val="28"/>
                <w:szCs w:val="28"/>
              </w:rPr>
              <w:t>Skill</w:t>
            </w:r>
          </w:p>
        </w:tc>
      </w:tr>
      <w:tr w:rsidR="0059177A" w:rsidTr="00700DC3">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r>
              <w:rPr>
                <w:sz w:val="28"/>
                <w:szCs w:val="28"/>
              </w:rPr>
              <w:t>Data-Based Decision-Making and Accountability</w:t>
            </w:r>
          </w:p>
        </w:tc>
        <w:tc>
          <w:tcPr>
            <w:tcW w:w="1773"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3116"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1620"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3224"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r>
      <w:tr w:rsidR="0059177A" w:rsidTr="00700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r>
              <w:rPr>
                <w:sz w:val="28"/>
                <w:szCs w:val="28"/>
              </w:rPr>
              <w:t>Consultation and Collaboration</w:t>
            </w:r>
          </w:p>
          <w:p w:rsidR="0059177A" w:rsidRDefault="0059177A" w:rsidP="0059177A">
            <w:pPr>
              <w:pStyle w:val="NoSpacing"/>
              <w:rPr>
                <w:sz w:val="28"/>
                <w:szCs w:val="28"/>
              </w:rPr>
            </w:pPr>
          </w:p>
        </w:tc>
        <w:tc>
          <w:tcPr>
            <w:tcW w:w="1773"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3116"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620"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3224"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r>
      <w:tr w:rsidR="0059177A" w:rsidTr="00700DC3">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r>
              <w:rPr>
                <w:sz w:val="28"/>
                <w:szCs w:val="28"/>
              </w:rPr>
              <w:t>Interventions and Instructional Support to Develop Academic Skills</w:t>
            </w:r>
          </w:p>
          <w:p w:rsidR="007529A9" w:rsidRDefault="007529A9" w:rsidP="0059177A">
            <w:pPr>
              <w:pStyle w:val="NoSpacing"/>
              <w:rPr>
                <w:sz w:val="28"/>
                <w:szCs w:val="28"/>
              </w:rPr>
            </w:pPr>
          </w:p>
        </w:tc>
        <w:tc>
          <w:tcPr>
            <w:tcW w:w="1773"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3116"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1620"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3224"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r>
      <w:tr w:rsidR="0059177A" w:rsidTr="00700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r>
              <w:rPr>
                <w:sz w:val="28"/>
                <w:szCs w:val="28"/>
              </w:rPr>
              <w:t>Interventions and Mental Health Services to Develop Social and Life Skills</w:t>
            </w:r>
          </w:p>
        </w:tc>
        <w:tc>
          <w:tcPr>
            <w:tcW w:w="1773"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3116"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620"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3224"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r>
      <w:tr w:rsidR="0059177A" w:rsidTr="00700DC3">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r>
              <w:rPr>
                <w:sz w:val="28"/>
                <w:szCs w:val="28"/>
              </w:rPr>
              <w:lastRenderedPageBreak/>
              <w:t>School-Wide Practices to Promote Learning</w:t>
            </w:r>
          </w:p>
          <w:p w:rsidR="0059177A" w:rsidRDefault="0059177A" w:rsidP="0059177A">
            <w:pPr>
              <w:pStyle w:val="NoSpacing"/>
              <w:rPr>
                <w:sz w:val="28"/>
                <w:szCs w:val="28"/>
              </w:rPr>
            </w:pPr>
          </w:p>
        </w:tc>
        <w:tc>
          <w:tcPr>
            <w:tcW w:w="1773"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3116"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1620"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3224"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r>
      <w:tr w:rsidR="0059177A" w:rsidTr="00700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r>
              <w:rPr>
                <w:sz w:val="28"/>
                <w:szCs w:val="28"/>
              </w:rPr>
              <w:t>Preventive and Responsive Services</w:t>
            </w:r>
          </w:p>
          <w:p w:rsidR="0059177A" w:rsidRDefault="0059177A" w:rsidP="0059177A">
            <w:pPr>
              <w:pStyle w:val="NoSpacing"/>
              <w:rPr>
                <w:sz w:val="28"/>
                <w:szCs w:val="28"/>
              </w:rPr>
            </w:pPr>
          </w:p>
        </w:tc>
        <w:tc>
          <w:tcPr>
            <w:tcW w:w="1773"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3116"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620"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3224"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r>
      <w:tr w:rsidR="0059177A" w:rsidTr="00700DC3">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r>
              <w:rPr>
                <w:sz w:val="28"/>
                <w:szCs w:val="28"/>
              </w:rPr>
              <w:t>Family-School Collaboration Services</w:t>
            </w:r>
          </w:p>
          <w:p w:rsidR="0059177A" w:rsidRDefault="0059177A" w:rsidP="0059177A">
            <w:pPr>
              <w:pStyle w:val="NoSpacing"/>
              <w:rPr>
                <w:sz w:val="28"/>
                <w:szCs w:val="28"/>
              </w:rPr>
            </w:pPr>
          </w:p>
        </w:tc>
        <w:tc>
          <w:tcPr>
            <w:tcW w:w="1773"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3116"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1620"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3224"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r>
      <w:tr w:rsidR="0059177A" w:rsidTr="00700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r>
              <w:rPr>
                <w:sz w:val="28"/>
                <w:szCs w:val="28"/>
              </w:rPr>
              <w:t>Diversity in Development and Learning</w:t>
            </w:r>
          </w:p>
          <w:p w:rsidR="007529A9" w:rsidRDefault="007529A9" w:rsidP="0059177A">
            <w:pPr>
              <w:pStyle w:val="NoSpacing"/>
              <w:rPr>
                <w:sz w:val="28"/>
                <w:szCs w:val="28"/>
              </w:rPr>
            </w:pPr>
          </w:p>
        </w:tc>
        <w:tc>
          <w:tcPr>
            <w:tcW w:w="1773"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3116"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620"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3224"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r>
      <w:tr w:rsidR="0059177A" w:rsidTr="00700DC3">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r>
              <w:rPr>
                <w:sz w:val="28"/>
                <w:szCs w:val="28"/>
              </w:rPr>
              <w:t>Research and Program Evaluation</w:t>
            </w:r>
          </w:p>
          <w:p w:rsidR="0059177A" w:rsidRDefault="0059177A" w:rsidP="0059177A">
            <w:pPr>
              <w:pStyle w:val="NoSpacing"/>
              <w:rPr>
                <w:sz w:val="28"/>
                <w:szCs w:val="28"/>
              </w:rPr>
            </w:pPr>
          </w:p>
        </w:tc>
        <w:tc>
          <w:tcPr>
            <w:tcW w:w="1773"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3116"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1620"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c>
          <w:tcPr>
            <w:tcW w:w="3224" w:type="dxa"/>
          </w:tcPr>
          <w:p w:rsidR="0059177A" w:rsidRDefault="0059177A" w:rsidP="0059177A">
            <w:pPr>
              <w:pStyle w:val="NoSpacing"/>
              <w:cnfStyle w:val="000000000000" w:firstRow="0" w:lastRow="0" w:firstColumn="0" w:lastColumn="0" w:oddVBand="0" w:evenVBand="0" w:oddHBand="0" w:evenHBand="0" w:firstRowFirstColumn="0" w:firstRowLastColumn="0" w:lastRowFirstColumn="0" w:lastRowLastColumn="0"/>
              <w:rPr>
                <w:sz w:val="28"/>
                <w:szCs w:val="28"/>
              </w:rPr>
            </w:pPr>
          </w:p>
        </w:tc>
      </w:tr>
      <w:tr w:rsidR="0059177A" w:rsidTr="00700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9177A" w:rsidRDefault="0059177A" w:rsidP="0059177A">
            <w:pPr>
              <w:pStyle w:val="NoSpacing"/>
              <w:rPr>
                <w:sz w:val="28"/>
                <w:szCs w:val="28"/>
              </w:rPr>
            </w:pPr>
            <w:r>
              <w:rPr>
                <w:sz w:val="28"/>
                <w:szCs w:val="28"/>
              </w:rPr>
              <w:t>Legal, Ethical, and Professional Practices</w:t>
            </w:r>
          </w:p>
          <w:p w:rsidR="0059177A" w:rsidRDefault="0059177A" w:rsidP="0059177A">
            <w:pPr>
              <w:pStyle w:val="NoSpacing"/>
              <w:rPr>
                <w:sz w:val="28"/>
                <w:szCs w:val="28"/>
              </w:rPr>
            </w:pPr>
          </w:p>
        </w:tc>
        <w:tc>
          <w:tcPr>
            <w:tcW w:w="1773"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3116"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1620"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c>
          <w:tcPr>
            <w:tcW w:w="3224" w:type="dxa"/>
          </w:tcPr>
          <w:p w:rsidR="0059177A" w:rsidRDefault="0059177A" w:rsidP="0059177A">
            <w:pPr>
              <w:pStyle w:val="NoSpacing"/>
              <w:cnfStyle w:val="000000100000" w:firstRow="0" w:lastRow="0" w:firstColumn="0" w:lastColumn="0" w:oddVBand="0" w:evenVBand="0" w:oddHBand="1" w:evenHBand="0" w:firstRowFirstColumn="0" w:firstRowLastColumn="0" w:lastRowFirstColumn="0" w:lastRowLastColumn="0"/>
              <w:rPr>
                <w:sz w:val="28"/>
                <w:szCs w:val="28"/>
              </w:rPr>
            </w:pPr>
          </w:p>
        </w:tc>
      </w:tr>
    </w:tbl>
    <w:p w:rsidR="00FD77C3" w:rsidRDefault="00FD77C3" w:rsidP="00FD77C3">
      <w:pPr>
        <w:pStyle w:val="NoSpacing"/>
        <w:rPr>
          <w:sz w:val="28"/>
          <w:szCs w:val="28"/>
        </w:rPr>
      </w:pPr>
    </w:p>
    <w:p w:rsidR="0070375A" w:rsidRDefault="0070375A">
      <w:pPr>
        <w:rPr>
          <w:sz w:val="28"/>
          <w:szCs w:val="28"/>
        </w:rPr>
      </w:pPr>
      <w:r>
        <w:rPr>
          <w:sz w:val="28"/>
          <w:szCs w:val="28"/>
        </w:rPr>
        <w:br w:type="page"/>
      </w:r>
    </w:p>
    <w:p w:rsidR="0070375A" w:rsidRDefault="0070375A" w:rsidP="00FD77C3">
      <w:pPr>
        <w:pStyle w:val="NoSpacing"/>
        <w:rPr>
          <w:sz w:val="28"/>
          <w:szCs w:val="28"/>
        </w:rPr>
        <w:sectPr w:rsidR="0070375A" w:rsidSect="0059177A">
          <w:pgSz w:w="15840" w:h="12240" w:orient="landscape"/>
          <w:pgMar w:top="1440" w:right="1440" w:bottom="1440" w:left="1440" w:header="720" w:footer="720" w:gutter="0"/>
          <w:cols w:space="720"/>
          <w:docGrid w:linePitch="360"/>
        </w:sectPr>
      </w:pPr>
    </w:p>
    <w:p w:rsidR="006F7F2D" w:rsidRDefault="00E622D5" w:rsidP="006F7F2D">
      <w:pPr>
        <w:pStyle w:val="NoSpacing"/>
        <w:rPr>
          <w:b/>
          <w:sz w:val="28"/>
          <w:szCs w:val="28"/>
          <w:u w:val="single"/>
        </w:rPr>
      </w:pPr>
      <w:r>
        <w:rPr>
          <w:b/>
          <w:sz w:val="28"/>
          <w:szCs w:val="28"/>
          <w:u w:val="single"/>
        </w:rPr>
        <w:lastRenderedPageBreak/>
        <w:t>Professional</w:t>
      </w:r>
      <w:r w:rsidR="006F7F2D">
        <w:rPr>
          <w:b/>
          <w:sz w:val="28"/>
          <w:szCs w:val="28"/>
          <w:u w:val="single"/>
        </w:rPr>
        <w:t xml:space="preserve"> Goals</w:t>
      </w:r>
      <w:r w:rsidR="003D7965">
        <w:rPr>
          <w:b/>
          <w:sz w:val="28"/>
          <w:szCs w:val="28"/>
          <w:u w:val="single"/>
        </w:rPr>
        <w:t xml:space="preserve"> Strategic Plan</w:t>
      </w:r>
    </w:p>
    <w:p w:rsidR="00700DC3" w:rsidRPr="00BF21A6" w:rsidRDefault="00700DC3" w:rsidP="006F7F2D">
      <w:pPr>
        <w:pStyle w:val="NoSpacing"/>
        <w:rPr>
          <w:sz w:val="24"/>
          <w:szCs w:val="24"/>
        </w:rPr>
      </w:pPr>
      <w:r w:rsidRPr="00BF21A6">
        <w:rPr>
          <w:sz w:val="24"/>
          <w:szCs w:val="24"/>
        </w:rPr>
        <w:t xml:space="preserve">At each of the points in time indicated below, </w:t>
      </w:r>
      <w:r w:rsidR="003D7965" w:rsidRPr="00BF21A6">
        <w:rPr>
          <w:sz w:val="24"/>
          <w:szCs w:val="24"/>
        </w:rPr>
        <w:t>you</w:t>
      </w:r>
      <w:r w:rsidRPr="00BF21A6">
        <w:rPr>
          <w:sz w:val="24"/>
          <w:szCs w:val="24"/>
        </w:rPr>
        <w:t xml:space="preserve"> should </w:t>
      </w:r>
      <w:r w:rsidR="00716547" w:rsidRPr="00BF21A6">
        <w:rPr>
          <w:sz w:val="24"/>
          <w:szCs w:val="24"/>
        </w:rPr>
        <w:t xml:space="preserve">consider the areas addressed in this worksheet and based on that develop strategies for how best to meet </w:t>
      </w:r>
      <w:r w:rsidR="007529A9">
        <w:rPr>
          <w:sz w:val="24"/>
          <w:szCs w:val="24"/>
        </w:rPr>
        <w:t>you</w:t>
      </w:r>
      <w:bookmarkStart w:id="0" w:name="_GoBack"/>
      <w:bookmarkEnd w:id="0"/>
      <w:r w:rsidR="00716547" w:rsidRPr="00BF21A6">
        <w:rPr>
          <w:sz w:val="24"/>
          <w:szCs w:val="24"/>
        </w:rPr>
        <w:t xml:space="preserve"> Professional Goals.  </w:t>
      </w:r>
      <w:r w:rsidR="00BF21A6">
        <w:rPr>
          <w:sz w:val="24"/>
          <w:szCs w:val="24"/>
        </w:rPr>
        <w:t>You</w:t>
      </w:r>
      <w:r w:rsidR="00716547" w:rsidRPr="00BF21A6">
        <w:rPr>
          <w:sz w:val="24"/>
          <w:szCs w:val="24"/>
        </w:rPr>
        <w:t xml:space="preserve"> should identify an overall strategy, identify specific steps or activities involved in that strategy, and then a date when </w:t>
      </w:r>
      <w:r w:rsidR="00BF21A6">
        <w:rPr>
          <w:sz w:val="24"/>
          <w:szCs w:val="24"/>
        </w:rPr>
        <w:t>you</w:t>
      </w:r>
      <w:r w:rsidR="00716547" w:rsidRPr="00BF21A6">
        <w:rPr>
          <w:sz w:val="24"/>
          <w:szCs w:val="24"/>
        </w:rPr>
        <w:t xml:space="preserve"> hope to complete this strategy.  Some of these strategies may be long-term such as by the time </w:t>
      </w:r>
      <w:r w:rsidR="00BF21A6">
        <w:rPr>
          <w:sz w:val="24"/>
          <w:szCs w:val="24"/>
        </w:rPr>
        <w:t>you</w:t>
      </w:r>
      <w:r w:rsidR="00716547" w:rsidRPr="00BF21A6">
        <w:rPr>
          <w:sz w:val="24"/>
          <w:szCs w:val="24"/>
        </w:rPr>
        <w:t xml:space="preserve"> graduate or even by the time that</w:t>
      </w:r>
      <w:r w:rsidR="00BF21A6">
        <w:rPr>
          <w:sz w:val="24"/>
          <w:szCs w:val="24"/>
        </w:rPr>
        <w:t xml:space="preserve"> you </w:t>
      </w:r>
      <w:r w:rsidR="00716547" w:rsidRPr="00BF21A6">
        <w:rPr>
          <w:sz w:val="24"/>
          <w:szCs w:val="24"/>
        </w:rPr>
        <w:t xml:space="preserve">have been working as a school psychologist for a number of years.  Other strategies may be short-term such as what can be done in the next 6 months </w:t>
      </w:r>
      <w:r w:rsidR="00BF21A6">
        <w:rPr>
          <w:sz w:val="24"/>
          <w:szCs w:val="24"/>
        </w:rPr>
        <w:t xml:space="preserve">or </w:t>
      </w:r>
      <w:r w:rsidR="00716547" w:rsidRPr="00BF21A6">
        <w:rPr>
          <w:sz w:val="24"/>
          <w:szCs w:val="24"/>
        </w:rPr>
        <w:t xml:space="preserve">before the next advising meeting.  </w:t>
      </w:r>
    </w:p>
    <w:p w:rsidR="00E622D5" w:rsidRPr="0070375A" w:rsidRDefault="00E622D5" w:rsidP="006F7F2D">
      <w:pPr>
        <w:pStyle w:val="NoSpacing"/>
        <w:rPr>
          <w:b/>
          <w:sz w:val="28"/>
          <w:szCs w:val="28"/>
          <w:u w:val="single"/>
        </w:rPr>
      </w:pPr>
    </w:p>
    <w:tbl>
      <w:tblPr>
        <w:tblStyle w:val="TableGrid"/>
        <w:tblW w:w="0" w:type="auto"/>
        <w:tblLook w:val="04A0" w:firstRow="1" w:lastRow="0" w:firstColumn="1" w:lastColumn="0" w:noHBand="0" w:noVBand="1"/>
      </w:tblPr>
      <w:tblGrid>
        <w:gridCol w:w="1866"/>
        <w:gridCol w:w="2661"/>
        <w:gridCol w:w="2649"/>
        <w:gridCol w:w="2174"/>
      </w:tblGrid>
      <w:tr w:rsidR="00870345" w:rsidTr="00870345">
        <w:tc>
          <w:tcPr>
            <w:tcW w:w="1866" w:type="dxa"/>
          </w:tcPr>
          <w:p w:rsidR="00870345" w:rsidRDefault="00870345" w:rsidP="006F7F2D">
            <w:pPr>
              <w:pStyle w:val="NoSpacing"/>
              <w:rPr>
                <w:b/>
                <w:sz w:val="28"/>
                <w:szCs w:val="28"/>
              </w:rPr>
            </w:pPr>
            <w:r>
              <w:rPr>
                <w:b/>
                <w:sz w:val="28"/>
                <w:szCs w:val="28"/>
              </w:rPr>
              <w:t>Date:</w:t>
            </w:r>
          </w:p>
          <w:p w:rsidR="00870345" w:rsidRPr="00E622D5" w:rsidRDefault="00870345" w:rsidP="006F7F2D">
            <w:pPr>
              <w:pStyle w:val="NoSpacing"/>
              <w:rPr>
                <w:b/>
                <w:sz w:val="28"/>
                <w:szCs w:val="28"/>
              </w:rPr>
            </w:pPr>
          </w:p>
        </w:tc>
        <w:tc>
          <w:tcPr>
            <w:tcW w:w="2661" w:type="dxa"/>
          </w:tcPr>
          <w:p w:rsidR="00870345" w:rsidRPr="00E622D5" w:rsidRDefault="00870345" w:rsidP="00716547">
            <w:pPr>
              <w:pStyle w:val="NoSpacing"/>
              <w:rPr>
                <w:b/>
                <w:sz w:val="28"/>
                <w:szCs w:val="28"/>
              </w:rPr>
            </w:pPr>
            <w:r>
              <w:rPr>
                <w:b/>
                <w:sz w:val="28"/>
                <w:szCs w:val="28"/>
              </w:rPr>
              <w:t>What Strateg</w:t>
            </w:r>
            <w:r w:rsidR="00716547">
              <w:rPr>
                <w:b/>
                <w:sz w:val="28"/>
                <w:szCs w:val="28"/>
              </w:rPr>
              <w:t>ies</w:t>
            </w:r>
            <w:r>
              <w:rPr>
                <w:b/>
                <w:sz w:val="28"/>
                <w:szCs w:val="28"/>
              </w:rPr>
              <w:t>?</w:t>
            </w:r>
          </w:p>
        </w:tc>
        <w:tc>
          <w:tcPr>
            <w:tcW w:w="2649" w:type="dxa"/>
          </w:tcPr>
          <w:p w:rsidR="00870345" w:rsidRPr="00E622D5" w:rsidRDefault="00870345" w:rsidP="006F7F2D">
            <w:pPr>
              <w:pStyle w:val="NoSpacing"/>
              <w:rPr>
                <w:b/>
                <w:sz w:val="28"/>
                <w:szCs w:val="28"/>
              </w:rPr>
            </w:pPr>
            <w:r>
              <w:rPr>
                <w:b/>
                <w:sz w:val="28"/>
                <w:szCs w:val="28"/>
              </w:rPr>
              <w:t>Steps or Activities Involved</w:t>
            </w:r>
            <w:r w:rsidR="00716547">
              <w:rPr>
                <w:b/>
                <w:sz w:val="28"/>
                <w:szCs w:val="28"/>
              </w:rPr>
              <w:t xml:space="preserve"> in each Strategy</w:t>
            </w:r>
            <w:r>
              <w:rPr>
                <w:b/>
                <w:sz w:val="28"/>
                <w:szCs w:val="28"/>
              </w:rPr>
              <w:t>?</w:t>
            </w:r>
          </w:p>
        </w:tc>
        <w:tc>
          <w:tcPr>
            <w:tcW w:w="2174" w:type="dxa"/>
          </w:tcPr>
          <w:p w:rsidR="00870345" w:rsidRDefault="00870345" w:rsidP="006F7F2D">
            <w:pPr>
              <w:pStyle w:val="NoSpacing"/>
              <w:rPr>
                <w:b/>
                <w:sz w:val="28"/>
                <w:szCs w:val="28"/>
              </w:rPr>
            </w:pPr>
            <w:r>
              <w:rPr>
                <w:b/>
                <w:sz w:val="28"/>
                <w:szCs w:val="28"/>
              </w:rPr>
              <w:t xml:space="preserve">Goal </w:t>
            </w:r>
            <w:r w:rsidR="00716547">
              <w:rPr>
                <w:b/>
                <w:sz w:val="28"/>
                <w:szCs w:val="28"/>
              </w:rPr>
              <w:t xml:space="preserve">Date </w:t>
            </w:r>
            <w:r>
              <w:rPr>
                <w:b/>
                <w:sz w:val="28"/>
                <w:szCs w:val="28"/>
              </w:rPr>
              <w:t>for Completion?</w:t>
            </w:r>
          </w:p>
        </w:tc>
      </w:tr>
      <w:tr w:rsidR="00870345" w:rsidTr="00870345">
        <w:tc>
          <w:tcPr>
            <w:tcW w:w="1866" w:type="dxa"/>
          </w:tcPr>
          <w:p w:rsidR="00870345" w:rsidRDefault="00870345" w:rsidP="00E622D5">
            <w:pPr>
              <w:pStyle w:val="NoSpacing"/>
              <w:rPr>
                <w:sz w:val="28"/>
                <w:szCs w:val="28"/>
              </w:rPr>
            </w:pPr>
            <w:r>
              <w:rPr>
                <w:sz w:val="28"/>
                <w:szCs w:val="28"/>
              </w:rPr>
              <w:t>Program Entrance</w:t>
            </w:r>
          </w:p>
          <w:p w:rsidR="00870345" w:rsidRDefault="00870345" w:rsidP="00E622D5">
            <w:pPr>
              <w:pStyle w:val="NoSpacing"/>
              <w:rPr>
                <w:sz w:val="28"/>
                <w:szCs w:val="28"/>
              </w:rPr>
            </w:pPr>
          </w:p>
        </w:tc>
        <w:tc>
          <w:tcPr>
            <w:tcW w:w="2661" w:type="dxa"/>
          </w:tcPr>
          <w:p w:rsidR="00870345" w:rsidRDefault="00870345" w:rsidP="00E622D5">
            <w:pPr>
              <w:pStyle w:val="NoSpacing"/>
              <w:rPr>
                <w:b/>
                <w:sz w:val="28"/>
                <w:szCs w:val="28"/>
                <w:u w:val="single"/>
              </w:rPr>
            </w:pPr>
          </w:p>
        </w:tc>
        <w:tc>
          <w:tcPr>
            <w:tcW w:w="2649" w:type="dxa"/>
          </w:tcPr>
          <w:p w:rsidR="00870345" w:rsidRDefault="00870345" w:rsidP="00E622D5">
            <w:pPr>
              <w:pStyle w:val="NoSpacing"/>
              <w:rPr>
                <w:b/>
                <w:sz w:val="28"/>
                <w:szCs w:val="28"/>
                <w:u w:val="single"/>
              </w:rPr>
            </w:pPr>
          </w:p>
        </w:tc>
        <w:tc>
          <w:tcPr>
            <w:tcW w:w="2174" w:type="dxa"/>
          </w:tcPr>
          <w:p w:rsidR="00870345" w:rsidRDefault="00870345" w:rsidP="00E622D5">
            <w:pPr>
              <w:pStyle w:val="NoSpacing"/>
              <w:rPr>
                <w:b/>
                <w:sz w:val="28"/>
                <w:szCs w:val="28"/>
                <w:u w:val="single"/>
              </w:rPr>
            </w:pPr>
          </w:p>
        </w:tc>
      </w:tr>
      <w:tr w:rsidR="00870345" w:rsidTr="00870345">
        <w:tc>
          <w:tcPr>
            <w:tcW w:w="1866" w:type="dxa"/>
          </w:tcPr>
          <w:p w:rsidR="00870345" w:rsidRDefault="00870345" w:rsidP="00E622D5">
            <w:pPr>
              <w:pStyle w:val="NoSpacing"/>
              <w:rPr>
                <w:sz w:val="28"/>
                <w:szCs w:val="28"/>
              </w:rPr>
            </w:pPr>
            <w:r>
              <w:rPr>
                <w:sz w:val="28"/>
                <w:szCs w:val="28"/>
              </w:rPr>
              <w:t>Fall 1</w:t>
            </w:r>
            <w:r w:rsidRPr="0070375A">
              <w:rPr>
                <w:sz w:val="28"/>
                <w:szCs w:val="28"/>
                <w:vertAlign w:val="superscript"/>
              </w:rPr>
              <w:t>st</w:t>
            </w:r>
            <w:r>
              <w:rPr>
                <w:sz w:val="28"/>
                <w:szCs w:val="28"/>
              </w:rPr>
              <w:t xml:space="preserve"> year Advising</w:t>
            </w:r>
          </w:p>
          <w:p w:rsidR="00870345" w:rsidRDefault="00870345" w:rsidP="00E622D5">
            <w:pPr>
              <w:pStyle w:val="NoSpacing"/>
              <w:rPr>
                <w:sz w:val="28"/>
                <w:szCs w:val="28"/>
              </w:rPr>
            </w:pPr>
          </w:p>
        </w:tc>
        <w:tc>
          <w:tcPr>
            <w:tcW w:w="2661" w:type="dxa"/>
          </w:tcPr>
          <w:p w:rsidR="00870345" w:rsidRDefault="00870345" w:rsidP="00E622D5">
            <w:pPr>
              <w:pStyle w:val="NoSpacing"/>
              <w:rPr>
                <w:b/>
                <w:sz w:val="28"/>
                <w:szCs w:val="28"/>
                <w:u w:val="single"/>
              </w:rPr>
            </w:pPr>
          </w:p>
        </w:tc>
        <w:tc>
          <w:tcPr>
            <w:tcW w:w="2649" w:type="dxa"/>
          </w:tcPr>
          <w:p w:rsidR="00870345" w:rsidRDefault="00870345" w:rsidP="00E622D5">
            <w:pPr>
              <w:pStyle w:val="NoSpacing"/>
              <w:rPr>
                <w:b/>
                <w:sz w:val="28"/>
                <w:szCs w:val="28"/>
                <w:u w:val="single"/>
              </w:rPr>
            </w:pPr>
          </w:p>
        </w:tc>
        <w:tc>
          <w:tcPr>
            <w:tcW w:w="2174" w:type="dxa"/>
          </w:tcPr>
          <w:p w:rsidR="00870345" w:rsidRDefault="00870345" w:rsidP="00E622D5">
            <w:pPr>
              <w:pStyle w:val="NoSpacing"/>
              <w:rPr>
                <w:b/>
                <w:sz w:val="28"/>
                <w:szCs w:val="28"/>
                <w:u w:val="single"/>
              </w:rPr>
            </w:pPr>
          </w:p>
        </w:tc>
      </w:tr>
      <w:tr w:rsidR="00870345" w:rsidTr="00870345">
        <w:tc>
          <w:tcPr>
            <w:tcW w:w="1866" w:type="dxa"/>
          </w:tcPr>
          <w:p w:rsidR="00870345" w:rsidRDefault="00870345" w:rsidP="00E622D5">
            <w:pPr>
              <w:pStyle w:val="NoSpacing"/>
              <w:rPr>
                <w:sz w:val="28"/>
                <w:szCs w:val="28"/>
              </w:rPr>
            </w:pPr>
            <w:r>
              <w:rPr>
                <w:sz w:val="28"/>
                <w:szCs w:val="28"/>
              </w:rPr>
              <w:t>Spring 1</w:t>
            </w:r>
            <w:r w:rsidRPr="0070375A">
              <w:rPr>
                <w:sz w:val="28"/>
                <w:szCs w:val="28"/>
                <w:vertAlign w:val="superscript"/>
              </w:rPr>
              <w:t>st</w:t>
            </w:r>
            <w:r>
              <w:rPr>
                <w:sz w:val="28"/>
                <w:szCs w:val="28"/>
              </w:rPr>
              <w:t xml:space="preserve"> year Advising</w:t>
            </w:r>
          </w:p>
          <w:p w:rsidR="00870345" w:rsidRDefault="00870345" w:rsidP="00E622D5">
            <w:pPr>
              <w:pStyle w:val="NoSpacing"/>
              <w:rPr>
                <w:sz w:val="28"/>
                <w:szCs w:val="28"/>
              </w:rPr>
            </w:pPr>
          </w:p>
        </w:tc>
        <w:tc>
          <w:tcPr>
            <w:tcW w:w="2661" w:type="dxa"/>
          </w:tcPr>
          <w:p w:rsidR="00870345" w:rsidRDefault="00870345" w:rsidP="00E622D5">
            <w:pPr>
              <w:pStyle w:val="NoSpacing"/>
              <w:rPr>
                <w:b/>
                <w:sz w:val="28"/>
                <w:szCs w:val="28"/>
                <w:u w:val="single"/>
              </w:rPr>
            </w:pPr>
          </w:p>
        </w:tc>
        <w:tc>
          <w:tcPr>
            <w:tcW w:w="2649" w:type="dxa"/>
          </w:tcPr>
          <w:p w:rsidR="00870345" w:rsidRDefault="00870345" w:rsidP="00E622D5">
            <w:pPr>
              <w:pStyle w:val="NoSpacing"/>
              <w:rPr>
                <w:b/>
                <w:sz w:val="28"/>
                <w:szCs w:val="28"/>
                <w:u w:val="single"/>
              </w:rPr>
            </w:pPr>
          </w:p>
        </w:tc>
        <w:tc>
          <w:tcPr>
            <w:tcW w:w="2174" w:type="dxa"/>
          </w:tcPr>
          <w:p w:rsidR="00870345" w:rsidRDefault="00870345" w:rsidP="00E622D5">
            <w:pPr>
              <w:pStyle w:val="NoSpacing"/>
              <w:rPr>
                <w:b/>
                <w:sz w:val="28"/>
                <w:szCs w:val="28"/>
                <w:u w:val="single"/>
              </w:rPr>
            </w:pPr>
          </w:p>
        </w:tc>
      </w:tr>
      <w:tr w:rsidR="00870345" w:rsidTr="00870345">
        <w:tc>
          <w:tcPr>
            <w:tcW w:w="1866" w:type="dxa"/>
          </w:tcPr>
          <w:p w:rsidR="00870345" w:rsidRDefault="00870345" w:rsidP="00E622D5">
            <w:pPr>
              <w:pStyle w:val="NoSpacing"/>
              <w:rPr>
                <w:sz w:val="28"/>
                <w:szCs w:val="28"/>
              </w:rPr>
            </w:pPr>
          </w:p>
          <w:p w:rsidR="00870345" w:rsidRDefault="00870345" w:rsidP="00E622D5">
            <w:pPr>
              <w:pStyle w:val="NoSpacing"/>
              <w:rPr>
                <w:sz w:val="28"/>
                <w:szCs w:val="28"/>
              </w:rPr>
            </w:pPr>
            <w:r>
              <w:rPr>
                <w:sz w:val="28"/>
                <w:szCs w:val="28"/>
              </w:rPr>
              <w:t>End of 1</w:t>
            </w:r>
            <w:r w:rsidRPr="0070375A">
              <w:rPr>
                <w:sz w:val="28"/>
                <w:szCs w:val="28"/>
                <w:vertAlign w:val="superscript"/>
              </w:rPr>
              <w:t>st</w:t>
            </w:r>
            <w:r>
              <w:rPr>
                <w:sz w:val="28"/>
                <w:szCs w:val="28"/>
              </w:rPr>
              <w:t xml:space="preserve"> year</w:t>
            </w:r>
          </w:p>
          <w:p w:rsidR="00870345" w:rsidRDefault="00870345" w:rsidP="00E622D5">
            <w:pPr>
              <w:pStyle w:val="NoSpacing"/>
              <w:rPr>
                <w:sz w:val="28"/>
                <w:szCs w:val="28"/>
              </w:rPr>
            </w:pPr>
          </w:p>
        </w:tc>
        <w:tc>
          <w:tcPr>
            <w:tcW w:w="2661" w:type="dxa"/>
          </w:tcPr>
          <w:p w:rsidR="00870345" w:rsidRDefault="00870345" w:rsidP="00E622D5">
            <w:pPr>
              <w:pStyle w:val="NoSpacing"/>
              <w:rPr>
                <w:b/>
                <w:sz w:val="28"/>
                <w:szCs w:val="28"/>
                <w:u w:val="single"/>
              </w:rPr>
            </w:pPr>
          </w:p>
        </w:tc>
        <w:tc>
          <w:tcPr>
            <w:tcW w:w="2649" w:type="dxa"/>
          </w:tcPr>
          <w:p w:rsidR="00870345" w:rsidRDefault="00870345" w:rsidP="00E622D5">
            <w:pPr>
              <w:pStyle w:val="NoSpacing"/>
              <w:rPr>
                <w:b/>
                <w:sz w:val="28"/>
                <w:szCs w:val="28"/>
                <w:u w:val="single"/>
              </w:rPr>
            </w:pPr>
          </w:p>
        </w:tc>
        <w:tc>
          <w:tcPr>
            <w:tcW w:w="2174" w:type="dxa"/>
          </w:tcPr>
          <w:p w:rsidR="00870345" w:rsidRDefault="00870345" w:rsidP="00E622D5">
            <w:pPr>
              <w:pStyle w:val="NoSpacing"/>
              <w:rPr>
                <w:b/>
                <w:sz w:val="28"/>
                <w:szCs w:val="28"/>
                <w:u w:val="single"/>
              </w:rPr>
            </w:pPr>
          </w:p>
        </w:tc>
      </w:tr>
      <w:tr w:rsidR="00870345" w:rsidTr="00870345">
        <w:tc>
          <w:tcPr>
            <w:tcW w:w="1866" w:type="dxa"/>
          </w:tcPr>
          <w:p w:rsidR="00870345" w:rsidRDefault="00870345" w:rsidP="00E622D5">
            <w:pPr>
              <w:pStyle w:val="NoSpacing"/>
              <w:rPr>
                <w:sz w:val="28"/>
                <w:szCs w:val="28"/>
              </w:rPr>
            </w:pPr>
            <w:r>
              <w:rPr>
                <w:sz w:val="28"/>
                <w:szCs w:val="28"/>
              </w:rPr>
              <w:t>Fall 2</w:t>
            </w:r>
            <w:r w:rsidRPr="0070375A">
              <w:rPr>
                <w:sz w:val="28"/>
                <w:szCs w:val="28"/>
                <w:vertAlign w:val="superscript"/>
              </w:rPr>
              <w:t>nd</w:t>
            </w:r>
            <w:r>
              <w:rPr>
                <w:sz w:val="28"/>
                <w:szCs w:val="28"/>
              </w:rPr>
              <w:t xml:space="preserve"> year Advising</w:t>
            </w:r>
          </w:p>
          <w:p w:rsidR="00870345" w:rsidRDefault="00870345" w:rsidP="00E622D5">
            <w:pPr>
              <w:pStyle w:val="NoSpacing"/>
              <w:rPr>
                <w:sz w:val="28"/>
                <w:szCs w:val="28"/>
              </w:rPr>
            </w:pPr>
          </w:p>
        </w:tc>
        <w:tc>
          <w:tcPr>
            <w:tcW w:w="2661" w:type="dxa"/>
          </w:tcPr>
          <w:p w:rsidR="00870345" w:rsidRDefault="00870345" w:rsidP="00E622D5">
            <w:pPr>
              <w:pStyle w:val="NoSpacing"/>
              <w:rPr>
                <w:b/>
                <w:sz w:val="28"/>
                <w:szCs w:val="28"/>
                <w:u w:val="single"/>
              </w:rPr>
            </w:pPr>
          </w:p>
        </w:tc>
        <w:tc>
          <w:tcPr>
            <w:tcW w:w="2649" w:type="dxa"/>
          </w:tcPr>
          <w:p w:rsidR="00870345" w:rsidRDefault="00870345" w:rsidP="00E622D5">
            <w:pPr>
              <w:pStyle w:val="NoSpacing"/>
              <w:rPr>
                <w:b/>
                <w:sz w:val="28"/>
                <w:szCs w:val="28"/>
                <w:u w:val="single"/>
              </w:rPr>
            </w:pPr>
          </w:p>
        </w:tc>
        <w:tc>
          <w:tcPr>
            <w:tcW w:w="2174" w:type="dxa"/>
          </w:tcPr>
          <w:p w:rsidR="00870345" w:rsidRDefault="00870345" w:rsidP="00E622D5">
            <w:pPr>
              <w:pStyle w:val="NoSpacing"/>
              <w:rPr>
                <w:b/>
                <w:sz w:val="28"/>
                <w:szCs w:val="28"/>
                <w:u w:val="single"/>
              </w:rPr>
            </w:pPr>
          </w:p>
        </w:tc>
      </w:tr>
      <w:tr w:rsidR="00870345" w:rsidTr="00870345">
        <w:tc>
          <w:tcPr>
            <w:tcW w:w="1866" w:type="dxa"/>
          </w:tcPr>
          <w:p w:rsidR="00870345" w:rsidRDefault="00870345" w:rsidP="00E622D5">
            <w:pPr>
              <w:pStyle w:val="NoSpacing"/>
              <w:rPr>
                <w:sz w:val="28"/>
                <w:szCs w:val="28"/>
              </w:rPr>
            </w:pPr>
            <w:r>
              <w:rPr>
                <w:sz w:val="28"/>
                <w:szCs w:val="28"/>
              </w:rPr>
              <w:t>Spring 2</w:t>
            </w:r>
            <w:r w:rsidRPr="0070375A">
              <w:rPr>
                <w:sz w:val="28"/>
                <w:szCs w:val="28"/>
                <w:vertAlign w:val="superscript"/>
              </w:rPr>
              <w:t>nd</w:t>
            </w:r>
            <w:r>
              <w:rPr>
                <w:sz w:val="28"/>
                <w:szCs w:val="28"/>
              </w:rPr>
              <w:t xml:space="preserve"> year Advising</w:t>
            </w:r>
          </w:p>
          <w:p w:rsidR="00870345" w:rsidRDefault="00870345" w:rsidP="00E622D5">
            <w:pPr>
              <w:pStyle w:val="NoSpacing"/>
              <w:rPr>
                <w:sz w:val="28"/>
                <w:szCs w:val="28"/>
              </w:rPr>
            </w:pPr>
          </w:p>
        </w:tc>
        <w:tc>
          <w:tcPr>
            <w:tcW w:w="2661" w:type="dxa"/>
          </w:tcPr>
          <w:p w:rsidR="00870345" w:rsidRDefault="00870345" w:rsidP="00E622D5">
            <w:pPr>
              <w:pStyle w:val="NoSpacing"/>
              <w:rPr>
                <w:b/>
                <w:sz w:val="28"/>
                <w:szCs w:val="28"/>
                <w:u w:val="single"/>
              </w:rPr>
            </w:pPr>
          </w:p>
        </w:tc>
        <w:tc>
          <w:tcPr>
            <w:tcW w:w="2649" w:type="dxa"/>
          </w:tcPr>
          <w:p w:rsidR="00870345" w:rsidRDefault="00870345" w:rsidP="00E622D5">
            <w:pPr>
              <w:pStyle w:val="NoSpacing"/>
              <w:rPr>
                <w:b/>
                <w:sz w:val="28"/>
                <w:szCs w:val="28"/>
                <w:u w:val="single"/>
              </w:rPr>
            </w:pPr>
          </w:p>
        </w:tc>
        <w:tc>
          <w:tcPr>
            <w:tcW w:w="2174" w:type="dxa"/>
          </w:tcPr>
          <w:p w:rsidR="00870345" w:rsidRDefault="00870345" w:rsidP="00E622D5">
            <w:pPr>
              <w:pStyle w:val="NoSpacing"/>
              <w:rPr>
                <w:b/>
                <w:sz w:val="28"/>
                <w:szCs w:val="28"/>
                <w:u w:val="single"/>
              </w:rPr>
            </w:pPr>
          </w:p>
        </w:tc>
      </w:tr>
      <w:tr w:rsidR="00870345" w:rsidTr="00870345">
        <w:tc>
          <w:tcPr>
            <w:tcW w:w="1866" w:type="dxa"/>
          </w:tcPr>
          <w:p w:rsidR="00870345" w:rsidRDefault="00870345" w:rsidP="00E622D5">
            <w:pPr>
              <w:pStyle w:val="NoSpacing"/>
              <w:rPr>
                <w:sz w:val="28"/>
                <w:szCs w:val="28"/>
              </w:rPr>
            </w:pPr>
          </w:p>
          <w:p w:rsidR="00870345" w:rsidRDefault="00870345" w:rsidP="00E622D5">
            <w:pPr>
              <w:pStyle w:val="NoSpacing"/>
              <w:rPr>
                <w:sz w:val="28"/>
                <w:szCs w:val="28"/>
              </w:rPr>
            </w:pPr>
            <w:r>
              <w:rPr>
                <w:sz w:val="28"/>
                <w:szCs w:val="28"/>
              </w:rPr>
              <w:t>End of 2</w:t>
            </w:r>
            <w:r w:rsidRPr="0070375A">
              <w:rPr>
                <w:sz w:val="28"/>
                <w:szCs w:val="28"/>
                <w:vertAlign w:val="superscript"/>
              </w:rPr>
              <w:t>nd</w:t>
            </w:r>
            <w:r>
              <w:rPr>
                <w:sz w:val="28"/>
                <w:szCs w:val="28"/>
              </w:rPr>
              <w:t xml:space="preserve"> year</w:t>
            </w:r>
          </w:p>
          <w:p w:rsidR="00870345" w:rsidRDefault="00870345" w:rsidP="00E622D5">
            <w:pPr>
              <w:pStyle w:val="NoSpacing"/>
              <w:rPr>
                <w:sz w:val="28"/>
                <w:szCs w:val="28"/>
              </w:rPr>
            </w:pPr>
          </w:p>
        </w:tc>
        <w:tc>
          <w:tcPr>
            <w:tcW w:w="2661" w:type="dxa"/>
          </w:tcPr>
          <w:p w:rsidR="00870345" w:rsidRDefault="00870345" w:rsidP="00E622D5">
            <w:pPr>
              <w:pStyle w:val="NoSpacing"/>
              <w:rPr>
                <w:b/>
                <w:sz w:val="28"/>
                <w:szCs w:val="28"/>
                <w:u w:val="single"/>
              </w:rPr>
            </w:pPr>
          </w:p>
        </w:tc>
        <w:tc>
          <w:tcPr>
            <w:tcW w:w="2649" w:type="dxa"/>
          </w:tcPr>
          <w:p w:rsidR="00870345" w:rsidRDefault="00870345" w:rsidP="00E622D5">
            <w:pPr>
              <w:pStyle w:val="NoSpacing"/>
              <w:rPr>
                <w:b/>
                <w:sz w:val="28"/>
                <w:szCs w:val="28"/>
                <w:u w:val="single"/>
              </w:rPr>
            </w:pPr>
          </w:p>
        </w:tc>
        <w:tc>
          <w:tcPr>
            <w:tcW w:w="2174" w:type="dxa"/>
          </w:tcPr>
          <w:p w:rsidR="00870345" w:rsidRDefault="00870345" w:rsidP="00E622D5">
            <w:pPr>
              <w:pStyle w:val="NoSpacing"/>
              <w:rPr>
                <w:b/>
                <w:sz w:val="28"/>
                <w:szCs w:val="28"/>
                <w:u w:val="single"/>
              </w:rPr>
            </w:pPr>
          </w:p>
        </w:tc>
      </w:tr>
      <w:tr w:rsidR="00870345" w:rsidTr="00870345">
        <w:tc>
          <w:tcPr>
            <w:tcW w:w="1866" w:type="dxa"/>
          </w:tcPr>
          <w:p w:rsidR="00870345" w:rsidRDefault="00870345" w:rsidP="00E622D5">
            <w:pPr>
              <w:pStyle w:val="NoSpacing"/>
              <w:rPr>
                <w:sz w:val="28"/>
                <w:szCs w:val="28"/>
              </w:rPr>
            </w:pPr>
            <w:r>
              <w:rPr>
                <w:sz w:val="28"/>
                <w:szCs w:val="28"/>
              </w:rPr>
              <w:t>Fall 3</w:t>
            </w:r>
            <w:r>
              <w:rPr>
                <w:sz w:val="28"/>
                <w:szCs w:val="28"/>
                <w:vertAlign w:val="superscript"/>
              </w:rPr>
              <w:t>rd</w:t>
            </w:r>
            <w:r>
              <w:rPr>
                <w:sz w:val="28"/>
                <w:szCs w:val="28"/>
              </w:rPr>
              <w:t xml:space="preserve"> year Advising</w:t>
            </w:r>
          </w:p>
          <w:p w:rsidR="00870345" w:rsidRDefault="00870345" w:rsidP="00E622D5">
            <w:pPr>
              <w:pStyle w:val="NoSpacing"/>
              <w:rPr>
                <w:sz w:val="28"/>
                <w:szCs w:val="28"/>
              </w:rPr>
            </w:pPr>
          </w:p>
        </w:tc>
        <w:tc>
          <w:tcPr>
            <w:tcW w:w="2661" w:type="dxa"/>
          </w:tcPr>
          <w:p w:rsidR="00870345" w:rsidRDefault="00870345" w:rsidP="00E622D5">
            <w:pPr>
              <w:pStyle w:val="NoSpacing"/>
              <w:rPr>
                <w:b/>
                <w:sz w:val="28"/>
                <w:szCs w:val="28"/>
                <w:u w:val="single"/>
              </w:rPr>
            </w:pPr>
          </w:p>
        </w:tc>
        <w:tc>
          <w:tcPr>
            <w:tcW w:w="2649" w:type="dxa"/>
          </w:tcPr>
          <w:p w:rsidR="00870345" w:rsidRDefault="00870345" w:rsidP="00E622D5">
            <w:pPr>
              <w:pStyle w:val="NoSpacing"/>
              <w:rPr>
                <w:b/>
                <w:sz w:val="28"/>
                <w:szCs w:val="28"/>
                <w:u w:val="single"/>
              </w:rPr>
            </w:pPr>
          </w:p>
        </w:tc>
        <w:tc>
          <w:tcPr>
            <w:tcW w:w="2174" w:type="dxa"/>
          </w:tcPr>
          <w:p w:rsidR="00870345" w:rsidRDefault="00870345" w:rsidP="00E622D5">
            <w:pPr>
              <w:pStyle w:val="NoSpacing"/>
              <w:rPr>
                <w:b/>
                <w:sz w:val="28"/>
                <w:szCs w:val="28"/>
                <w:u w:val="single"/>
              </w:rPr>
            </w:pPr>
          </w:p>
        </w:tc>
      </w:tr>
      <w:tr w:rsidR="00870345" w:rsidTr="00870345">
        <w:tc>
          <w:tcPr>
            <w:tcW w:w="1866" w:type="dxa"/>
          </w:tcPr>
          <w:p w:rsidR="00870345" w:rsidRDefault="00870345" w:rsidP="00E622D5">
            <w:pPr>
              <w:pStyle w:val="NoSpacing"/>
              <w:rPr>
                <w:sz w:val="28"/>
                <w:szCs w:val="28"/>
              </w:rPr>
            </w:pPr>
            <w:r>
              <w:rPr>
                <w:sz w:val="28"/>
                <w:szCs w:val="28"/>
              </w:rPr>
              <w:lastRenderedPageBreak/>
              <w:t>Spring 3</w:t>
            </w:r>
            <w:r w:rsidRPr="00B1525A">
              <w:rPr>
                <w:sz w:val="28"/>
                <w:szCs w:val="28"/>
                <w:vertAlign w:val="superscript"/>
              </w:rPr>
              <w:t>rd</w:t>
            </w:r>
            <w:r>
              <w:rPr>
                <w:sz w:val="28"/>
                <w:szCs w:val="28"/>
              </w:rPr>
              <w:t xml:space="preserve"> year Advising</w:t>
            </w:r>
          </w:p>
          <w:p w:rsidR="00870345" w:rsidRDefault="00870345" w:rsidP="00E622D5">
            <w:pPr>
              <w:pStyle w:val="NoSpacing"/>
              <w:rPr>
                <w:sz w:val="28"/>
                <w:szCs w:val="28"/>
              </w:rPr>
            </w:pPr>
          </w:p>
        </w:tc>
        <w:tc>
          <w:tcPr>
            <w:tcW w:w="2661" w:type="dxa"/>
          </w:tcPr>
          <w:p w:rsidR="00870345" w:rsidRDefault="00870345" w:rsidP="00E622D5">
            <w:pPr>
              <w:pStyle w:val="NoSpacing"/>
              <w:rPr>
                <w:b/>
                <w:sz w:val="28"/>
                <w:szCs w:val="28"/>
                <w:u w:val="single"/>
              </w:rPr>
            </w:pPr>
          </w:p>
        </w:tc>
        <w:tc>
          <w:tcPr>
            <w:tcW w:w="2649" w:type="dxa"/>
          </w:tcPr>
          <w:p w:rsidR="00870345" w:rsidRDefault="00870345" w:rsidP="00E622D5">
            <w:pPr>
              <w:pStyle w:val="NoSpacing"/>
              <w:rPr>
                <w:b/>
                <w:sz w:val="28"/>
                <w:szCs w:val="28"/>
                <w:u w:val="single"/>
              </w:rPr>
            </w:pPr>
          </w:p>
        </w:tc>
        <w:tc>
          <w:tcPr>
            <w:tcW w:w="2174" w:type="dxa"/>
          </w:tcPr>
          <w:p w:rsidR="00870345" w:rsidRDefault="00870345" w:rsidP="00E622D5">
            <w:pPr>
              <w:pStyle w:val="NoSpacing"/>
              <w:rPr>
                <w:b/>
                <w:sz w:val="28"/>
                <w:szCs w:val="28"/>
                <w:u w:val="single"/>
              </w:rPr>
            </w:pPr>
          </w:p>
        </w:tc>
      </w:tr>
      <w:tr w:rsidR="00870345" w:rsidTr="00870345">
        <w:tc>
          <w:tcPr>
            <w:tcW w:w="1866" w:type="dxa"/>
          </w:tcPr>
          <w:p w:rsidR="00870345" w:rsidRDefault="00870345" w:rsidP="00E622D5">
            <w:pPr>
              <w:pStyle w:val="NoSpacing"/>
              <w:rPr>
                <w:sz w:val="28"/>
                <w:szCs w:val="28"/>
              </w:rPr>
            </w:pPr>
          </w:p>
          <w:p w:rsidR="00870345" w:rsidRDefault="00870345" w:rsidP="00E622D5">
            <w:pPr>
              <w:pStyle w:val="NoSpacing"/>
              <w:rPr>
                <w:sz w:val="28"/>
                <w:szCs w:val="28"/>
              </w:rPr>
            </w:pPr>
            <w:r>
              <w:rPr>
                <w:sz w:val="28"/>
                <w:szCs w:val="28"/>
              </w:rPr>
              <w:t>Exit from Program/Early Career</w:t>
            </w:r>
          </w:p>
          <w:p w:rsidR="00870345" w:rsidRDefault="00870345" w:rsidP="00E622D5">
            <w:pPr>
              <w:pStyle w:val="NoSpacing"/>
              <w:rPr>
                <w:sz w:val="28"/>
                <w:szCs w:val="28"/>
              </w:rPr>
            </w:pPr>
          </w:p>
        </w:tc>
        <w:tc>
          <w:tcPr>
            <w:tcW w:w="2661" w:type="dxa"/>
          </w:tcPr>
          <w:p w:rsidR="00870345" w:rsidRDefault="00870345" w:rsidP="00E622D5">
            <w:pPr>
              <w:pStyle w:val="NoSpacing"/>
              <w:rPr>
                <w:b/>
                <w:sz w:val="28"/>
                <w:szCs w:val="28"/>
                <w:u w:val="single"/>
              </w:rPr>
            </w:pPr>
          </w:p>
        </w:tc>
        <w:tc>
          <w:tcPr>
            <w:tcW w:w="2649" w:type="dxa"/>
          </w:tcPr>
          <w:p w:rsidR="00870345" w:rsidRDefault="00870345" w:rsidP="00E622D5">
            <w:pPr>
              <w:pStyle w:val="NoSpacing"/>
              <w:rPr>
                <w:b/>
                <w:sz w:val="28"/>
                <w:szCs w:val="28"/>
                <w:u w:val="single"/>
              </w:rPr>
            </w:pPr>
          </w:p>
        </w:tc>
        <w:tc>
          <w:tcPr>
            <w:tcW w:w="2174" w:type="dxa"/>
          </w:tcPr>
          <w:p w:rsidR="00870345" w:rsidRDefault="00870345" w:rsidP="00E622D5">
            <w:pPr>
              <w:pStyle w:val="NoSpacing"/>
              <w:rPr>
                <w:b/>
                <w:sz w:val="28"/>
                <w:szCs w:val="28"/>
                <w:u w:val="single"/>
              </w:rPr>
            </w:pPr>
          </w:p>
        </w:tc>
      </w:tr>
    </w:tbl>
    <w:p w:rsidR="00116045" w:rsidRDefault="00116045" w:rsidP="00FD77C3">
      <w:pPr>
        <w:pStyle w:val="NoSpacing"/>
        <w:rPr>
          <w:sz w:val="28"/>
          <w:szCs w:val="28"/>
        </w:rPr>
      </w:pPr>
    </w:p>
    <w:p w:rsidR="00BF21A6" w:rsidRPr="00116045" w:rsidRDefault="00BF21A6" w:rsidP="00FD77C3">
      <w:pPr>
        <w:pStyle w:val="NoSpacing"/>
        <w:rPr>
          <w:sz w:val="28"/>
          <w:szCs w:val="28"/>
        </w:rPr>
      </w:pPr>
    </w:p>
    <w:sectPr w:rsidR="00BF21A6" w:rsidRPr="00116045" w:rsidSect="0070375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D2ADC"/>
    <w:multiLevelType w:val="hybridMultilevel"/>
    <w:tmpl w:val="BD027288"/>
    <w:lvl w:ilvl="0" w:tplc="EC3449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74C47"/>
    <w:multiLevelType w:val="hybridMultilevel"/>
    <w:tmpl w:val="B55AC548"/>
    <w:lvl w:ilvl="0" w:tplc="11A8BF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C3"/>
    <w:rsid w:val="00110F9A"/>
    <w:rsid w:val="00116045"/>
    <w:rsid w:val="0022155F"/>
    <w:rsid w:val="002B3A03"/>
    <w:rsid w:val="003D7965"/>
    <w:rsid w:val="0059177A"/>
    <w:rsid w:val="006F7F2D"/>
    <w:rsid w:val="00700DC3"/>
    <w:rsid w:val="0070375A"/>
    <w:rsid w:val="00716547"/>
    <w:rsid w:val="00743A8F"/>
    <w:rsid w:val="007529A9"/>
    <w:rsid w:val="00787AA3"/>
    <w:rsid w:val="00870345"/>
    <w:rsid w:val="008A0E88"/>
    <w:rsid w:val="008B1BA4"/>
    <w:rsid w:val="00970093"/>
    <w:rsid w:val="009B1F87"/>
    <w:rsid w:val="00B0041E"/>
    <w:rsid w:val="00B067AC"/>
    <w:rsid w:val="00B1525A"/>
    <w:rsid w:val="00B44CFD"/>
    <w:rsid w:val="00BF21A6"/>
    <w:rsid w:val="00DA1C19"/>
    <w:rsid w:val="00DF3B2B"/>
    <w:rsid w:val="00E622D5"/>
    <w:rsid w:val="00FD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BF029-60F4-428F-A432-6EE95C2B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7C3"/>
    <w:pPr>
      <w:spacing w:after="0" w:line="240" w:lineRule="auto"/>
    </w:pPr>
  </w:style>
  <w:style w:type="table" w:styleId="TableGrid">
    <w:name w:val="Table Grid"/>
    <w:basedOn w:val="TableNormal"/>
    <w:uiPriority w:val="39"/>
    <w:rsid w:val="0011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917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F3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2B"/>
    <w:rPr>
      <w:rFonts w:ascii="Segoe UI" w:hAnsi="Segoe UI" w:cs="Segoe UI"/>
      <w:sz w:val="18"/>
      <w:szCs w:val="18"/>
    </w:rPr>
  </w:style>
  <w:style w:type="character" w:styleId="Hyperlink">
    <w:name w:val="Hyperlink"/>
    <w:basedOn w:val="DefaultParagraphFont"/>
    <w:uiPriority w:val="99"/>
    <w:unhideWhenUsed/>
    <w:rsid w:val="00B06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ponline.org/standards-and-certification/nasp-practice-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Unruh</dc:creator>
  <cp:keywords/>
  <dc:description/>
  <cp:lastModifiedBy>Lori Unruh</cp:lastModifiedBy>
  <cp:revision>3</cp:revision>
  <cp:lastPrinted>2016-07-21T18:13:00Z</cp:lastPrinted>
  <dcterms:created xsi:type="dcterms:W3CDTF">2016-07-21T18:18:00Z</dcterms:created>
  <dcterms:modified xsi:type="dcterms:W3CDTF">2016-07-25T23:39:00Z</dcterms:modified>
</cp:coreProperties>
</file>