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B4" w:rsidRDefault="00B57186" w:rsidP="009340B4">
      <w:pPr>
        <w:ind w:left="-450"/>
        <w:jc w:val="center"/>
        <w:rPr>
          <w:rFonts w:ascii="Times New Roman" w:hAnsi="Times New Roman"/>
          <w:b/>
        </w:rPr>
      </w:pPr>
      <w:r>
        <w:rPr>
          <w:rFonts w:ascii="Times New Roman" w:hAnsi="Times New Roman"/>
          <w:b/>
        </w:rPr>
        <w:t>APR 15</w:t>
      </w:r>
      <w:r w:rsidR="00182DB3">
        <w:rPr>
          <w:rFonts w:ascii="Times New Roman" w:hAnsi="Times New Roman"/>
          <w:b/>
        </w:rPr>
        <w:t xml:space="preserve"> (a)</w:t>
      </w:r>
      <w:r w:rsidR="009340B4">
        <w:rPr>
          <w:rFonts w:ascii="Times New Roman" w:hAnsi="Times New Roman"/>
          <w:b/>
        </w:rPr>
        <w:t>: Compensation</w:t>
      </w:r>
      <w:r w:rsidR="00380E15">
        <w:rPr>
          <w:rFonts w:ascii="Times New Roman" w:hAnsi="Times New Roman"/>
          <w:b/>
        </w:rPr>
        <w:t xml:space="preserve"> for Academic Administrators</w:t>
      </w:r>
    </w:p>
    <w:p w:rsidR="0092154D" w:rsidRDefault="0092154D" w:rsidP="009340B4">
      <w:pPr>
        <w:ind w:left="-450"/>
        <w:jc w:val="center"/>
        <w:rPr>
          <w:rFonts w:ascii="Times New Roman" w:hAnsi="Times New Roman"/>
          <w:b/>
        </w:rPr>
      </w:pPr>
    </w:p>
    <w:p w:rsidR="009340B4" w:rsidRDefault="00E664A6" w:rsidP="009340B4">
      <w:pPr>
        <w:ind w:left="-450"/>
        <w:jc w:val="center"/>
        <w:rPr>
          <w:rFonts w:ascii="Times New Roman" w:hAnsi="Times New Roman"/>
          <w:b/>
        </w:rPr>
      </w:pPr>
      <w:r>
        <w:rPr>
          <w:rFonts w:ascii="Times New Roman" w:hAnsi="Times New Roman"/>
          <w:b/>
        </w:rPr>
        <w:t xml:space="preserve">Revised September </w:t>
      </w:r>
      <w:r w:rsidR="00182DB3">
        <w:rPr>
          <w:rFonts w:ascii="Times New Roman" w:hAnsi="Times New Roman"/>
          <w:b/>
        </w:rPr>
        <w:t>29</w:t>
      </w:r>
      <w:r w:rsidR="0092154D">
        <w:rPr>
          <w:rFonts w:ascii="Times New Roman" w:hAnsi="Times New Roman"/>
          <w:b/>
        </w:rPr>
        <w:t>, 2009</w:t>
      </w:r>
      <w:r w:rsidR="00380E15">
        <w:rPr>
          <w:rStyle w:val="FootnoteReference"/>
          <w:rFonts w:ascii="Times New Roman" w:hAnsi="Times New Roman"/>
          <w:b/>
        </w:rPr>
        <w:footnoteReference w:id="1"/>
      </w:r>
      <w:r w:rsidR="009340B4">
        <w:rPr>
          <w:rFonts w:ascii="Times New Roman" w:hAnsi="Times New Roman"/>
          <w:b/>
        </w:rPr>
        <w:cr/>
        <w:t>Western Carolina University</w:t>
      </w:r>
    </w:p>
    <w:p w:rsidR="009340B4" w:rsidRDefault="009340B4" w:rsidP="009340B4">
      <w:pPr>
        <w:ind w:left="-450"/>
        <w:jc w:val="center"/>
        <w:rPr>
          <w:rFonts w:ascii="Times New Roman" w:hAnsi="Times New Roman"/>
          <w:b/>
        </w:rPr>
      </w:pPr>
      <w:r>
        <w:rPr>
          <w:rFonts w:ascii="Times New Roman" w:hAnsi="Times New Roman"/>
          <w:b/>
        </w:rPr>
        <w:t>Office of the Provost</w:t>
      </w:r>
    </w:p>
    <w:p w:rsidR="00380E15" w:rsidRDefault="009340B4" w:rsidP="009340B4">
      <w:pPr>
        <w:ind w:left="-450"/>
        <w:rPr>
          <w:rFonts w:ascii="Times New Roman" w:hAnsi="Times New Roman"/>
        </w:rPr>
      </w:pPr>
      <w:r>
        <w:rPr>
          <w:rFonts w:ascii="Times New Roman" w:hAnsi="Times New Roman"/>
        </w:rPr>
        <w:cr/>
      </w:r>
      <w:proofErr w:type="gramStart"/>
      <w:r w:rsidR="00E664A6">
        <w:rPr>
          <w:rFonts w:ascii="Times New Roman" w:hAnsi="Times New Roman"/>
        </w:rPr>
        <w:t>Definition.</w:t>
      </w:r>
      <w:proofErr w:type="gramEnd"/>
      <w:r w:rsidR="00E664A6">
        <w:rPr>
          <w:rFonts w:ascii="Times New Roman" w:hAnsi="Times New Roman"/>
        </w:rPr>
        <w:t xml:space="preserve">  Academic a</w:t>
      </w:r>
      <w:r w:rsidR="00380E15">
        <w:rPr>
          <w:rFonts w:ascii="Times New Roman" w:hAnsi="Times New Roman"/>
        </w:rPr>
        <w:t xml:space="preserve">dministration is defined as department heads, assistant and associate deans, assistant and associate vice chancellors.  Note:  APR 15 (a) applies to </w:t>
      </w:r>
      <w:r w:rsidR="00182DB3">
        <w:rPr>
          <w:rFonts w:ascii="Times New Roman" w:hAnsi="Times New Roman"/>
        </w:rPr>
        <w:t xml:space="preserve">all </w:t>
      </w:r>
      <w:r w:rsidR="00380E15">
        <w:rPr>
          <w:rFonts w:ascii="Times New Roman" w:hAnsi="Times New Roman"/>
        </w:rPr>
        <w:t xml:space="preserve">academic administration excluding the department head.  APR 15 (b) applies to department heads.  </w:t>
      </w:r>
    </w:p>
    <w:p w:rsidR="00380E15" w:rsidRDefault="00380E15" w:rsidP="009340B4">
      <w:pPr>
        <w:ind w:left="-450"/>
        <w:rPr>
          <w:rFonts w:ascii="Times New Roman" w:hAnsi="Times New Roman"/>
        </w:rPr>
      </w:pPr>
    </w:p>
    <w:p w:rsidR="009340B4" w:rsidRDefault="009340B4" w:rsidP="009340B4">
      <w:pPr>
        <w:ind w:left="-450"/>
        <w:rPr>
          <w:rFonts w:ascii="Times New Roman" w:hAnsi="Times New Roman"/>
        </w:rPr>
      </w:pPr>
      <w:proofErr w:type="gramStart"/>
      <w:r w:rsidRPr="003D52D1">
        <w:rPr>
          <w:rFonts w:ascii="Times New Roman" w:hAnsi="Times New Roman"/>
          <w:i/>
        </w:rPr>
        <w:t>Background</w:t>
      </w:r>
      <w:r>
        <w:rPr>
          <w:rFonts w:ascii="Times New Roman" w:hAnsi="Times New Roman"/>
        </w:rPr>
        <w:t>.</w:t>
      </w:r>
      <w:proofErr w:type="gramEnd"/>
      <w:r>
        <w:rPr>
          <w:rFonts w:ascii="Times New Roman" w:hAnsi="Times New Roman"/>
        </w:rPr>
        <w:t xml:space="preserve">  The compensation model for </w:t>
      </w:r>
      <w:r w:rsidR="00380E15">
        <w:rPr>
          <w:rFonts w:ascii="Times New Roman" w:hAnsi="Times New Roman"/>
        </w:rPr>
        <w:t>academic administration</w:t>
      </w:r>
      <w:r>
        <w:rPr>
          <w:rFonts w:ascii="Times New Roman" w:hAnsi="Times New Roman"/>
        </w:rPr>
        <w:t xml:space="preserve"> as described herein is intended to establish a competitive system consistent with national trends for regional institutions like Western.  It is patterned after the compensation model for department heads, but is intended to recognize the additional work and responsibilities of assistant and associate deans.</w:t>
      </w:r>
    </w:p>
    <w:p w:rsidR="00EA7E9D" w:rsidRDefault="00EA7E9D" w:rsidP="00EA7E9D">
      <w:pPr>
        <w:rPr>
          <w:rFonts w:ascii="Times New Roman" w:hAnsi="Times New Roman"/>
        </w:rPr>
      </w:pPr>
    </w:p>
    <w:p w:rsidR="009340B4" w:rsidRDefault="00380E15" w:rsidP="009340B4">
      <w:pPr>
        <w:ind w:left="-450"/>
        <w:rPr>
          <w:rFonts w:ascii="Times New Roman" w:hAnsi="Times New Roman"/>
        </w:rPr>
      </w:pPr>
      <w:proofErr w:type="gramStart"/>
      <w:r>
        <w:rPr>
          <w:rFonts w:ascii="Times New Roman" w:hAnsi="Times New Roman"/>
          <w:i/>
        </w:rPr>
        <w:t>Appointments.</w:t>
      </w:r>
      <w:proofErr w:type="gramEnd"/>
      <w:r>
        <w:rPr>
          <w:rFonts w:ascii="Times New Roman" w:hAnsi="Times New Roman"/>
          <w:i/>
        </w:rPr>
        <w:t xml:space="preserve"> </w:t>
      </w:r>
      <w:r w:rsidR="00182DB3">
        <w:rPr>
          <w:rFonts w:ascii="Times New Roman" w:hAnsi="Times New Roman"/>
        </w:rPr>
        <w:t xml:space="preserve"> Academic Administrative</w:t>
      </w:r>
      <w:r>
        <w:rPr>
          <w:rFonts w:ascii="Times New Roman" w:hAnsi="Times New Roman"/>
        </w:rPr>
        <w:t xml:space="preserve"> </w:t>
      </w:r>
      <w:r w:rsidR="00E664A6">
        <w:rPr>
          <w:rFonts w:ascii="Times New Roman" w:hAnsi="Times New Roman"/>
        </w:rPr>
        <w:t>appointments</w:t>
      </w:r>
      <w:r>
        <w:rPr>
          <w:rFonts w:ascii="Times New Roman" w:hAnsi="Times New Roman"/>
        </w:rPr>
        <w:t xml:space="preserve"> may range between 10 and12 months depending </w:t>
      </w:r>
      <w:r w:rsidR="009340B4">
        <w:rPr>
          <w:rFonts w:ascii="Times New Roman" w:hAnsi="Times New Roman"/>
        </w:rPr>
        <w:t xml:space="preserve">upon the needs of the </w:t>
      </w:r>
      <w:r w:rsidR="00182DB3">
        <w:rPr>
          <w:rFonts w:ascii="Times New Roman" w:hAnsi="Times New Roman"/>
        </w:rPr>
        <w:t>administrative unit</w:t>
      </w:r>
      <w:r w:rsidR="009340B4">
        <w:rPr>
          <w:rFonts w:ascii="Times New Roman" w:hAnsi="Times New Roman"/>
        </w:rPr>
        <w:t xml:space="preserve"> as determined by the </w:t>
      </w:r>
      <w:r w:rsidR="00182DB3">
        <w:rPr>
          <w:rFonts w:ascii="Times New Roman" w:hAnsi="Times New Roman"/>
        </w:rPr>
        <w:t xml:space="preserve">unit head </w:t>
      </w:r>
      <w:r w:rsidR="00E46D40">
        <w:rPr>
          <w:rFonts w:ascii="Times New Roman" w:hAnsi="Times New Roman"/>
        </w:rPr>
        <w:t>and approved by the Provost</w:t>
      </w:r>
      <w:r w:rsidR="009340B4">
        <w:rPr>
          <w:rFonts w:ascii="Times New Roman" w:hAnsi="Times New Roman"/>
        </w:rPr>
        <w:t xml:space="preserve">.  </w:t>
      </w:r>
      <w:r w:rsidR="00E20291">
        <w:rPr>
          <w:rFonts w:ascii="Times New Roman" w:hAnsi="Times New Roman"/>
        </w:rPr>
        <w:t xml:space="preserve">Appointment letters </w:t>
      </w:r>
      <w:r w:rsidR="00105280">
        <w:rPr>
          <w:rFonts w:ascii="Times New Roman" w:hAnsi="Times New Roman"/>
        </w:rPr>
        <w:t xml:space="preserve">will include a conversion factor to </w:t>
      </w:r>
      <w:r w:rsidR="00051B77">
        <w:rPr>
          <w:rFonts w:ascii="Times New Roman" w:hAnsi="Times New Roman"/>
        </w:rPr>
        <w:t>re</w:t>
      </w:r>
      <w:r w:rsidR="00105280">
        <w:rPr>
          <w:rFonts w:ascii="Times New Roman" w:hAnsi="Times New Roman"/>
        </w:rPr>
        <w:t xml:space="preserve">calculate </w:t>
      </w:r>
      <w:r w:rsidR="00051B77">
        <w:rPr>
          <w:rFonts w:ascii="Times New Roman" w:hAnsi="Times New Roman"/>
        </w:rPr>
        <w:t>the 9</w:t>
      </w:r>
      <w:r w:rsidR="00E664A6">
        <w:rPr>
          <w:rFonts w:ascii="Times New Roman" w:hAnsi="Times New Roman"/>
        </w:rPr>
        <w:t>-</w:t>
      </w:r>
      <w:r w:rsidR="00051B77">
        <w:rPr>
          <w:rFonts w:ascii="Times New Roman" w:hAnsi="Times New Roman"/>
        </w:rPr>
        <w:t xml:space="preserve">month academic base </w:t>
      </w:r>
      <w:r w:rsidR="00105280">
        <w:rPr>
          <w:rFonts w:ascii="Times New Roman" w:hAnsi="Times New Roman"/>
        </w:rPr>
        <w:t xml:space="preserve">salary should the appointee return to the faculty.  See </w:t>
      </w:r>
      <w:r w:rsidR="004307B7">
        <w:rPr>
          <w:rFonts w:ascii="Times New Roman" w:hAnsi="Times New Roman"/>
        </w:rPr>
        <w:t>“Returning to the Faculty” below.</w:t>
      </w:r>
    </w:p>
    <w:p w:rsidR="00E46D40" w:rsidRDefault="009340B4" w:rsidP="00182DB3">
      <w:pPr>
        <w:ind w:left="-450"/>
        <w:rPr>
          <w:rFonts w:ascii="Times New Roman" w:hAnsi="Times New Roman"/>
        </w:rPr>
      </w:pPr>
      <w:r>
        <w:rPr>
          <w:rFonts w:ascii="Times New Roman" w:hAnsi="Times New Roman"/>
        </w:rPr>
        <w:cr/>
      </w:r>
      <w:proofErr w:type="gramStart"/>
      <w:r w:rsidR="00EA7E9D" w:rsidRPr="00EA7E9D">
        <w:rPr>
          <w:rFonts w:ascii="Times New Roman" w:hAnsi="Times New Roman"/>
          <w:i/>
        </w:rPr>
        <w:t>Determining Salaries of</w:t>
      </w:r>
      <w:r w:rsidR="00CC3E3C" w:rsidRPr="00CC3E3C">
        <w:rPr>
          <w:rFonts w:ascii="Times New Roman" w:hAnsi="Times New Roman"/>
          <w:i/>
        </w:rPr>
        <w:t xml:space="preserve"> </w:t>
      </w:r>
      <w:r w:rsidR="00CC3E3C" w:rsidRPr="00FE387B">
        <w:rPr>
          <w:rFonts w:ascii="Times New Roman" w:hAnsi="Times New Roman"/>
          <w:i/>
        </w:rPr>
        <w:t xml:space="preserve">Internal and External </w:t>
      </w:r>
      <w:r w:rsidR="00E664A6">
        <w:rPr>
          <w:rFonts w:ascii="Times New Roman" w:hAnsi="Times New Roman"/>
          <w:i/>
        </w:rPr>
        <w:t>Appointments</w:t>
      </w:r>
      <w:r w:rsidR="00CC3E3C">
        <w:rPr>
          <w:rFonts w:ascii="Times New Roman" w:hAnsi="Times New Roman"/>
        </w:rPr>
        <w:t>.</w:t>
      </w:r>
      <w:proofErr w:type="gramEnd"/>
      <w:r w:rsidR="00CC3E3C">
        <w:rPr>
          <w:rFonts w:ascii="Times New Roman" w:hAnsi="Times New Roman"/>
        </w:rPr>
        <w:t xml:space="preserve">   WCU may hire </w:t>
      </w:r>
      <w:r w:rsidR="00E664A6">
        <w:rPr>
          <w:rFonts w:ascii="Times New Roman" w:hAnsi="Times New Roman"/>
        </w:rPr>
        <w:t xml:space="preserve">academic administrators </w:t>
      </w:r>
      <w:r w:rsidR="00CC3E3C">
        <w:rPr>
          <w:rFonts w:ascii="Times New Roman" w:hAnsi="Times New Roman"/>
        </w:rPr>
        <w:t>from within the faculty ranks or from outside</w:t>
      </w:r>
      <w:r w:rsidR="00E664A6">
        <w:rPr>
          <w:rFonts w:ascii="Times New Roman" w:hAnsi="Times New Roman"/>
        </w:rPr>
        <w:t xml:space="preserve"> the university</w:t>
      </w:r>
      <w:r w:rsidR="00CC3E3C">
        <w:rPr>
          <w:rFonts w:ascii="Times New Roman" w:hAnsi="Times New Roman"/>
        </w:rPr>
        <w:t>.  The</w:t>
      </w:r>
      <w:r w:rsidR="00E664A6">
        <w:rPr>
          <w:rFonts w:ascii="Times New Roman" w:hAnsi="Times New Roman"/>
        </w:rPr>
        <w:t xml:space="preserve"> APR (15a)</w:t>
      </w:r>
      <w:r w:rsidR="00CC3E3C">
        <w:rPr>
          <w:rFonts w:ascii="Times New Roman" w:hAnsi="Times New Roman"/>
        </w:rPr>
        <w:t xml:space="preserve"> procedures should be used for both types of hires.   </w:t>
      </w:r>
      <w:r w:rsidR="00DE1761">
        <w:rPr>
          <w:rFonts w:ascii="Times New Roman" w:hAnsi="Times New Roman"/>
        </w:rPr>
        <w:t xml:space="preserve">The administrative salary </w:t>
      </w:r>
      <w:r w:rsidR="00E46D40">
        <w:rPr>
          <w:rFonts w:ascii="Times New Roman" w:hAnsi="Times New Roman"/>
        </w:rPr>
        <w:t xml:space="preserve">is determined by multiplying the monthly faculty salary by the number of months of the appointment and adding a stipend (See “Stipends below”).  </w:t>
      </w:r>
      <w:r w:rsidR="00E20291">
        <w:rPr>
          <w:rFonts w:ascii="Times New Roman" w:hAnsi="Times New Roman"/>
        </w:rPr>
        <w:t xml:space="preserve">Since </w:t>
      </w:r>
      <w:r w:rsidR="00E46D40">
        <w:rPr>
          <w:rFonts w:ascii="Times New Roman" w:hAnsi="Times New Roman"/>
        </w:rPr>
        <w:t xml:space="preserve">external hires </w:t>
      </w:r>
      <w:r w:rsidR="00E20291">
        <w:rPr>
          <w:rFonts w:ascii="Times New Roman" w:hAnsi="Times New Roman"/>
        </w:rPr>
        <w:t xml:space="preserve">will not have a WCU faculty base salary, </w:t>
      </w:r>
      <w:r w:rsidR="00CC3E3C">
        <w:rPr>
          <w:rFonts w:ascii="Times New Roman" w:hAnsi="Times New Roman"/>
        </w:rPr>
        <w:t xml:space="preserve">the dean must </w:t>
      </w:r>
      <w:r w:rsidR="00E46D40">
        <w:rPr>
          <w:rFonts w:ascii="Times New Roman" w:hAnsi="Times New Roman"/>
        </w:rPr>
        <w:t xml:space="preserve">establish a nine month </w:t>
      </w:r>
      <w:r w:rsidR="00E20291">
        <w:rPr>
          <w:rFonts w:ascii="Times New Roman" w:hAnsi="Times New Roman"/>
        </w:rPr>
        <w:t>faculty</w:t>
      </w:r>
      <w:r w:rsidR="00CC3E3C">
        <w:rPr>
          <w:rFonts w:ascii="Times New Roman" w:hAnsi="Times New Roman"/>
        </w:rPr>
        <w:t xml:space="preserve"> salary </w:t>
      </w:r>
      <w:r w:rsidR="00E46D40">
        <w:rPr>
          <w:rFonts w:ascii="Times New Roman" w:hAnsi="Times New Roman"/>
        </w:rPr>
        <w:t>app</w:t>
      </w:r>
      <w:r w:rsidR="00E20291">
        <w:rPr>
          <w:rFonts w:ascii="Times New Roman" w:hAnsi="Times New Roman"/>
        </w:rPr>
        <w:t xml:space="preserve">ropriate to rank and discipline for the candidate.  Once the faculty salary is determined, the dean will determine the total compensation as described above. </w:t>
      </w:r>
      <w:r w:rsidR="00CC3E3C">
        <w:rPr>
          <w:rFonts w:ascii="Times New Roman" w:hAnsi="Times New Roman"/>
        </w:rPr>
        <w:t xml:space="preserve">.  </w:t>
      </w:r>
      <w:r w:rsidR="00E20291">
        <w:rPr>
          <w:rFonts w:ascii="Times New Roman" w:hAnsi="Times New Roman"/>
        </w:rPr>
        <w:t xml:space="preserve">Prior to offers deans </w:t>
      </w:r>
      <w:r w:rsidR="00DE1761">
        <w:rPr>
          <w:rFonts w:ascii="Times New Roman" w:hAnsi="Times New Roman"/>
        </w:rPr>
        <w:t>will recommend a salary</w:t>
      </w:r>
      <w:r w:rsidR="00E20291">
        <w:rPr>
          <w:rFonts w:ascii="Times New Roman" w:hAnsi="Times New Roman"/>
        </w:rPr>
        <w:t xml:space="preserve"> or salary range</w:t>
      </w:r>
      <w:r w:rsidR="00DE1761">
        <w:rPr>
          <w:rFonts w:ascii="Times New Roman" w:hAnsi="Times New Roman"/>
        </w:rPr>
        <w:t xml:space="preserve"> to the provost that reflects</w:t>
      </w:r>
      <w:r w:rsidR="00CC3E3C">
        <w:rPr>
          <w:rFonts w:ascii="Times New Roman" w:hAnsi="Times New Roman"/>
        </w:rPr>
        <w:t xml:space="preserve"> competitive and equity standards both within and outside of the university.  The dean will evaluate the calculated value against internal salaries of other assistant/associate deans and external disciplinary salaries as reflected in national data sources such as CUPA.  Once the dean receives approval of the salary range from the provost, the dean may negotiate a salary with the candidate.  </w:t>
      </w:r>
    </w:p>
    <w:p w:rsidR="00E46D40" w:rsidRDefault="00E46D40" w:rsidP="00E46D40">
      <w:pPr>
        <w:ind w:left="-450"/>
        <w:rPr>
          <w:rFonts w:ascii="Times New Roman" w:hAnsi="Times New Roman"/>
        </w:rPr>
      </w:pPr>
      <w:proofErr w:type="gramStart"/>
      <w:r>
        <w:rPr>
          <w:rFonts w:ascii="Times New Roman" w:hAnsi="Times New Roman"/>
          <w:i/>
        </w:rPr>
        <w:t>Stipends.</w:t>
      </w:r>
      <w:proofErr w:type="gramEnd"/>
      <w:r>
        <w:rPr>
          <w:rFonts w:ascii="Times New Roman" w:hAnsi="Times New Roman"/>
          <w:i/>
        </w:rPr>
        <w:t xml:space="preserve">  </w:t>
      </w:r>
      <w:r>
        <w:rPr>
          <w:rFonts w:ascii="Times New Roman" w:hAnsi="Times New Roman"/>
        </w:rPr>
        <w:t>Stipends are annual amounts added on top of the administrative salary to reflect the increased responsibilities of assistant and associate deans and their level within the academic administration.  The annual administrative stipend will range from $5,000 to $10,000 in increments of $500.  The size of the stipend will be recommended by the dean and approved by the provost and will be based upon the magnitude of the job responsibilities within the college.  Appointments of less than 12 months will prorate the stipend.</w:t>
      </w:r>
    </w:p>
    <w:p w:rsidR="00CC3E3C" w:rsidRDefault="00CC3E3C" w:rsidP="00182DB3">
      <w:pPr>
        <w:rPr>
          <w:rFonts w:ascii="Times New Roman" w:hAnsi="Times New Roman"/>
          <w:i/>
        </w:rPr>
      </w:pPr>
    </w:p>
    <w:p w:rsidR="009340B4" w:rsidRDefault="009340B4" w:rsidP="009340B4">
      <w:pPr>
        <w:ind w:left="-450"/>
        <w:rPr>
          <w:rFonts w:ascii="Times New Roman" w:hAnsi="Times New Roman"/>
        </w:rPr>
      </w:pPr>
      <w:proofErr w:type="gramStart"/>
      <w:r w:rsidRPr="00FE387B">
        <w:rPr>
          <w:rFonts w:ascii="Times New Roman" w:hAnsi="Times New Roman"/>
          <w:i/>
        </w:rPr>
        <w:t>Total Compensation</w:t>
      </w:r>
      <w:r>
        <w:rPr>
          <w:rFonts w:ascii="Times New Roman" w:hAnsi="Times New Roman"/>
        </w:rPr>
        <w:t>.</w:t>
      </w:r>
      <w:proofErr w:type="gramEnd"/>
      <w:r>
        <w:rPr>
          <w:rFonts w:ascii="Times New Roman" w:hAnsi="Times New Roman"/>
        </w:rPr>
        <w:t xml:space="preserve">  Once a total dollar figure is determined for </w:t>
      </w:r>
      <w:r w:rsidR="00D32CE4">
        <w:rPr>
          <w:rFonts w:ascii="Times New Roman" w:hAnsi="Times New Roman"/>
        </w:rPr>
        <w:t>academic administrator</w:t>
      </w:r>
      <w:r w:rsidR="00DE1761">
        <w:rPr>
          <w:rFonts w:ascii="Times New Roman" w:hAnsi="Times New Roman"/>
        </w:rPr>
        <w:t>s</w:t>
      </w:r>
      <w:r>
        <w:rPr>
          <w:rFonts w:ascii="Times New Roman" w:hAnsi="Times New Roman"/>
        </w:rPr>
        <w:t xml:space="preserve">, it is treated as a single salary </w:t>
      </w:r>
      <w:r w:rsidR="00051B77">
        <w:rPr>
          <w:rFonts w:ascii="Times New Roman" w:hAnsi="Times New Roman"/>
        </w:rPr>
        <w:t xml:space="preserve">and becomes their administrative base salary </w:t>
      </w:r>
      <w:r>
        <w:rPr>
          <w:rFonts w:ascii="Times New Roman" w:hAnsi="Times New Roman"/>
        </w:rPr>
        <w:t>and will not be disaggregated for annual salary increases</w:t>
      </w:r>
      <w:r w:rsidR="00051B77">
        <w:rPr>
          <w:rFonts w:ascii="Times New Roman" w:hAnsi="Times New Roman"/>
        </w:rPr>
        <w:t xml:space="preserve"> via merit pay</w:t>
      </w:r>
      <w:r>
        <w:rPr>
          <w:rFonts w:ascii="Times New Roman" w:hAnsi="Times New Roman"/>
        </w:rPr>
        <w:t xml:space="preserve">.  </w:t>
      </w:r>
    </w:p>
    <w:p w:rsidR="00DE1761" w:rsidRDefault="00DE1761" w:rsidP="009340B4">
      <w:pPr>
        <w:ind w:left="-450"/>
        <w:rPr>
          <w:rFonts w:ascii="Times New Roman" w:hAnsi="Times New Roman"/>
        </w:rPr>
      </w:pPr>
    </w:p>
    <w:p w:rsidR="00DE1761" w:rsidRPr="00DE1761" w:rsidRDefault="00DE1761" w:rsidP="009340B4">
      <w:pPr>
        <w:ind w:left="-450"/>
        <w:rPr>
          <w:rFonts w:ascii="Times New Roman" w:hAnsi="Times New Roman"/>
          <w:i/>
        </w:rPr>
      </w:pPr>
      <w:proofErr w:type="gramStart"/>
      <w:r>
        <w:rPr>
          <w:rFonts w:ascii="Times New Roman" w:hAnsi="Times New Roman"/>
          <w:i/>
        </w:rPr>
        <w:t>Conversion Factor.</w:t>
      </w:r>
      <w:proofErr w:type="gramEnd"/>
      <w:r>
        <w:rPr>
          <w:rFonts w:ascii="Times New Roman" w:hAnsi="Times New Roman"/>
          <w:i/>
        </w:rPr>
        <w:t xml:space="preserve">  All academic </w:t>
      </w:r>
      <w:proofErr w:type="gramStart"/>
      <w:r>
        <w:rPr>
          <w:rFonts w:ascii="Times New Roman" w:hAnsi="Times New Roman"/>
          <w:i/>
        </w:rPr>
        <w:t>administrator’s</w:t>
      </w:r>
      <w:proofErr w:type="gramEnd"/>
      <w:r>
        <w:rPr>
          <w:rFonts w:ascii="Times New Roman" w:hAnsi="Times New Roman"/>
          <w:i/>
        </w:rPr>
        <w:t xml:space="preserve"> appointments will include a conversion factor that will be used to calculate a faculty 9-month salary</w:t>
      </w:r>
      <w:r w:rsidR="00E20291">
        <w:rPr>
          <w:rFonts w:ascii="Times New Roman" w:hAnsi="Times New Roman"/>
          <w:i/>
        </w:rPr>
        <w:t xml:space="preserve"> should the appointee return to the faculty</w:t>
      </w:r>
      <w:r>
        <w:rPr>
          <w:rFonts w:ascii="Times New Roman" w:hAnsi="Times New Roman"/>
          <w:i/>
        </w:rPr>
        <w:t xml:space="preserve">.  This </w:t>
      </w:r>
      <w:r>
        <w:rPr>
          <w:rFonts w:ascii="Times New Roman" w:hAnsi="Times New Roman"/>
          <w:i/>
        </w:rPr>
        <w:lastRenderedPageBreak/>
        <w:t xml:space="preserve">value is </w:t>
      </w:r>
      <w:r w:rsidR="008C63F7">
        <w:rPr>
          <w:rFonts w:ascii="Times New Roman" w:hAnsi="Times New Roman"/>
          <w:i/>
        </w:rPr>
        <w:t>the faculty nine month salary at the time of appointment divided by the administrative base salary.  Example:  Faculty Salary = 75,000 and Administrative Salary = 100,000.  Conversion Factor = .75.</w:t>
      </w:r>
      <w:r w:rsidR="006F3AF6">
        <w:rPr>
          <w:rFonts w:ascii="Times New Roman" w:hAnsi="Times New Roman"/>
          <w:i/>
        </w:rPr>
        <w:t xml:space="preserve">  </w:t>
      </w:r>
      <w:r w:rsidR="00182DB3">
        <w:rPr>
          <w:rFonts w:ascii="Times New Roman" w:hAnsi="Times New Roman"/>
        </w:rPr>
        <w:t>Factors typically range</w:t>
      </w:r>
      <w:r w:rsidR="006F3AF6">
        <w:rPr>
          <w:rFonts w:ascii="Times New Roman" w:hAnsi="Times New Roman"/>
        </w:rPr>
        <w:t xml:space="preserve"> from .65 to .80, but the act</w:t>
      </w:r>
      <w:r w:rsidR="00182DB3">
        <w:rPr>
          <w:rFonts w:ascii="Times New Roman" w:hAnsi="Times New Roman"/>
        </w:rPr>
        <w:t xml:space="preserve">ual factor is a function of </w:t>
      </w:r>
      <w:r w:rsidR="006F3AF6">
        <w:rPr>
          <w:rFonts w:ascii="Times New Roman" w:hAnsi="Times New Roman"/>
        </w:rPr>
        <w:t xml:space="preserve">the size of the academic year base salary and stipend.  </w:t>
      </w:r>
    </w:p>
    <w:p w:rsidR="009340B4" w:rsidRDefault="009340B4" w:rsidP="009340B4">
      <w:pPr>
        <w:ind w:left="-450"/>
        <w:rPr>
          <w:rFonts w:ascii="Times New Roman" w:hAnsi="Times New Roman"/>
        </w:rPr>
      </w:pPr>
    </w:p>
    <w:p w:rsidR="009340B4" w:rsidRDefault="009340B4" w:rsidP="009340B4">
      <w:pPr>
        <w:ind w:left="-450"/>
        <w:rPr>
          <w:rFonts w:ascii="Times New Roman" w:hAnsi="Times New Roman"/>
        </w:rPr>
      </w:pPr>
      <w:proofErr w:type="gramStart"/>
      <w:r>
        <w:rPr>
          <w:rFonts w:ascii="Times New Roman" w:hAnsi="Times New Roman"/>
          <w:i/>
        </w:rPr>
        <w:t>Merit Pay.</w:t>
      </w:r>
      <w:proofErr w:type="gramEnd"/>
      <w:r>
        <w:rPr>
          <w:rFonts w:ascii="Times New Roman" w:hAnsi="Times New Roman"/>
          <w:i/>
        </w:rPr>
        <w:t xml:space="preserve">  </w:t>
      </w:r>
      <w:r w:rsidR="00D32CE4">
        <w:rPr>
          <w:rFonts w:ascii="Times New Roman" w:hAnsi="Times New Roman"/>
        </w:rPr>
        <w:t>Academic administrators</w:t>
      </w:r>
      <w:r>
        <w:rPr>
          <w:rFonts w:ascii="Times New Roman" w:hAnsi="Times New Roman"/>
        </w:rPr>
        <w:t xml:space="preserve"> shall be eligible for merit pay.  The percentage of merit applied to their total salary shall be based upon both their administrative and faculty (AFE) evaluation weighted by their proportional assignments in each area.   The administrative evaluation will be approved by the Council of Deans and will be consistent with university practice.  </w:t>
      </w:r>
    </w:p>
    <w:p w:rsidR="004307B7" w:rsidRDefault="009340B4" w:rsidP="006F3AF6">
      <w:pPr>
        <w:ind w:left="-450"/>
        <w:rPr>
          <w:rFonts w:ascii="Times New Roman" w:hAnsi="Times New Roman"/>
        </w:rPr>
      </w:pPr>
      <w:r>
        <w:rPr>
          <w:rFonts w:ascii="Times New Roman" w:hAnsi="Times New Roman"/>
        </w:rPr>
        <w:cr/>
      </w:r>
      <w:proofErr w:type="gramStart"/>
      <w:r>
        <w:rPr>
          <w:rFonts w:ascii="Times New Roman" w:hAnsi="Times New Roman"/>
          <w:i/>
        </w:rPr>
        <w:t>Administrative/Teaching Assignment.</w:t>
      </w:r>
      <w:proofErr w:type="gramEnd"/>
      <w:r>
        <w:rPr>
          <w:rFonts w:ascii="Times New Roman" w:hAnsi="Times New Roman"/>
          <w:i/>
        </w:rPr>
        <w:t xml:space="preserve">  </w:t>
      </w:r>
      <w:r w:rsidR="007E0720">
        <w:rPr>
          <w:rFonts w:ascii="Times New Roman" w:hAnsi="Times New Roman"/>
        </w:rPr>
        <w:t xml:space="preserve">Assistant and Associate deans </w:t>
      </w:r>
      <w:r>
        <w:rPr>
          <w:rFonts w:ascii="Times New Roman" w:hAnsi="Times New Roman"/>
        </w:rPr>
        <w:t>will</w:t>
      </w:r>
      <w:r w:rsidR="007E0720">
        <w:rPr>
          <w:rFonts w:ascii="Times New Roman" w:hAnsi="Times New Roman"/>
        </w:rPr>
        <w:t xml:space="preserve"> typically teach at minimum two classes a year, including summer. </w:t>
      </w:r>
      <w:r w:rsidR="00D32CE4">
        <w:rPr>
          <w:rFonts w:ascii="Times New Roman" w:hAnsi="Times New Roman"/>
        </w:rPr>
        <w:t>The dean may reduce the teaching assignment temporarily because of special circumstances</w:t>
      </w:r>
      <w:r>
        <w:rPr>
          <w:rFonts w:ascii="Times New Roman" w:hAnsi="Times New Roman"/>
        </w:rPr>
        <w:t xml:space="preserve"> (e.g. preparing for accreditation) </w:t>
      </w:r>
      <w:r w:rsidR="00D32CE4">
        <w:rPr>
          <w:rFonts w:ascii="Times New Roman" w:hAnsi="Times New Roman"/>
        </w:rPr>
        <w:t xml:space="preserve">but </w:t>
      </w:r>
      <w:r>
        <w:rPr>
          <w:rFonts w:ascii="Times New Roman" w:hAnsi="Times New Roman"/>
        </w:rPr>
        <w:t xml:space="preserve">must </w:t>
      </w:r>
      <w:r w:rsidR="00D32CE4">
        <w:rPr>
          <w:rFonts w:ascii="Times New Roman" w:hAnsi="Times New Roman"/>
        </w:rPr>
        <w:t>notify</w:t>
      </w:r>
      <w:r>
        <w:rPr>
          <w:rFonts w:ascii="Times New Roman" w:hAnsi="Times New Roman"/>
        </w:rPr>
        <w:t xml:space="preserve"> the provost</w:t>
      </w:r>
      <w:r w:rsidR="00D32CE4">
        <w:rPr>
          <w:rFonts w:ascii="Times New Roman" w:hAnsi="Times New Roman"/>
        </w:rPr>
        <w:t xml:space="preserve"> of the reduction and its duration</w:t>
      </w:r>
      <w:r>
        <w:rPr>
          <w:rFonts w:ascii="Times New Roman" w:hAnsi="Times New Roman"/>
        </w:rPr>
        <w:t xml:space="preserve">.  </w:t>
      </w:r>
      <w:r w:rsidR="007E0720">
        <w:rPr>
          <w:rFonts w:ascii="Times New Roman" w:hAnsi="Times New Roman"/>
        </w:rPr>
        <w:t>Assistant and associate deans</w:t>
      </w:r>
      <w:r>
        <w:rPr>
          <w:rFonts w:ascii="Times New Roman" w:hAnsi="Times New Roman"/>
        </w:rPr>
        <w:t xml:space="preserve"> may teach one extended campus course per </w:t>
      </w:r>
      <w:r w:rsidR="007E0720">
        <w:rPr>
          <w:rFonts w:ascii="Times New Roman" w:hAnsi="Times New Roman"/>
        </w:rPr>
        <w:t>year</w:t>
      </w:r>
      <w:r>
        <w:rPr>
          <w:rFonts w:ascii="Times New Roman" w:hAnsi="Times New Roman"/>
        </w:rPr>
        <w:t xml:space="preserve"> </w:t>
      </w:r>
      <w:r w:rsidR="00051B77">
        <w:rPr>
          <w:rFonts w:ascii="Times New Roman" w:hAnsi="Times New Roman"/>
        </w:rPr>
        <w:t xml:space="preserve">for extra pay </w:t>
      </w:r>
      <w:r>
        <w:rPr>
          <w:rFonts w:ascii="Times New Roman" w:hAnsi="Times New Roman"/>
        </w:rPr>
        <w:t>with the approval of the dean but are ineligible to teach overloads funded through the general fund (resident credit or distance)</w:t>
      </w:r>
      <w:r w:rsidR="006F3AF6">
        <w:rPr>
          <w:rFonts w:ascii="Times New Roman" w:hAnsi="Times New Roman"/>
        </w:rPr>
        <w:t xml:space="preserve">Assistant and associate vice chancellors are also expected to teach but the frequency and load will depend upon their individual assignments. </w:t>
      </w:r>
      <w:r w:rsidR="00E664A6">
        <w:rPr>
          <w:rFonts w:ascii="Times New Roman" w:hAnsi="Times New Roman"/>
        </w:rPr>
        <w:t xml:space="preserve"> </w:t>
      </w:r>
    </w:p>
    <w:p w:rsidR="004307B7" w:rsidRDefault="004307B7" w:rsidP="009340B4">
      <w:pPr>
        <w:ind w:left="-450"/>
        <w:rPr>
          <w:rFonts w:ascii="Times New Roman" w:hAnsi="Times New Roman"/>
        </w:rPr>
      </w:pPr>
    </w:p>
    <w:p w:rsidR="004307B7" w:rsidRDefault="004307B7" w:rsidP="004307B7">
      <w:pPr>
        <w:ind w:left="-450"/>
        <w:rPr>
          <w:rFonts w:ascii="Times New Roman" w:hAnsi="Times New Roman"/>
        </w:rPr>
      </w:pPr>
      <w:proofErr w:type="gramStart"/>
      <w:r w:rsidRPr="00615BC9">
        <w:rPr>
          <w:rFonts w:ascii="Times New Roman" w:hAnsi="Times New Roman"/>
          <w:i/>
        </w:rPr>
        <w:t>Returning to the Faculty</w:t>
      </w:r>
      <w:r>
        <w:rPr>
          <w:rFonts w:ascii="Times New Roman" w:hAnsi="Times New Roman"/>
        </w:rPr>
        <w:t>.</w:t>
      </w:r>
      <w:proofErr w:type="gramEnd"/>
      <w:r>
        <w:rPr>
          <w:rFonts w:ascii="Times New Roman" w:hAnsi="Times New Roman"/>
        </w:rPr>
        <w:t xml:space="preserve"> When academic administrators return to a faculty position, their salary will be converted to a 9-month </w:t>
      </w:r>
      <w:r w:rsidR="006F3AF6">
        <w:rPr>
          <w:rFonts w:ascii="Times New Roman" w:hAnsi="Times New Roman"/>
        </w:rPr>
        <w:t>faculty salary</w:t>
      </w:r>
      <w:r>
        <w:rPr>
          <w:rFonts w:ascii="Times New Roman" w:hAnsi="Times New Roman"/>
        </w:rPr>
        <w:t xml:space="preserve"> by</w:t>
      </w:r>
      <w:r w:rsidR="006F3AF6">
        <w:rPr>
          <w:rFonts w:ascii="Times New Roman" w:hAnsi="Times New Roman"/>
        </w:rPr>
        <w:t xml:space="preserve"> the</w:t>
      </w:r>
      <w:r>
        <w:rPr>
          <w:rFonts w:ascii="Times New Roman" w:hAnsi="Times New Roman"/>
        </w:rPr>
        <w:t xml:space="preserve"> conversion factor </w:t>
      </w:r>
      <w:r w:rsidR="006F3AF6">
        <w:rPr>
          <w:rFonts w:ascii="Times New Roman" w:hAnsi="Times New Roman"/>
        </w:rPr>
        <w:t>described in the above paragraph</w:t>
      </w:r>
      <w:r>
        <w:rPr>
          <w:rFonts w:ascii="Times New Roman" w:hAnsi="Times New Roman"/>
        </w:rPr>
        <w:t>.  The dean (or provost if the supervisor) will evaluate the new base against other faculty salaries within the home department considering rank and experience as well as</w:t>
      </w:r>
      <w:r w:rsidR="00DC60D7">
        <w:rPr>
          <w:rFonts w:ascii="Times New Roman" w:hAnsi="Times New Roman"/>
        </w:rPr>
        <w:t xml:space="preserve"> the</w:t>
      </w:r>
      <w:r>
        <w:rPr>
          <w:rFonts w:ascii="Times New Roman" w:hAnsi="Times New Roman"/>
        </w:rPr>
        <w:t xml:space="preserve"> long-term contribution </w:t>
      </w:r>
      <w:r w:rsidR="00DC60D7">
        <w:rPr>
          <w:rFonts w:ascii="Times New Roman" w:hAnsi="Times New Roman"/>
        </w:rPr>
        <w:t>made by the individual</w:t>
      </w:r>
      <w:r>
        <w:rPr>
          <w:rFonts w:ascii="Times New Roman" w:hAnsi="Times New Roman"/>
        </w:rPr>
        <w:t xml:space="preserve">.  The </w:t>
      </w:r>
      <w:r w:rsidR="00DC60D7">
        <w:rPr>
          <w:rFonts w:ascii="Times New Roman" w:hAnsi="Times New Roman"/>
        </w:rPr>
        <w:t xml:space="preserve">dean (or </w:t>
      </w:r>
      <w:r>
        <w:rPr>
          <w:rFonts w:ascii="Times New Roman" w:hAnsi="Times New Roman"/>
        </w:rPr>
        <w:t>provost</w:t>
      </w:r>
      <w:r w:rsidR="00DC60D7">
        <w:rPr>
          <w:rFonts w:ascii="Times New Roman" w:hAnsi="Times New Roman"/>
        </w:rPr>
        <w:t>)</w:t>
      </w:r>
      <w:r>
        <w:rPr>
          <w:rFonts w:ascii="Times New Roman" w:hAnsi="Times New Roman"/>
        </w:rPr>
        <w:t xml:space="preserve"> may adjust the base upward or downward, but the adjustment will not </w:t>
      </w:r>
      <w:r w:rsidR="00DC60D7">
        <w:rPr>
          <w:rFonts w:ascii="Times New Roman" w:hAnsi="Times New Roman"/>
        </w:rPr>
        <w:t xml:space="preserve">be </w:t>
      </w:r>
      <w:r>
        <w:rPr>
          <w:rFonts w:ascii="Times New Roman" w:hAnsi="Times New Roman"/>
        </w:rPr>
        <w:t>lower</w:t>
      </w:r>
      <w:r w:rsidR="00DC60D7">
        <w:rPr>
          <w:rFonts w:ascii="Times New Roman" w:hAnsi="Times New Roman"/>
        </w:rPr>
        <w:t xml:space="preserve"> than</w:t>
      </w:r>
      <w:r>
        <w:rPr>
          <w:rFonts w:ascii="Times New Roman" w:hAnsi="Times New Roman"/>
        </w:rPr>
        <w:t xml:space="preserve"> the original </w:t>
      </w:r>
      <w:r w:rsidR="006F3AF6">
        <w:rPr>
          <w:rFonts w:ascii="Times New Roman" w:hAnsi="Times New Roman"/>
        </w:rPr>
        <w:t>9 month-</w:t>
      </w:r>
      <w:r>
        <w:rPr>
          <w:rFonts w:ascii="Times New Roman" w:hAnsi="Times New Roman"/>
        </w:rPr>
        <w:t xml:space="preserve">base salary at time of hire as adjusted by the cumulative </w:t>
      </w:r>
      <w:r w:rsidRPr="00615BC9">
        <w:rPr>
          <w:rFonts w:ascii="Times New Roman" w:hAnsi="Times New Roman"/>
          <w:u w:val="single"/>
        </w:rPr>
        <w:t>average</w:t>
      </w:r>
      <w:r>
        <w:rPr>
          <w:rFonts w:ascii="Times New Roman" w:hAnsi="Times New Roman"/>
        </w:rPr>
        <w:t xml:space="preserve"> salary increase while an academic administrator.  </w:t>
      </w:r>
      <w:r w:rsidR="00DC60D7">
        <w:rPr>
          <w:rFonts w:ascii="Times New Roman" w:hAnsi="Times New Roman"/>
        </w:rPr>
        <w:t>[</w:t>
      </w:r>
      <w:r>
        <w:rPr>
          <w:rFonts w:ascii="Times New Roman" w:hAnsi="Times New Roman"/>
        </w:rPr>
        <w:t>If the original appointment did not include a conversion factor, the default value will be .7</w:t>
      </w:r>
      <w:r w:rsidR="00182DB3">
        <w:rPr>
          <w:rFonts w:ascii="Times New Roman" w:hAnsi="Times New Roman"/>
        </w:rPr>
        <w:t>5</w:t>
      </w:r>
      <w:r>
        <w:rPr>
          <w:rFonts w:ascii="Times New Roman" w:hAnsi="Times New Roman"/>
        </w:rPr>
        <w:t>.</w:t>
      </w:r>
      <w:r w:rsidR="00DC60D7">
        <w:rPr>
          <w:rFonts w:ascii="Times New Roman" w:hAnsi="Times New Roman"/>
        </w:rPr>
        <w:t>]</w:t>
      </w:r>
      <w:r>
        <w:rPr>
          <w:rFonts w:ascii="Times New Roman" w:hAnsi="Times New Roman"/>
        </w:rPr>
        <w:t xml:space="preserve">  </w:t>
      </w:r>
      <w:r w:rsidR="00DC60D7">
        <w:rPr>
          <w:rFonts w:ascii="Times New Roman" w:hAnsi="Times New Roman"/>
        </w:rPr>
        <w:t>The dean will submit the new academic year base salary with an accompanying justification to the provost for approval.</w:t>
      </w:r>
      <w:r w:rsidR="00182DB3">
        <w:rPr>
          <w:rFonts w:ascii="Times New Roman" w:hAnsi="Times New Roman"/>
        </w:rPr>
        <w:t xml:space="preserve">  Academic administrators will be eligible for one semester’s leave </w:t>
      </w:r>
      <w:r w:rsidR="00A73B79">
        <w:rPr>
          <w:rFonts w:ascii="Times New Roman" w:hAnsi="Times New Roman"/>
        </w:rPr>
        <w:t xml:space="preserve">at their faculty salary </w:t>
      </w:r>
      <w:r w:rsidR="00182DB3">
        <w:rPr>
          <w:rFonts w:ascii="Times New Roman" w:hAnsi="Times New Roman"/>
        </w:rPr>
        <w:t>to prepare for the return to the classroom.  The purpose of the leave is to help the individual retool for the faculty position.  It is not seen as a personal benefit for time served.  Whether the leave is granted depends upon the length of time away from the classroom (5 years is normally required) and whether the administrator had a teaching assignment during the administrative appointment.  Requests for leave must come from the unit head and require the Provost’s approval.</w:t>
      </w:r>
      <w:r w:rsidR="00A73B79">
        <w:rPr>
          <w:rFonts w:ascii="Times New Roman" w:hAnsi="Times New Roman"/>
        </w:rPr>
        <w:t xml:space="preserve">  When individuals accept the leave to retool, they agree to serve as a faculty member for at least two semesters upon their return to the faculty.</w:t>
      </w:r>
    </w:p>
    <w:p w:rsidR="00182DB3" w:rsidRDefault="00182DB3" w:rsidP="004307B7">
      <w:pPr>
        <w:ind w:left="-450"/>
        <w:rPr>
          <w:rFonts w:ascii="Times New Roman" w:hAnsi="Times New Roman"/>
        </w:rPr>
      </w:pPr>
    </w:p>
    <w:p w:rsidR="00182DB3" w:rsidRPr="00182DB3" w:rsidRDefault="00182DB3" w:rsidP="004307B7">
      <w:pPr>
        <w:ind w:left="-450"/>
        <w:rPr>
          <w:rFonts w:ascii="Times New Roman" w:hAnsi="Times New Roman"/>
          <w:i/>
        </w:rPr>
      </w:pPr>
    </w:p>
    <w:p w:rsidR="00182DB3" w:rsidRDefault="00182DB3" w:rsidP="00182DB3">
      <w:pPr>
        <w:rPr>
          <w:rFonts w:ascii="Times New Roman" w:hAnsi="Times New Roman"/>
        </w:rPr>
      </w:pPr>
    </w:p>
    <w:p w:rsidR="00182DB3" w:rsidRDefault="00182DB3" w:rsidP="00182DB3">
      <w:pPr>
        <w:rPr>
          <w:rFonts w:ascii="Times New Roman" w:hAnsi="Times New Roman"/>
        </w:rPr>
      </w:pPr>
    </w:p>
    <w:p w:rsidR="007E0720" w:rsidRDefault="007E0720" w:rsidP="009340B4">
      <w:pPr>
        <w:ind w:left="-450"/>
        <w:rPr>
          <w:rFonts w:ascii="Times New Roman" w:hAnsi="Times New Roman"/>
        </w:rPr>
      </w:pPr>
    </w:p>
    <w:p w:rsidR="00EA7E9D" w:rsidRDefault="00EA7E9D" w:rsidP="00EA7E9D">
      <w:pPr>
        <w:ind w:left="-450"/>
      </w:pPr>
    </w:p>
    <w:sectPr w:rsidR="00EA7E9D" w:rsidSect="007E0720">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B3" w:rsidRDefault="00182DB3">
      <w:r>
        <w:separator/>
      </w:r>
    </w:p>
  </w:endnote>
  <w:endnote w:type="continuationSeparator" w:id="0">
    <w:p w:rsidR="00182DB3" w:rsidRDefault="00182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B3" w:rsidRDefault="00182DB3">
      <w:r>
        <w:separator/>
      </w:r>
    </w:p>
  </w:footnote>
  <w:footnote w:type="continuationSeparator" w:id="0">
    <w:p w:rsidR="00182DB3" w:rsidRDefault="00182DB3">
      <w:r>
        <w:continuationSeparator/>
      </w:r>
    </w:p>
  </w:footnote>
  <w:footnote w:id="1">
    <w:p w:rsidR="00182DB3" w:rsidRDefault="00182DB3">
      <w:pPr>
        <w:pStyle w:val="FootnoteText"/>
      </w:pPr>
      <w:r>
        <w:rPr>
          <w:rStyle w:val="FootnoteReference"/>
        </w:rPr>
        <w:footnoteRef/>
      </w:r>
      <w:r>
        <w:t xml:space="preserve"> Replaces APR 15 dated December 4,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340B4"/>
    <w:rsid w:val="000124D5"/>
    <w:rsid w:val="00037148"/>
    <w:rsid w:val="00051B77"/>
    <w:rsid w:val="0006127F"/>
    <w:rsid w:val="000C4990"/>
    <w:rsid w:val="00105280"/>
    <w:rsid w:val="00152022"/>
    <w:rsid w:val="00182DB3"/>
    <w:rsid w:val="00196CBC"/>
    <w:rsid w:val="001B7E72"/>
    <w:rsid w:val="00280AB0"/>
    <w:rsid w:val="00290FD2"/>
    <w:rsid w:val="00380E15"/>
    <w:rsid w:val="00382CA4"/>
    <w:rsid w:val="00424481"/>
    <w:rsid w:val="004307B7"/>
    <w:rsid w:val="004763E7"/>
    <w:rsid w:val="00632E5A"/>
    <w:rsid w:val="00667370"/>
    <w:rsid w:val="006910F7"/>
    <w:rsid w:val="006F3AF6"/>
    <w:rsid w:val="00711D62"/>
    <w:rsid w:val="007355C5"/>
    <w:rsid w:val="007E0720"/>
    <w:rsid w:val="007E1E43"/>
    <w:rsid w:val="008C63F7"/>
    <w:rsid w:val="008F519A"/>
    <w:rsid w:val="0092154D"/>
    <w:rsid w:val="009340B4"/>
    <w:rsid w:val="009E08C6"/>
    <w:rsid w:val="00A2373B"/>
    <w:rsid w:val="00A73B79"/>
    <w:rsid w:val="00AA4810"/>
    <w:rsid w:val="00AE1C04"/>
    <w:rsid w:val="00AE7DAF"/>
    <w:rsid w:val="00B30D30"/>
    <w:rsid w:val="00B43B9E"/>
    <w:rsid w:val="00B57186"/>
    <w:rsid w:val="00C10273"/>
    <w:rsid w:val="00C15E31"/>
    <w:rsid w:val="00C7358C"/>
    <w:rsid w:val="00CC3E3C"/>
    <w:rsid w:val="00D32CE4"/>
    <w:rsid w:val="00D41054"/>
    <w:rsid w:val="00D531B6"/>
    <w:rsid w:val="00D642A7"/>
    <w:rsid w:val="00DC60D7"/>
    <w:rsid w:val="00DE1761"/>
    <w:rsid w:val="00DE343C"/>
    <w:rsid w:val="00E10C63"/>
    <w:rsid w:val="00E20291"/>
    <w:rsid w:val="00E214EF"/>
    <w:rsid w:val="00E41ADB"/>
    <w:rsid w:val="00E46D40"/>
    <w:rsid w:val="00E505D8"/>
    <w:rsid w:val="00E64A3D"/>
    <w:rsid w:val="00E664A6"/>
    <w:rsid w:val="00EA692E"/>
    <w:rsid w:val="00EA7E9D"/>
    <w:rsid w:val="00FA1CC0"/>
    <w:rsid w:val="00FF48BD"/>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B4"/>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0B4"/>
    <w:pPr>
      <w:tabs>
        <w:tab w:val="center" w:pos="4320"/>
        <w:tab w:val="right" w:pos="8640"/>
      </w:tabs>
    </w:pPr>
  </w:style>
  <w:style w:type="paragraph" w:styleId="Footer">
    <w:name w:val="footer"/>
    <w:basedOn w:val="Normal"/>
    <w:rsid w:val="009340B4"/>
    <w:pPr>
      <w:tabs>
        <w:tab w:val="center" w:pos="4320"/>
        <w:tab w:val="right" w:pos="8640"/>
      </w:tabs>
    </w:pPr>
  </w:style>
  <w:style w:type="paragraph" w:styleId="BalloonText">
    <w:name w:val="Balloon Text"/>
    <w:basedOn w:val="Normal"/>
    <w:link w:val="BalloonTextChar"/>
    <w:rsid w:val="00E64A3D"/>
    <w:rPr>
      <w:rFonts w:ascii="Lucida Grande" w:hAnsi="Lucida Grande"/>
      <w:sz w:val="18"/>
      <w:szCs w:val="18"/>
    </w:rPr>
  </w:style>
  <w:style w:type="character" w:customStyle="1" w:styleId="BalloonTextChar">
    <w:name w:val="Balloon Text Char"/>
    <w:basedOn w:val="DefaultParagraphFont"/>
    <w:link w:val="BalloonText"/>
    <w:rsid w:val="00E64A3D"/>
    <w:rPr>
      <w:rFonts w:ascii="Lucida Grande" w:eastAsia="Arial" w:hAnsi="Lucida Grande"/>
      <w:sz w:val="18"/>
      <w:szCs w:val="18"/>
    </w:rPr>
  </w:style>
  <w:style w:type="paragraph" w:styleId="FootnoteText">
    <w:name w:val="footnote text"/>
    <w:basedOn w:val="Normal"/>
    <w:link w:val="FootnoteTextChar"/>
    <w:rsid w:val="00380E15"/>
    <w:rPr>
      <w:szCs w:val="24"/>
    </w:rPr>
  </w:style>
  <w:style w:type="character" w:customStyle="1" w:styleId="FootnoteTextChar">
    <w:name w:val="Footnote Text Char"/>
    <w:basedOn w:val="DefaultParagraphFont"/>
    <w:link w:val="FootnoteText"/>
    <w:rsid w:val="00380E15"/>
    <w:rPr>
      <w:rFonts w:ascii="Arial" w:eastAsia="Arial" w:hAnsi="Arial"/>
      <w:sz w:val="24"/>
      <w:szCs w:val="24"/>
    </w:rPr>
  </w:style>
  <w:style w:type="character" w:styleId="FootnoteReference">
    <w:name w:val="footnote reference"/>
    <w:basedOn w:val="DefaultParagraphFont"/>
    <w:rsid w:val="00380E15"/>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APR 19: Assistant and Associate Deans Compensation</vt:lpstr>
    </vt:vector>
  </TitlesOfParts>
  <Company>wcu</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19: Assistant and Associate Deans Compensation</dc:title>
  <dc:subject/>
  <dc:creator>Carter</dc:creator>
  <cp:keywords/>
  <dc:description/>
  <cp:lastModifiedBy>ahgreen</cp:lastModifiedBy>
  <cp:revision>2</cp:revision>
  <cp:lastPrinted>2008-10-25T13:40:00Z</cp:lastPrinted>
  <dcterms:created xsi:type="dcterms:W3CDTF">2010-01-25T14:49:00Z</dcterms:created>
  <dcterms:modified xsi:type="dcterms:W3CDTF">2010-01-25T14:49:00Z</dcterms:modified>
</cp:coreProperties>
</file>