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3D" w:rsidRDefault="00EB4527" w:rsidP="00DA6368">
      <w:pPr>
        <w:pStyle w:val="Title"/>
        <w:outlineLvl w:val="0"/>
        <w:rPr>
          <w:sz w:val="24"/>
        </w:rPr>
      </w:pPr>
      <w:r>
        <w:rPr>
          <w:sz w:val="24"/>
        </w:rPr>
        <w:t xml:space="preserve">APR </w:t>
      </w:r>
      <w:r w:rsidR="00156AE1">
        <w:rPr>
          <w:sz w:val="24"/>
        </w:rPr>
        <w:t>19</w:t>
      </w:r>
      <w:r>
        <w:rPr>
          <w:sz w:val="24"/>
        </w:rPr>
        <w:t xml:space="preserve">:  </w:t>
      </w:r>
      <w:r w:rsidR="0038583D" w:rsidRPr="00105BAF">
        <w:rPr>
          <w:sz w:val="24"/>
        </w:rPr>
        <w:t xml:space="preserve">GUIDELINES FOR </w:t>
      </w:r>
      <w:r w:rsidR="0038583D">
        <w:rPr>
          <w:sz w:val="24"/>
        </w:rPr>
        <w:t>SUMMER SESSION</w:t>
      </w:r>
    </w:p>
    <w:p w:rsidR="0018701D" w:rsidRDefault="0018701D" w:rsidP="0046552C">
      <w:pPr>
        <w:pStyle w:val="Title"/>
        <w:jc w:val="left"/>
        <w:rPr>
          <w:b w:val="0"/>
          <w:sz w:val="20"/>
          <w:szCs w:val="20"/>
        </w:rPr>
      </w:pPr>
    </w:p>
    <w:p w:rsidR="00EB4527" w:rsidRPr="00AC18F3" w:rsidRDefault="0046552C" w:rsidP="0046552C">
      <w:pPr>
        <w:pStyle w:val="Title"/>
        <w:jc w:val="left"/>
        <w:rPr>
          <w:b w:val="0"/>
          <w:sz w:val="20"/>
          <w:szCs w:val="20"/>
        </w:rPr>
      </w:pPr>
      <w:r w:rsidRPr="00AC18F3">
        <w:rPr>
          <w:b w:val="0"/>
          <w:sz w:val="20"/>
          <w:szCs w:val="20"/>
        </w:rPr>
        <w:t>APR</w:t>
      </w:r>
      <w:r w:rsidR="009F6133" w:rsidRPr="00AC18F3">
        <w:rPr>
          <w:b w:val="0"/>
          <w:sz w:val="20"/>
          <w:szCs w:val="20"/>
        </w:rPr>
        <w:t xml:space="preserve"> 19</w:t>
      </w:r>
      <w:r w:rsidRPr="00AC18F3">
        <w:rPr>
          <w:b w:val="0"/>
          <w:sz w:val="20"/>
          <w:szCs w:val="20"/>
        </w:rPr>
        <w:t xml:space="preserve"> Table of Contents:</w:t>
      </w:r>
    </w:p>
    <w:p w:rsidR="00233870" w:rsidRDefault="00233870" w:rsidP="00233870">
      <w:pPr>
        <w:pStyle w:val="Title"/>
        <w:numPr>
          <w:ilvl w:val="0"/>
          <w:numId w:val="16"/>
        </w:numPr>
        <w:jc w:val="left"/>
        <w:rPr>
          <w:b w:val="0"/>
          <w:sz w:val="20"/>
          <w:szCs w:val="20"/>
        </w:rPr>
      </w:pPr>
      <w:r w:rsidRPr="00D93D5F">
        <w:rPr>
          <w:b w:val="0"/>
          <w:sz w:val="20"/>
          <w:szCs w:val="20"/>
        </w:rPr>
        <w:t xml:space="preserve">Scheduling Summer </w:t>
      </w:r>
      <w:r>
        <w:rPr>
          <w:b w:val="0"/>
          <w:sz w:val="20"/>
          <w:szCs w:val="20"/>
        </w:rPr>
        <w:t>Session</w:t>
      </w:r>
    </w:p>
    <w:p w:rsidR="00233870" w:rsidRDefault="00233870" w:rsidP="00233870">
      <w:pPr>
        <w:pStyle w:val="Title"/>
        <w:numPr>
          <w:ilvl w:val="0"/>
          <w:numId w:val="16"/>
        </w:numPr>
        <w:jc w:val="left"/>
        <w:rPr>
          <w:b w:val="0"/>
          <w:sz w:val="20"/>
          <w:szCs w:val="20"/>
        </w:rPr>
      </w:pPr>
      <w:r>
        <w:rPr>
          <w:b w:val="0"/>
          <w:sz w:val="20"/>
          <w:szCs w:val="20"/>
        </w:rPr>
        <w:t>Application of Credit Hour Policy</w:t>
      </w:r>
    </w:p>
    <w:p w:rsidR="00233870" w:rsidRDefault="00233870" w:rsidP="00233870">
      <w:pPr>
        <w:pStyle w:val="Title"/>
        <w:numPr>
          <w:ilvl w:val="0"/>
          <w:numId w:val="16"/>
        </w:numPr>
        <w:jc w:val="left"/>
        <w:rPr>
          <w:b w:val="0"/>
          <w:sz w:val="20"/>
          <w:szCs w:val="20"/>
        </w:rPr>
      </w:pPr>
      <w:r>
        <w:rPr>
          <w:b w:val="0"/>
          <w:sz w:val="20"/>
          <w:szCs w:val="20"/>
        </w:rPr>
        <w:t>Course Enrollment Guidelines</w:t>
      </w:r>
    </w:p>
    <w:p w:rsidR="00233870" w:rsidRDefault="00233870" w:rsidP="00233870">
      <w:pPr>
        <w:pStyle w:val="Title"/>
        <w:numPr>
          <w:ilvl w:val="0"/>
          <w:numId w:val="16"/>
        </w:numPr>
        <w:jc w:val="left"/>
        <w:rPr>
          <w:b w:val="0"/>
          <w:sz w:val="20"/>
          <w:szCs w:val="20"/>
        </w:rPr>
      </w:pPr>
      <w:r>
        <w:rPr>
          <w:b w:val="0"/>
          <w:sz w:val="20"/>
          <w:szCs w:val="20"/>
        </w:rPr>
        <w:t>Course Classifications and Instructor Compensation</w:t>
      </w:r>
    </w:p>
    <w:p w:rsidR="00233870" w:rsidRPr="009D3683" w:rsidRDefault="00233870" w:rsidP="00233870">
      <w:pPr>
        <w:pStyle w:val="Title"/>
        <w:numPr>
          <w:ilvl w:val="0"/>
          <w:numId w:val="16"/>
        </w:numPr>
        <w:jc w:val="left"/>
        <w:rPr>
          <w:b w:val="0"/>
          <w:sz w:val="20"/>
          <w:szCs w:val="20"/>
        </w:rPr>
      </w:pPr>
      <w:r w:rsidRPr="009D3683">
        <w:rPr>
          <w:b w:val="0"/>
          <w:bCs w:val="0"/>
          <w:sz w:val="20"/>
          <w:szCs w:val="20"/>
        </w:rPr>
        <w:t xml:space="preserve">Educational Travel Activity/Course </w:t>
      </w:r>
    </w:p>
    <w:p w:rsidR="00233870" w:rsidRDefault="00233870" w:rsidP="00233870">
      <w:pPr>
        <w:pStyle w:val="Title"/>
        <w:numPr>
          <w:ilvl w:val="0"/>
          <w:numId w:val="16"/>
        </w:numPr>
        <w:jc w:val="left"/>
        <w:rPr>
          <w:b w:val="0"/>
          <w:sz w:val="20"/>
          <w:szCs w:val="20"/>
        </w:rPr>
      </w:pPr>
      <w:r>
        <w:rPr>
          <w:b w:val="0"/>
          <w:sz w:val="20"/>
          <w:szCs w:val="20"/>
        </w:rPr>
        <w:t>Course Proposals</w:t>
      </w:r>
    </w:p>
    <w:p w:rsidR="00233870" w:rsidRDefault="00233870" w:rsidP="00CE481E">
      <w:pPr>
        <w:pStyle w:val="Title"/>
        <w:numPr>
          <w:ilvl w:val="0"/>
          <w:numId w:val="16"/>
        </w:numPr>
        <w:jc w:val="left"/>
        <w:rPr>
          <w:b w:val="0"/>
          <w:sz w:val="20"/>
          <w:szCs w:val="20"/>
        </w:rPr>
      </w:pPr>
      <w:r>
        <w:rPr>
          <w:b w:val="0"/>
          <w:sz w:val="20"/>
          <w:szCs w:val="20"/>
        </w:rPr>
        <w:t>Budget Allocations</w:t>
      </w:r>
    </w:p>
    <w:p w:rsidR="00233870" w:rsidRDefault="00233870" w:rsidP="00233870">
      <w:pPr>
        <w:pStyle w:val="Title"/>
        <w:numPr>
          <w:ilvl w:val="0"/>
          <w:numId w:val="16"/>
        </w:numPr>
        <w:jc w:val="left"/>
        <w:rPr>
          <w:b w:val="0"/>
          <w:sz w:val="20"/>
          <w:szCs w:val="20"/>
        </w:rPr>
      </w:pPr>
      <w:r>
        <w:rPr>
          <w:b w:val="0"/>
          <w:sz w:val="20"/>
          <w:szCs w:val="20"/>
        </w:rPr>
        <w:t>Additional Course Cost(s)</w:t>
      </w:r>
    </w:p>
    <w:p w:rsidR="009D3683" w:rsidRDefault="009D3683" w:rsidP="00233870">
      <w:pPr>
        <w:pStyle w:val="Title"/>
        <w:numPr>
          <w:ilvl w:val="0"/>
          <w:numId w:val="16"/>
        </w:numPr>
        <w:jc w:val="left"/>
        <w:rPr>
          <w:b w:val="0"/>
          <w:sz w:val="20"/>
          <w:szCs w:val="20"/>
        </w:rPr>
      </w:pPr>
      <w:r>
        <w:rPr>
          <w:b w:val="0"/>
          <w:sz w:val="20"/>
          <w:szCs w:val="20"/>
        </w:rPr>
        <w:t>Faculty Summer Course</w:t>
      </w:r>
      <w:r w:rsidR="00CE481E">
        <w:rPr>
          <w:b w:val="0"/>
          <w:sz w:val="20"/>
          <w:szCs w:val="20"/>
        </w:rPr>
        <w:t xml:space="preserve"> </w:t>
      </w:r>
      <w:r>
        <w:rPr>
          <w:b w:val="0"/>
          <w:sz w:val="20"/>
          <w:szCs w:val="20"/>
        </w:rPr>
        <w:t>Load</w:t>
      </w:r>
    </w:p>
    <w:p w:rsidR="00DA2772" w:rsidRDefault="009D3683" w:rsidP="0046552C">
      <w:pPr>
        <w:pStyle w:val="Title"/>
        <w:numPr>
          <w:ilvl w:val="0"/>
          <w:numId w:val="16"/>
        </w:numPr>
        <w:jc w:val="left"/>
        <w:rPr>
          <w:b w:val="0"/>
          <w:sz w:val="20"/>
          <w:szCs w:val="20"/>
        </w:rPr>
      </w:pPr>
      <w:r w:rsidRPr="009D3683">
        <w:rPr>
          <w:b w:val="0"/>
          <w:sz w:val="20"/>
          <w:szCs w:val="20"/>
        </w:rPr>
        <w:t>Faculty Contr</w:t>
      </w:r>
      <w:r w:rsidR="00DA2772" w:rsidRPr="009D3683">
        <w:rPr>
          <w:b w:val="0"/>
          <w:sz w:val="20"/>
          <w:szCs w:val="20"/>
        </w:rPr>
        <w:t>act and Payment Process for Resident and Distant Credit Summer Courses</w:t>
      </w:r>
    </w:p>
    <w:p w:rsidR="0036548D" w:rsidRPr="00AC18F3" w:rsidRDefault="009D3683" w:rsidP="009D3683">
      <w:pPr>
        <w:pStyle w:val="Title"/>
        <w:ind w:firstLine="360"/>
        <w:jc w:val="left"/>
        <w:rPr>
          <w:b w:val="0"/>
          <w:sz w:val="20"/>
          <w:szCs w:val="20"/>
        </w:rPr>
      </w:pPr>
      <w:r>
        <w:rPr>
          <w:b w:val="0"/>
          <w:sz w:val="20"/>
          <w:szCs w:val="20"/>
        </w:rPr>
        <w:t>1</w:t>
      </w:r>
      <w:r w:rsidR="00CE481E">
        <w:rPr>
          <w:b w:val="0"/>
          <w:sz w:val="20"/>
          <w:szCs w:val="20"/>
        </w:rPr>
        <w:t>1</w:t>
      </w:r>
      <w:r>
        <w:rPr>
          <w:b w:val="0"/>
          <w:sz w:val="20"/>
          <w:szCs w:val="20"/>
        </w:rPr>
        <w:t>.</w:t>
      </w:r>
      <w:r w:rsidR="0036548D" w:rsidRPr="00AC18F3">
        <w:rPr>
          <w:b w:val="0"/>
          <w:sz w:val="20"/>
          <w:szCs w:val="20"/>
        </w:rPr>
        <w:t xml:space="preserve"> </w:t>
      </w:r>
      <w:r w:rsidR="00DA2772" w:rsidRPr="00AC18F3">
        <w:rPr>
          <w:b w:val="0"/>
          <w:sz w:val="20"/>
          <w:szCs w:val="20"/>
        </w:rPr>
        <w:t>Student Summer Course Load</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2</w:t>
      </w:r>
      <w:r w:rsidRPr="00AC18F3">
        <w:rPr>
          <w:b w:val="0"/>
          <w:sz w:val="20"/>
          <w:szCs w:val="20"/>
        </w:rPr>
        <w:t xml:space="preserve">. </w:t>
      </w:r>
      <w:r w:rsidR="00DA2772" w:rsidRPr="00AC18F3">
        <w:rPr>
          <w:b w:val="0"/>
          <w:sz w:val="20"/>
          <w:szCs w:val="20"/>
        </w:rPr>
        <w:t>Add/Drop Dates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3</w:t>
      </w:r>
      <w:r w:rsidRPr="00AC18F3">
        <w:rPr>
          <w:b w:val="0"/>
          <w:sz w:val="20"/>
          <w:szCs w:val="20"/>
        </w:rPr>
        <w:t xml:space="preserve">. </w:t>
      </w:r>
      <w:r w:rsidR="00DA2772" w:rsidRPr="00AC18F3">
        <w:rPr>
          <w:b w:val="0"/>
          <w:sz w:val="20"/>
          <w:szCs w:val="20"/>
        </w:rPr>
        <w:t>Grades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4</w:t>
      </w:r>
      <w:r w:rsidRPr="00AC18F3">
        <w:rPr>
          <w:b w:val="0"/>
          <w:sz w:val="20"/>
          <w:szCs w:val="20"/>
        </w:rPr>
        <w:t xml:space="preserve">. </w:t>
      </w:r>
      <w:r w:rsidR="00DA2772" w:rsidRPr="00AC18F3">
        <w:rPr>
          <w:b w:val="0"/>
          <w:sz w:val="20"/>
          <w:szCs w:val="20"/>
        </w:rPr>
        <w:t>Wait List</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5</w:t>
      </w:r>
      <w:r w:rsidRPr="00AC18F3">
        <w:rPr>
          <w:b w:val="0"/>
          <w:sz w:val="20"/>
          <w:szCs w:val="20"/>
        </w:rPr>
        <w:t xml:space="preserve">. </w:t>
      </w:r>
      <w:r w:rsidR="00DA2772" w:rsidRPr="00AC18F3">
        <w:rPr>
          <w:b w:val="0"/>
          <w:sz w:val="20"/>
          <w:szCs w:val="20"/>
        </w:rPr>
        <w:t>Refund Dates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6</w:t>
      </w:r>
      <w:r w:rsidRPr="00AC18F3">
        <w:rPr>
          <w:b w:val="0"/>
          <w:sz w:val="20"/>
          <w:szCs w:val="20"/>
        </w:rPr>
        <w:t xml:space="preserve">. </w:t>
      </w:r>
      <w:r w:rsidR="00DA2772" w:rsidRPr="00AC18F3">
        <w:rPr>
          <w:b w:val="0"/>
          <w:sz w:val="20"/>
          <w:szCs w:val="20"/>
        </w:rPr>
        <w:t>Payment Deadlines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7</w:t>
      </w:r>
      <w:r w:rsidRPr="00AC18F3">
        <w:rPr>
          <w:b w:val="0"/>
          <w:sz w:val="20"/>
          <w:szCs w:val="20"/>
        </w:rPr>
        <w:t xml:space="preserve">. </w:t>
      </w:r>
      <w:r w:rsidR="00DA2772" w:rsidRPr="00AC18F3">
        <w:rPr>
          <w:b w:val="0"/>
          <w:sz w:val="20"/>
          <w:szCs w:val="20"/>
        </w:rPr>
        <w:t>Dropped Schedule for Nonpayment</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8</w:t>
      </w:r>
      <w:r w:rsidRPr="00AC18F3">
        <w:rPr>
          <w:b w:val="0"/>
          <w:sz w:val="20"/>
          <w:szCs w:val="20"/>
        </w:rPr>
        <w:t xml:space="preserve">. </w:t>
      </w:r>
      <w:r w:rsidR="00DA2772" w:rsidRPr="00AC18F3">
        <w:rPr>
          <w:b w:val="0"/>
          <w:sz w:val="20"/>
          <w:szCs w:val="20"/>
        </w:rPr>
        <w:t>Account Holds</w:t>
      </w:r>
    </w:p>
    <w:p w:rsidR="00DA2772" w:rsidRDefault="00CE481E" w:rsidP="009D3683">
      <w:pPr>
        <w:pStyle w:val="Title"/>
        <w:ind w:firstLine="360"/>
        <w:jc w:val="left"/>
        <w:rPr>
          <w:b w:val="0"/>
          <w:sz w:val="20"/>
          <w:szCs w:val="20"/>
        </w:rPr>
      </w:pPr>
      <w:r>
        <w:rPr>
          <w:b w:val="0"/>
          <w:sz w:val="20"/>
          <w:szCs w:val="20"/>
        </w:rPr>
        <w:t>19</w:t>
      </w:r>
      <w:r w:rsidR="00DA2772" w:rsidRPr="00AC18F3">
        <w:rPr>
          <w:b w:val="0"/>
          <w:sz w:val="20"/>
          <w:szCs w:val="20"/>
        </w:rPr>
        <w:t>. Marketing Summer Session</w:t>
      </w:r>
    </w:p>
    <w:p w:rsidR="0036548D" w:rsidRPr="0046552C" w:rsidRDefault="0036548D" w:rsidP="0046552C">
      <w:pPr>
        <w:pStyle w:val="Title"/>
        <w:jc w:val="left"/>
        <w:rPr>
          <w:b w:val="0"/>
          <w:sz w:val="20"/>
          <w:szCs w:val="20"/>
        </w:rPr>
      </w:pPr>
    </w:p>
    <w:p w:rsidR="0046552C" w:rsidRPr="0046552C" w:rsidRDefault="0046552C" w:rsidP="0046552C">
      <w:pPr>
        <w:pStyle w:val="Title"/>
        <w:jc w:val="left"/>
        <w:rPr>
          <w:b w:val="0"/>
          <w:sz w:val="20"/>
          <w:szCs w:val="20"/>
        </w:rPr>
      </w:pPr>
    </w:p>
    <w:p w:rsidR="0038583D" w:rsidRPr="00105BAF" w:rsidRDefault="0038583D" w:rsidP="00D73D87">
      <w:pPr>
        <w:pStyle w:val="Title"/>
        <w:jc w:val="left"/>
        <w:rPr>
          <w:sz w:val="24"/>
        </w:rPr>
      </w:pPr>
      <w:r w:rsidRPr="00105BAF">
        <w:rPr>
          <w:sz w:val="24"/>
        </w:rPr>
        <w:t xml:space="preserve">These guidelines are intended to be used for typical summer session courses. As in all procedures there are exceptions that will need to be coordinated with the appropriate department head, dean, and division directors.  </w:t>
      </w:r>
    </w:p>
    <w:p w:rsidR="0038583D" w:rsidRPr="00105BAF" w:rsidRDefault="0038583D">
      <w:pPr>
        <w:jc w:val="center"/>
        <w:rPr>
          <w:b/>
          <w:bCs/>
        </w:rPr>
      </w:pPr>
    </w:p>
    <w:p w:rsidR="00120733" w:rsidRDefault="00F620B1">
      <w:pPr>
        <w:pStyle w:val="Subtitle"/>
        <w:numPr>
          <w:ilvl w:val="0"/>
          <w:numId w:val="13"/>
        </w:numPr>
      </w:pPr>
      <w:r>
        <w:t>Scheduling Summer Session</w:t>
      </w:r>
    </w:p>
    <w:p w:rsidR="0038583D" w:rsidRDefault="0038583D" w:rsidP="00ED52F0">
      <w:pPr>
        <w:ind w:firstLine="1080"/>
      </w:pPr>
      <w:r w:rsidRPr="00105BAF">
        <w:t xml:space="preserve">See </w:t>
      </w:r>
      <w:r>
        <w:t xml:space="preserve">the </w:t>
      </w:r>
      <w:r w:rsidRPr="00105BAF">
        <w:t xml:space="preserve">Parts of Term document from the Registrar’s Office as well as the guidelines for </w:t>
      </w:r>
      <w:r w:rsidRPr="004F6064">
        <w:t>standard class meeting times.</w:t>
      </w:r>
    </w:p>
    <w:p w:rsidR="00304A51" w:rsidRDefault="00304A51" w:rsidP="00ED52F0">
      <w:pPr>
        <w:ind w:firstLine="1080"/>
      </w:pPr>
    </w:p>
    <w:p w:rsidR="0038583D" w:rsidRDefault="0038583D" w:rsidP="00DA6368">
      <w:pPr>
        <w:ind w:firstLine="1080"/>
        <w:outlineLvl w:val="0"/>
      </w:pPr>
      <w:r w:rsidRPr="00105BAF">
        <w:t xml:space="preserve">Classes will not meet on the designated Independence Day Holiday.  </w:t>
      </w:r>
    </w:p>
    <w:p w:rsidR="00BF3949" w:rsidRDefault="00BF3949" w:rsidP="00DA6368">
      <w:pPr>
        <w:ind w:firstLine="1080"/>
        <w:outlineLvl w:val="0"/>
      </w:pPr>
    </w:p>
    <w:p w:rsidR="00324B04" w:rsidRDefault="006A04AA">
      <w:pPr>
        <w:pStyle w:val="ListParagraph"/>
        <w:numPr>
          <w:ilvl w:val="0"/>
          <w:numId w:val="13"/>
        </w:numPr>
        <w:outlineLvl w:val="0"/>
        <w:rPr>
          <w:b/>
        </w:rPr>
      </w:pPr>
      <w:r w:rsidRPr="006A04AA">
        <w:rPr>
          <w:b/>
        </w:rPr>
        <w:t>Application of Credit Hour Policy:</w:t>
      </w:r>
    </w:p>
    <w:p w:rsidR="00324B04" w:rsidRDefault="00BF3949">
      <w:pPr>
        <w:ind w:left="1080"/>
        <w:outlineLvl w:val="0"/>
      </w:pPr>
      <w:r>
        <w:t>Colleges should ensure that credit hours awarded for work during summer courses adhere to the SACS Policy Statement (</w:t>
      </w:r>
      <w:hyperlink r:id="rId9" w:history="1">
        <w:r w:rsidRPr="00BF3949">
          <w:rPr>
            <w:rStyle w:val="Hyperlink"/>
          </w:rPr>
          <w:t>http://www.sacscoc.org/pdf/081705/Credit%20Hours.pdf</w:t>
        </w:r>
      </w:hyperlink>
      <w:r w:rsidRPr="00BF3949">
        <w:t xml:space="preserve"> </w:t>
      </w:r>
      <w:r>
        <w:t>) on Credit Hours and the federal definition of a credit hour</w:t>
      </w:r>
      <w:r w:rsidR="00BD23D0">
        <w:t xml:space="preserve"> below.</w:t>
      </w:r>
    </w:p>
    <w:p w:rsidR="00BF3949" w:rsidRDefault="00BF3949" w:rsidP="00DA6368">
      <w:pPr>
        <w:ind w:firstLine="1080"/>
        <w:outlineLvl w:val="0"/>
      </w:pPr>
    </w:p>
    <w:p w:rsidR="00BF3949" w:rsidRPr="00BF3949" w:rsidRDefault="006A04AA" w:rsidP="00BD23D0">
      <w:pPr>
        <w:ind w:left="1620" w:right="900"/>
        <w:outlineLvl w:val="0"/>
        <w:rPr>
          <w:sz w:val="20"/>
          <w:szCs w:val="20"/>
        </w:rPr>
      </w:pPr>
      <w:proofErr w:type="gramStart"/>
      <w:r w:rsidRPr="006A04AA">
        <w:rPr>
          <w:b/>
          <w:sz w:val="20"/>
          <w:szCs w:val="20"/>
        </w:rPr>
        <w:t>Federal Definition of the Credit Hour.</w:t>
      </w:r>
      <w:proofErr w:type="gramEnd"/>
      <w:r w:rsidRPr="006A04AA">
        <w:rPr>
          <w:sz w:val="20"/>
          <w:szCs w:val="20"/>
        </w:rPr>
        <w:t xml:space="preserve">  For purposes of the application of this policy and in accord</w:t>
      </w:r>
    </w:p>
    <w:p w:rsidR="00324B04" w:rsidRDefault="006A04AA">
      <w:pPr>
        <w:ind w:left="1620" w:right="900"/>
        <w:outlineLvl w:val="0"/>
        <w:rPr>
          <w:sz w:val="20"/>
          <w:szCs w:val="20"/>
        </w:rPr>
      </w:pPr>
      <w:proofErr w:type="gramStart"/>
      <w:r w:rsidRPr="006A04AA">
        <w:rPr>
          <w:sz w:val="20"/>
          <w:szCs w:val="20"/>
        </w:rPr>
        <w:t>with</w:t>
      </w:r>
      <w:proofErr w:type="gramEnd"/>
      <w:r w:rsidRPr="006A04AA">
        <w:rPr>
          <w:sz w:val="20"/>
          <w:szCs w:val="20"/>
        </w:rPr>
        <w:t xml:space="preserve"> federal regulations, a credit hour is an amount of work represented in intended learning outcomes and verified by evidence of student achievement that is an institutionally established equivalency that reasonably approximates</w:t>
      </w:r>
    </w:p>
    <w:p w:rsidR="00324B04" w:rsidRDefault="00324B04">
      <w:pPr>
        <w:ind w:left="1620" w:right="900"/>
        <w:outlineLvl w:val="0"/>
        <w:rPr>
          <w:sz w:val="20"/>
          <w:szCs w:val="20"/>
        </w:rPr>
      </w:pPr>
    </w:p>
    <w:p w:rsidR="00BF3949" w:rsidRPr="00BF3949" w:rsidRDefault="006A04AA" w:rsidP="00BD23D0">
      <w:pPr>
        <w:ind w:left="1620" w:right="900"/>
        <w:outlineLvl w:val="0"/>
        <w:rPr>
          <w:sz w:val="20"/>
          <w:szCs w:val="20"/>
        </w:rPr>
      </w:pPr>
      <w:r w:rsidRPr="006A04AA">
        <w:rPr>
          <w:sz w:val="20"/>
          <w:szCs w:val="20"/>
        </w:rPr>
        <w:t xml:space="preserve"> </w:t>
      </w:r>
      <w:r w:rsidR="00DE6BB8">
        <w:rPr>
          <w:sz w:val="20"/>
          <w:szCs w:val="20"/>
        </w:rPr>
        <w:t>a.</w:t>
      </w:r>
      <w:r w:rsidRPr="006A04AA">
        <w:rPr>
          <w:sz w:val="20"/>
          <w:szCs w:val="20"/>
        </w:rPr>
        <w:t xml:space="preserve"> Not less than one hour of classroom or direct faculty instruction and a minimum of two hours out of class student work each week for approximately fifteen weeks for one semester or trimester hour of </w:t>
      </w:r>
    </w:p>
    <w:p w:rsidR="00BF3949" w:rsidRPr="00BF3949" w:rsidRDefault="006A04AA" w:rsidP="00BD23D0">
      <w:pPr>
        <w:ind w:left="1620" w:right="900"/>
        <w:outlineLvl w:val="0"/>
        <w:rPr>
          <w:sz w:val="20"/>
          <w:szCs w:val="20"/>
        </w:rPr>
      </w:pPr>
      <w:r w:rsidRPr="006A04AA">
        <w:rPr>
          <w:sz w:val="20"/>
          <w:szCs w:val="20"/>
        </w:rPr>
        <w:t xml:space="preserve">credit, or ten to twelve weeks for one quarter hour of credit, or the equivalent amount of work over a </w:t>
      </w:r>
    </w:p>
    <w:p w:rsidR="00BF3949" w:rsidRPr="00BF3949" w:rsidRDefault="006A04AA" w:rsidP="00BD23D0">
      <w:pPr>
        <w:ind w:left="1620" w:right="900"/>
        <w:outlineLvl w:val="0"/>
        <w:rPr>
          <w:sz w:val="20"/>
          <w:szCs w:val="20"/>
        </w:rPr>
      </w:pPr>
      <w:proofErr w:type="gramStart"/>
      <w:r w:rsidRPr="006A04AA">
        <w:rPr>
          <w:sz w:val="20"/>
          <w:szCs w:val="20"/>
        </w:rPr>
        <w:t>different</w:t>
      </w:r>
      <w:proofErr w:type="gramEnd"/>
      <w:r w:rsidRPr="006A04AA">
        <w:rPr>
          <w:sz w:val="20"/>
          <w:szCs w:val="20"/>
        </w:rPr>
        <w:t xml:space="preserve"> amount of time, or</w:t>
      </w:r>
    </w:p>
    <w:p w:rsidR="00BF3949" w:rsidRPr="00BF3949" w:rsidRDefault="00BF3949" w:rsidP="00BD23D0">
      <w:pPr>
        <w:ind w:left="1620" w:right="900"/>
        <w:outlineLvl w:val="0"/>
        <w:rPr>
          <w:sz w:val="20"/>
          <w:szCs w:val="20"/>
        </w:rPr>
      </w:pPr>
    </w:p>
    <w:p w:rsidR="00BF3949" w:rsidRPr="00BF3949" w:rsidRDefault="00DE6BB8" w:rsidP="00BD23D0">
      <w:pPr>
        <w:ind w:left="1620" w:right="900"/>
        <w:outlineLvl w:val="0"/>
        <w:rPr>
          <w:sz w:val="20"/>
          <w:szCs w:val="20"/>
        </w:rPr>
      </w:pPr>
      <w:r>
        <w:rPr>
          <w:sz w:val="20"/>
          <w:szCs w:val="20"/>
        </w:rPr>
        <w:t>b</w:t>
      </w:r>
      <w:r w:rsidR="006A04AA" w:rsidRPr="006A04AA">
        <w:rPr>
          <w:sz w:val="20"/>
          <w:szCs w:val="20"/>
        </w:rPr>
        <w:t xml:space="preserve">. At least an equivalent amount of work as </w:t>
      </w:r>
      <w:proofErr w:type="gramStart"/>
      <w:r w:rsidR="006A04AA" w:rsidRPr="006A04AA">
        <w:rPr>
          <w:sz w:val="20"/>
          <w:szCs w:val="20"/>
        </w:rPr>
        <w:t>required  outlined</w:t>
      </w:r>
      <w:proofErr w:type="gramEnd"/>
      <w:r w:rsidR="006A04AA" w:rsidRPr="006A04AA">
        <w:rPr>
          <w:sz w:val="20"/>
          <w:szCs w:val="20"/>
        </w:rPr>
        <w:t xml:space="preserve"> in item 1 above for other academic </w:t>
      </w:r>
    </w:p>
    <w:p w:rsidR="00BF3949" w:rsidRPr="00BF3949" w:rsidRDefault="006A04AA" w:rsidP="00BD23D0">
      <w:pPr>
        <w:ind w:left="1620" w:right="900"/>
        <w:outlineLvl w:val="0"/>
        <w:rPr>
          <w:sz w:val="20"/>
          <w:szCs w:val="20"/>
        </w:rPr>
      </w:pPr>
      <w:proofErr w:type="gramStart"/>
      <w:r w:rsidRPr="006A04AA">
        <w:rPr>
          <w:sz w:val="20"/>
          <w:szCs w:val="20"/>
        </w:rPr>
        <w:t>activities</w:t>
      </w:r>
      <w:proofErr w:type="gramEnd"/>
      <w:r w:rsidRPr="006A04AA">
        <w:rPr>
          <w:sz w:val="20"/>
          <w:szCs w:val="20"/>
        </w:rPr>
        <w:t xml:space="preserve"> as established by the institution including laboratory work, internships, </w:t>
      </w:r>
      <w:proofErr w:type="spellStart"/>
      <w:r w:rsidRPr="006A04AA">
        <w:rPr>
          <w:sz w:val="20"/>
          <w:szCs w:val="20"/>
        </w:rPr>
        <w:t>practica</w:t>
      </w:r>
      <w:proofErr w:type="spellEnd"/>
      <w:r w:rsidRPr="006A04AA">
        <w:rPr>
          <w:sz w:val="20"/>
          <w:szCs w:val="20"/>
        </w:rPr>
        <w:t xml:space="preserve">, studio </w:t>
      </w:r>
    </w:p>
    <w:p w:rsidR="00BF3949" w:rsidRDefault="006A04AA" w:rsidP="00C04B6C">
      <w:pPr>
        <w:ind w:left="1260" w:firstLine="360"/>
        <w:rPr>
          <w:sz w:val="20"/>
          <w:szCs w:val="20"/>
        </w:rPr>
      </w:pPr>
      <w:proofErr w:type="gramStart"/>
      <w:r w:rsidRPr="006A04AA">
        <w:rPr>
          <w:sz w:val="20"/>
          <w:szCs w:val="20"/>
        </w:rPr>
        <w:t>work</w:t>
      </w:r>
      <w:proofErr w:type="gramEnd"/>
      <w:r w:rsidRPr="006A04AA">
        <w:rPr>
          <w:sz w:val="20"/>
          <w:szCs w:val="20"/>
        </w:rPr>
        <w:t>, and other academic work leading to the award of credit hours.</w:t>
      </w:r>
    </w:p>
    <w:p w:rsidR="0038583D" w:rsidRPr="00105BAF" w:rsidRDefault="0038583D">
      <w:pPr>
        <w:ind w:left="1080"/>
      </w:pPr>
    </w:p>
    <w:p w:rsidR="00907FD7" w:rsidRPr="00105BAF" w:rsidRDefault="0038583D">
      <w:pPr>
        <w:ind w:left="1080"/>
      </w:pPr>
      <w:r w:rsidRPr="00105BAF">
        <w:lastRenderedPageBreak/>
        <w:t>Classroom time should include increased flexibility in content delivery and reduce restriction</w:t>
      </w:r>
      <w:r>
        <w:t>s</w:t>
      </w:r>
      <w:r w:rsidRPr="00105BAF">
        <w:t xml:space="preserve"> imposed by the traditional model.  According to the </w:t>
      </w:r>
      <w:r w:rsidR="006A04AA" w:rsidRPr="006A04AA">
        <w:t>UNC Policy Manual: 400.1.6</w:t>
      </w:r>
      <w:r w:rsidRPr="00105BAF">
        <w:t>—“all UNC campuses must ensure that every course offered for academic credit adheres to the standard of a minimum of 750 scheduled minutes of instructional time or the equivalent per credit hour.  The time may include required examination periods, but may not include study days.  In setting the academic calendar for each semester, campuses may set holiday periods, study days, and final examinations appropriate to accommodate the scheduled classes. In no case may a campus set a calendar that has optional final examinations if the time is considered a part of the required minimum class time.”</w:t>
      </w:r>
    </w:p>
    <w:p w:rsidR="0038583D" w:rsidRPr="00105BAF" w:rsidRDefault="0038583D">
      <w:pPr>
        <w:ind w:left="1080"/>
      </w:pPr>
    </w:p>
    <w:p w:rsidR="0038583D" w:rsidRPr="00105BAF" w:rsidRDefault="00A83F14">
      <w:pPr>
        <w:ind w:left="1080"/>
      </w:pPr>
      <w:r>
        <w:t>The Coulter Faculty Center for Excellence in Teaching and Learning provides support for online teaching.  Instructional facilitators are available for one-on-one assistance.</w:t>
      </w:r>
    </w:p>
    <w:p w:rsidR="0038583D" w:rsidRPr="00105BAF" w:rsidRDefault="0038583D">
      <w:pPr>
        <w:ind w:left="1080"/>
      </w:pPr>
    </w:p>
    <w:p w:rsidR="0038583D" w:rsidRPr="00105BAF" w:rsidRDefault="0038583D" w:rsidP="00D349C1">
      <w:pPr>
        <w:ind w:left="1080"/>
      </w:pPr>
      <w:r w:rsidRPr="00105BAF">
        <w:t xml:space="preserve">Final examinations for classes in each session will be scheduled on the last </w:t>
      </w:r>
      <w:r>
        <w:t xml:space="preserve">scheduled class </w:t>
      </w:r>
      <w:r w:rsidRPr="00105BAF">
        <w:t xml:space="preserve">day at the regularly scheduled </w:t>
      </w:r>
      <w:r>
        <w:t xml:space="preserve">class </w:t>
      </w:r>
      <w:r w:rsidRPr="00105BAF">
        <w:t>time.</w:t>
      </w:r>
    </w:p>
    <w:p w:rsidR="0038583D" w:rsidRPr="00105BAF" w:rsidRDefault="0038583D" w:rsidP="00D349C1">
      <w:pPr>
        <w:ind w:left="1080"/>
      </w:pPr>
    </w:p>
    <w:p w:rsidR="0038583D" w:rsidRDefault="0038583D" w:rsidP="00D349C1">
      <w:pPr>
        <w:ind w:left="1080"/>
      </w:pPr>
      <w:r w:rsidRPr="00105BAF">
        <w:t>Registration for each session must occur prior to the census date reporting for the specific Summer Term</w:t>
      </w:r>
      <w:r w:rsidR="004A5BDD">
        <w:t>.</w:t>
      </w:r>
    </w:p>
    <w:p w:rsidR="004A5BDD" w:rsidRDefault="004A5BDD" w:rsidP="004A5BDD">
      <w:pPr>
        <w:ind w:firstLine="720"/>
        <w:rPr>
          <w:b/>
          <w:color w:val="0000FF"/>
          <w:u w:val="single"/>
        </w:rPr>
      </w:pPr>
    </w:p>
    <w:p w:rsidR="00CE5FE4" w:rsidRDefault="00CE5FE4" w:rsidP="004A5BDD"/>
    <w:p w:rsidR="00324B04" w:rsidRDefault="00233870">
      <w:pPr>
        <w:pStyle w:val="ListParagraph"/>
        <w:numPr>
          <w:ilvl w:val="0"/>
          <w:numId w:val="13"/>
        </w:numPr>
        <w:rPr>
          <w:b/>
        </w:rPr>
      </w:pPr>
      <w:r>
        <w:rPr>
          <w:b/>
        </w:rPr>
        <w:t xml:space="preserve">Course </w:t>
      </w:r>
      <w:r w:rsidR="006A04AA" w:rsidRPr="006A04AA">
        <w:rPr>
          <w:b/>
        </w:rPr>
        <w:t>Enrollment</w:t>
      </w:r>
      <w:r>
        <w:rPr>
          <w:b/>
        </w:rPr>
        <w:t xml:space="preserve"> Guidelines</w:t>
      </w:r>
      <w:r w:rsidR="006A04AA" w:rsidRPr="006A04AA">
        <w:rPr>
          <w:b/>
        </w:rPr>
        <w:t xml:space="preserve">: </w:t>
      </w:r>
    </w:p>
    <w:p w:rsidR="00324B04" w:rsidRDefault="00324B04">
      <w:pPr>
        <w:ind w:left="1080"/>
      </w:pPr>
    </w:p>
    <w:p w:rsidR="00324B04" w:rsidRDefault="00FE5D76">
      <w:pPr>
        <w:ind w:left="1080"/>
      </w:pPr>
      <w:r>
        <w:t xml:space="preserve">Enrollment </w:t>
      </w:r>
      <w:r w:rsidR="00CE5FE4">
        <w:t>Capacity</w:t>
      </w:r>
      <w:r w:rsidR="00761281">
        <w:t xml:space="preserve"> </w:t>
      </w:r>
      <w:r>
        <w:t>in a summer course should be consistent with the capacity of the same course taught during the regular fall and spring semester</w:t>
      </w:r>
      <w:r w:rsidR="00BD23D0">
        <w:t>(s)</w:t>
      </w:r>
      <w:r>
        <w:t xml:space="preserve"> unless the course is being taught in a </w:t>
      </w:r>
      <w:r w:rsidR="006A04AA" w:rsidRPr="006A04AA">
        <w:t>different manner.</w:t>
      </w:r>
      <w:r>
        <w:t xml:space="preserve"> </w:t>
      </w:r>
    </w:p>
    <w:p w:rsidR="00324B04" w:rsidRDefault="00324B04">
      <w:pPr>
        <w:ind w:left="1080"/>
      </w:pPr>
    </w:p>
    <w:p w:rsidR="00B43C64" w:rsidRDefault="00B43C64" w:rsidP="00DA6368">
      <w:pPr>
        <w:outlineLvl w:val="0"/>
      </w:pPr>
      <w:r>
        <w:tab/>
      </w:r>
    </w:p>
    <w:p w:rsidR="0038583D" w:rsidRDefault="00233870" w:rsidP="004A5BDD">
      <w:pPr>
        <w:ind w:left="1080" w:hanging="720"/>
        <w:rPr>
          <w:b/>
          <w:u w:val="single"/>
        </w:rPr>
      </w:pPr>
      <w:r>
        <w:rPr>
          <w:b/>
          <w:bCs/>
        </w:rPr>
        <w:t>4</w:t>
      </w:r>
      <w:r w:rsidR="0036548D">
        <w:rPr>
          <w:b/>
          <w:bCs/>
        </w:rPr>
        <w:t>.</w:t>
      </w:r>
      <w:r w:rsidR="0038583D" w:rsidRPr="00105BAF">
        <w:t xml:space="preserve">    </w:t>
      </w:r>
      <w:r w:rsidR="004A5BDD">
        <w:t xml:space="preserve">   </w:t>
      </w:r>
      <w:r w:rsidR="0038583D">
        <w:rPr>
          <w:b/>
          <w:u w:val="single"/>
        </w:rPr>
        <w:t>Course Classifications and Instructor Compensation</w:t>
      </w:r>
    </w:p>
    <w:p w:rsidR="008A5E0C" w:rsidRDefault="008A5E0C" w:rsidP="004A5BDD">
      <w:pPr>
        <w:ind w:left="1080" w:hanging="720"/>
        <w:rPr>
          <w:b/>
          <w:bCs/>
        </w:rPr>
      </w:pPr>
      <w:r>
        <w:rPr>
          <w:b/>
          <w:bCs/>
        </w:rPr>
        <w:tab/>
      </w:r>
    </w:p>
    <w:p w:rsidR="00324B04" w:rsidRDefault="008A5E0C">
      <w:pPr>
        <w:ind w:left="1080"/>
        <w:rPr>
          <w:b/>
          <w:bCs/>
        </w:rPr>
      </w:pPr>
      <w:r>
        <w:rPr>
          <w:b/>
          <w:bCs/>
        </w:rPr>
        <w:t>Classifications for Summer Courses are:</w:t>
      </w:r>
    </w:p>
    <w:p w:rsidR="00324B04" w:rsidRDefault="008A5E0C">
      <w:pPr>
        <w:ind w:left="1080"/>
        <w:rPr>
          <w:b/>
          <w:bCs/>
        </w:rPr>
      </w:pPr>
      <w:r>
        <w:rPr>
          <w:b/>
          <w:bCs/>
        </w:rPr>
        <w:t>Guaranteed</w:t>
      </w:r>
    </w:p>
    <w:p w:rsidR="00324B04" w:rsidRDefault="008A5E0C">
      <w:pPr>
        <w:ind w:left="1080"/>
        <w:rPr>
          <w:b/>
          <w:bCs/>
        </w:rPr>
      </w:pPr>
      <w:r>
        <w:rPr>
          <w:b/>
          <w:bCs/>
        </w:rPr>
        <w:t xml:space="preserve">Contingent </w:t>
      </w:r>
    </w:p>
    <w:p w:rsidR="00324B04" w:rsidRDefault="008A5E0C">
      <w:pPr>
        <w:ind w:left="1080"/>
        <w:rPr>
          <w:b/>
          <w:bCs/>
        </w:rPr>
      </w:pPr>
      <w:r>
        <w:rPr>
          <w:b/>
          <w:bCs/>
        </w:rPr>
        <w:t xml:space="preserve">Entrepreneurial </w:t>
      </w:r>
    </w:p>
    <w:p w:rsidR="00324B04" w:rsidRDefault="008A5E0C">
      <w:pPr>
        <w:ind w:left="1080"/>
        <w:rPr>
          <w:b/>
          <w:bCs/>
        </w:rPr>
      </w:pPr>
      <w:r>
        <w:rPr>
          <w:b/>
          <w:bCs/>
        </w:rPr>
        <w:t>Internship I, II or II</w:t>
      </w:r>
    </w:p>
    <w:p w:rsidR="00324B04" w:rsidRDefault="008A5E0C">
      <w:pPr>
        <w:ind w:left="1080"/>
        <w:rPr>
          <w:b/>
          <w:bCs/>
        </w:rPr>
      </w:pPr>
      <w:r>
        <w:rPr>
          <w:b/>
          <w:bCs/>
        </w:rPr>
        <w:t xml:space="preserve">Independent Study </w:t>
      </w:r>
    </w:p>
    <w:p w:rsidR="00324B04" w:rsidRDefault="008A5E0C">
      <w:pPr>
        <w:ind w:left="1080"/>
        <w:rPr>
          <w:b/>
          <w:bCs/>
        </w:rPr>
      </w:pPr>
      <w:r>
        <w:rPr>
          <w:b/>
          <w:bCs/>
        </w:rPr>
        <w:t>Educational Travel</w:t>
      </w:r>
    </w:p>
    <w:p w:rsidR="00324B04" w:rsidRDefault="00324B04">
      <w:pPr>
        <w:ind w:left="1080"/>
        <w:rPr>
          <w:b/>
          <w:u w:val="single"/>
        </w:rPr>
      </w:pPr>
    </w:p>
    <w:p w:rsidR="00EC3410" w:rsidRDefault="0038583D" w:rsidP="00105BAF">
      <w:pPr>
        <w:ind w:left="1080"/>
      </w:pPr>
      <w:r w:rsidRPr="00105BAF">
        <w:t xml:space="preserve">Deans will stipulate </w:t>
      </w:r>
      <w:r w:rsidR="008A5E0C">
        <w:t>how</w:t>
      </w:r>
      <w:r w:rsidR="008A5E0C" w:rsidRPr="00105BAF">
        <w:t xml:space="preserve"> </w:t>
      </w:r>
      <w:r w:rsidRPr="00105BAF">
        <w:t xml:space="preserve">courses are classified.  </w:t>
      </w:r>
      <w:r>
        <w:t xml:space="preserve">Educational Travel courses </w:t>
      </w:r>
      <w:r w:rsidRPr="00105BAF">
        <w:t xml:space="preserve">will </w:t>
      </w:r>
      <w:r>
        <w:t xml:space="preserve">be the </w:t>
      </w:r>
    </w:p>
    <w:p w:rsidR="005136DB" w:rsidRDefault="0038583D" w:rsidP="00105BAF">
      <w:pPr>
        <w:ind w:left="1080"/>
      </w:pPr>
      <w:proofErr w:type="gramStart"/>
      <w:r>
        <w:t>only</w:t>
      </w:r>
      <w:proofErr w:type="gramEnd"/>
      <w:r>
        <w:t xml:space="preserve"> classification that will be cancelled due to low enrollment. </w:t>
      </w:r>
      <w:r w:rsidR="005136DB">
        <w:t xml:space="preserve">Although, the tuition received for Distance Education courses will not deposited into the Resident Summer Session account, the compensation for Distance Education courses will be determined </w:t>
      </w:r>
      <w:r w:rsidR="006B0488">
        <w:t>under</w:t>
      </w:r>
      <w:r w:rsidR="005136DB">
        <w:t xml:space="preserve"> the same guidelines as Resident Summer Session courses. For the purposes of determining faculty compensation, the tuition received for Distance Education courses will be calculated the same as</w:t>
      </w:r>
      <w:r w:rsidR="006B0488">
        <w:t xml:space="preserve"> for</w:t>
      </w:r>
      <w:r w:rsidR="005136DB">
        <w:t xml:space="preserve"> Resident Summer courses. </w:t>
      </w:r>
    </w:p>
    <w:p w:rsidR="005136DB" w:rsidRDefault="005136DB" w:rsidP="00105BAF">
      <w:pPr>
        <w:ind w:left="1080"/>
      </w:pPr>
    </w:p>
    <w:p w:rsidR="00EC3410" w:rsidRDefault="00CC2FDF" w:rsidP="00324B04">
      <w:pPr>
        <w:ind w:left="1080"/>
      </w:pPr>
      <w:r>
        <w:t>Facu</w:t>
      </w:r>
      <w:r w:rsidR="00FE0B0F">
        <w:t>l</w:t>
      </w:r>
      <w:r>
        <w:t xml:space="preserve">ty </w:t>
      </w:r>
      <w:r w:rsidR="00E22D70">
        <w:t>c</w:t>
      </w:r>
      <w:r>
        <w:t xml:space="preserve">ompensation may be adjusted based on enrollment –up or down—depending on the course classification. </w:t>
      </w:r>
      <w:r w:rsidR="0043119C">
        <w:t xml:space="preserve"> For compensation purposes, course enrollment is </w:t>
      </w:r>
      <w:r w:rsidR="00DE6BB8">
        <w:t>the enrollment</w:t>
      </w:r>
      <w:r w:rsidR="0043119C">
        <w:t xml:space="preserve"> on the day after the </w:t>
      </w:r>
      <w:r w:rsidR="0043119C">
        <w:lastRenderedPageBreak/>
        <w:t>end of the drop/add period.</w:t>
      </w:r>
      <w:r w:rsidR="00324B04">
        <w:t xml:space="preserve"> </w:t>
      </w:r>
      <w:r w:rsidR="00EC3410">
        <w:t>Any deviation from these payment guidelines must be approved by the department head and dean.</w:t>
      </w:r>
    </w:p>
    <w:p w:rsidR="00EC3410" w:rsidRDefault="00EC3410" w:rsidP="00105BAF">
      <w:pPr>
        <w:ind w:left="1080"/>
      </w:pPr>
    </w:p>
    <w:p w:rsidR="0043119C" w:rsidRDefault="0043119C" w:rsidP="00105BAF">
      <w:pPr>
        <w:ind w:left="1080"/>
      </w:pPr>
    </w:p>
    <w:p w:rsidR="00FE0B0F" w:rsidRDefault="0043119C" w:rsidP="00105BAF">
      <w:pPr>
        <w:ind w:left="1080"/>
      </w:pPr>
      <w:r>
        <w:t>The Base Salary Formula (BSF) = B</w:t>
      </w:r>
      <w:r w:rsidRPr="00105BAF">
        <w:t xml:space="preserve">ase </w:t>
      </w:r>
      <w:r>
        <w:t>S</w:t>
      </w:r>
      <w:r w:rsidRPr="00105BAF">
        <w:t xml:space="preserve">alary </w:t>
      </w:r>
      <w:proofErr w:type="gramStart"/>
      <w:r w:rsidRPr="00105BAF">
        <w:t>X</w:t>
      </w:r>
      <w:r w:rsidR="00301BC0">
        <w:t xml:space="preserve"> </w:t>
      </w:r>
      <w:r w:rsidRPr="00105BAF">
        <w:t xml:space="preserve"> </w:t>
      </w:r>
      <w:r w:rsidR="003827D4">
        <w:t>.</w:t>
      </w:r>
      <w:proofErr w:type="gramEnd"/>
      <w:r w:rsidR="003827D4">
        <w:t>029</w:t>
      </w:r>
      <w:r w:rsidRPr="00105BAF">
        <w:t xml:space="preserve"> X </w:t>
      </w:r>
      <w:r>
        <w:t>c</w:t>
      </w:r>
      <w:r w:rsidRPr="00105BAF">
        <w:t>redit hours</w:t>
      </w:r>
      <w:r>
        <w:t xml:space="preserve">. </w:t>
      </w:r>
      <w:r w:rsidR="00CC2FDF">
        <w:t>While the Base Salary Formula</w:t>
      </w:r>
      <w:r w:rsidR="00FE0B0F">
        <w:t xml:space="preserve"> </w:t>
      </w:r>
      <w:r w:rsidR="00CC2FDF">
        <w:t xml:space="preserve">(BSF) rate for </w:t>
      </w:r>
      <w:r w:rsidR="00301BC0">
        <w:t xml:space="preserve">2014 </w:t>
      </w:r>
      <w:r w:rsidR="00CC2FDF">
        <w:t xml:space="preserve">is set at </w:t>
      </w:r>
      <w:r w:rsidR="003827D4">
        <w:t>.029</w:t>
      </w:r>
      <w:r w:rsidR="00CC2FDF">
        <w:t>, the hope is to increase this over time to .033.</w:t>
      </w:r>
      <w:r w:rsidR="00FE0B0F">
        <w:t xml:space="preserve">  However, keep in mind that for Contingent Courses the </w:t>
      </w:r>
      <w:r w:rsidR="00857E14" w:rsidRPr="00857E14">
        <w:rPr>
          <w:u w:val="single"/>
        </w:rPr>
        <w:t>Base Salary Formula Target (BSFT</w:t>
      </w:r>
      <w:r w:rsidR="00FE0B0F">
        <w:t xml:space="preserve">) includes the Base Salary Formula plus fringes: </w:t>
      </w:r>
    </w:p>
    <w:p w:rsidR="00CC2FDF" w:rsidRDefault="00FE0B0F" w:rsidP="00105BAF">
      <w:pPr>
        <w:ind w:left="1080"/>
      </w:pPr>
      <w:r>
        <w:tab/>
      </w:r>
      <w:r>
        <w:tab/>
      </w:r>
      <w:r>
        <w:tab/>
      </w:r>
      <w:r w:rsidR="00857E14" w:rsidRPr="00857E14">
        <w:rPr>
          <w:u w:val="single"/>
        </w:rPr>
        <w:t xml:space="preserve">BSFT </w:t>
      </w:r>
      <w:r>
        <w:t>= (base salary X</w:t>
      </w:r>
      <w:r w:rsidR="003827D4">
        <w:t>.029</w:t>
      </w:r>
      <w:r w:rsidR="00123B03">
        <w:t xml:space="preserve"> </w:t>
      </w:r>
      <w:r>
        <w:t xml:space="preserve">X credit hours) X </w:t>
      </w:r>
      <w:r w:rsidR="00301BC0">
        <w:t>1.2134</w:t>
      </w:r>
    </w:p>
    <w:p w:rsidR="00CC2FDF" w:rsidRDefault="00CC2FDF" w:rsidP="00105BAF">
      <w:pPr>
        <w:ind w:left="1080"/>
      </w:pPr>
    </w:p>
    <w:p w:rsidR="0038583D" w:rsidRDefault="00857E14" w:rsidP="00DA6368">
      <w:pPr>
        <w:ind w:left="1080"/>
        <w:outlineLvl w:val="0"/>
      </w:pPr>
      <w:r w:rsidRPr="00857E14">
        <w:rPr>
          <w:u w:val="single"/>
        </w:rPr>
        <w:t>Revenue formula</w:t>
      </w:r>
      <w:r w:rsidR="00CC2FDF">
        <w:t xml:space="preserve">: </w:t>
      </w:r>
      <w:proofErr w:type="spellStart"/>
      <w:r w:rsidR="00E22D70">
        <w:t>ug</w:t>
      </w:r>
      <w:proofErr w:type="spellEnd"/>
      <w:r w:rsidR="00E22D70">
        <w:t xml:space="preserve"> or g </w:t>
      </w:r>
      <w:r w:rsidR="00CC2FDF" w:rsidRPr="00CC2FDF">
        <w:rPr>
          <w:i/>
        </w:rPr>
        <w:t>tuition rate X credit hours X student enrollment</w:t>
      </w:r>
      <w:r w:rsidR="0038583D">
        <w:t xml:space="preserve"> </w:t>
      </w:r>
    </w:p>
    <w:p w:rsidR="00CC2FDF" w:rsidRDefault="00CC2FDF" w:rsidP="00105BAF">
      <w:pPr>
        <w:ind w:left="1080"/>
      </w:pPr>
    </w:p>
    <w:p w:rsidR="00CC2FDF" w:rsidRPr="00105BAF" w:rsidRDefault="00857E14" w:rsidP="00CC2FDF">
      <w:pPr>
        <w:ind w:left="1080"/>
      </w:pPr>
      <w:r w:rsidRPr="00857E14">
        <w:rPr>
          <w:u w:val="single"/>
        </w:rPr>
        <w:t>Full time BSF*:</w:t>
      </w:r>
      <w:r w:rsidR="00CC2FDF" w:rsidRPr="00105BAF">
        <w:t xml:space="preserve"> </w:t>
      </w:r>
      <w:r w:rsidR="00982675">
        <w:t>(</w:t>
      </w:r>
      <w:r w:rsidR="00CC2FDF" w:rsidRPr="00105BAF">
        <w:t xml:space="preserve">base salary X </w:t>
      </w:r>
      <w:r w:rsidR="003827D4">
        <w:t>.029</w:t>
      </w:r>
      <w:r w:rsidR="00723A13" w:rsidRPr="00105BAF">
        <w:t xml:space="preserve"> </w:t>
      </w:r>
      <w:r w:rsidR="00CC2FDF" w:rsidRPr="00105BAF">
        <w:t>X credit hours</w:t>
      </w:r>
      <w:r w:rsidR="00982675">
        <w:t>)</w:t>
      </w:r>
    </w:p>
    <w:p w:rsidR="00CC2FDF" w:rsidRDefault="00CC2FDF" w:rsidP="00CC2FDF">
      <w:pPr>
        <w:ind w:left="1080"/>
      </w:pPr>
      <w:r w:rsidRPr="00105BAF">
        <w:tab/>
      </w:r>
      <w:r w:rsidRPr="00105BAF">
        <w:tab/>
      </w:r>
      <w:r w:rsidR="00857E14" w:rsidRPr="00857E14">
        <w:rPr>
          <w:u w:val="single"/>
        </w:rPr>
        <w:t>Example BSF</w:t>
      </w:r>
      <w:r w:rsidRPr="00105BAF">
        <w:t>: $</w:t>
      </w:r>
      <w:r w:rsidR="00BD23D0" w:rsidRPr="00105BAF">
        <w:t>6</w:t>
      </w:r>
      <w:r w:rsidR="00BD23D0">
        <w:t>2</w:t>
      </w:r>
      <w:r w:rsidRPr="00105BAF">
        <w:t>,000 X</w:t>
      </w:r>
      <w:r w:rsidR="00951CCC">
        <w:t xml:space="preserve"> </w:t>
      </w:r>
      <w:r w:rsidR="003827D4">
        <w:t>.029</w:t>
      </w:r>
      <w:r w:rsidR="00723A13" w:rsidRPr="00105BAF">
        <w:t xml:space="preserve"> </w:t>
      </w:r>
      <w:r w:rsidRPr="00105BAF">
        <w:t>X 3 = $</w:t>
      </w:r>
      <w:r w:rsidR="003827D4">
        <w:t>5394</w:t>
      </w:r>
    </w:p>
    <w:p w:rsidR="00E4278D" w:rsidRPr="00105BAF" w:rsidRDefault="00E4278D" w:rsidP="00CC2FDF">
      <w:pPr>
        <w:ind w:left="1080"/>
      </w:pPr>
      <w:r>
        <w:tab/>
      </w:r>
      <w:r>
        <w:tab/>
      </w:r>
      <w:r w:rsidR="00857E14" w:rsidRPr="00857E14">
        <w:rPr>
          <w:u w:val="single"/>
        </w:rPr>
        <w:t>Example BSFT</w:t>
      </w:r>
      <w:r w:rsidR="00C036B6">
        <w:t>: ($</w:t>
      </w:r>
      <w:r w:rsidR="00BD23D0">
        <w:t>62</w:t>
      </w:r>
      <w:r w:rsidR="00C036B6">
        <w:t>,000 X</w:t>
      </w:r>
      <w:r w:rsidR="00723A13" w:rsidDel="00723A13">
        <w:t xml:space="preserve"> </w:t>
      </w:r>
      <w:r w:rsidR="003827D4">
        <w:t>.029</w:t>
      </w:r>
      <w:r w:rsidR="00C036B6">
        <w:t xml:space="preserve"> X 3) X </w:t>
      </w:r>
      <w:r w:rsidR="00301BC0">
        <w:t>1.2134</w:t>
      </w:r>
      <w:r>
        <w:t>= $</w:t>
      </w:r>
      <w:r w:rsidR="00301BC0">
        <w:t>6545.08</w:t>
      </w:r>
      <w:r w:rsidR="003827D4">
        <w:tab/>
      </w:r>
    </w:p>
    <w:p w:rsidR="00CC2FDF" w:rsidRDefault="00CC2FDF" w:rsidP="00CC2FDF">
      <w:pPr>
        <w:ind w:left="1080"/>
      </w:pPr>
      <w:r w:rsidRPr="00105BAF">
        <w:tab/>
      </w:r>
      <w:r w:rsidRPr="00105BAF">
        <w:tab/>
        <w:t xml:space="preserve">Maximum Compensation for full time faculty member is </w:t>
      </w:r>
      <w:r w:rsidR="003827D4">
        <w:t>$2300</w:t>
      </w:r>
      <w:r>
        <w:t xml:space="preserve"> </w:t>
      </w:r>
      <w:r w:rsidRPr="00105BAF">
        <w:t>per credit hour</w:t>
      </w:r>
    </w:p>
    <w:p w:rsidR="0043119C" w:rsidRDefault="0043119C" w:rsidP="00CC2FDF">
      <w:pPr>
        <w:ind w:left="1080"/>
      </w:pPr>
    </w:p>
    <w:p w:rsidR="00445637" w:rsidRDefault="00445637" w:rsidP="00DA6368">
      <w:pPr>
        <w:ind w:left="1080"/>
        <w:outlineLvl w:val="0"/>
        <w:rPr>
          <w:u w:val="single"/>
        </w:rPr>
      </w:pPr>
    </w:p>
    <w:p w:rsidR="00CC2FDF" w:rsidRPr="004A035D" w:rsidRDefault="0043119C" w:rsidP="00DA6368">
      <w:pPr>
        <w:ind w:left="1080"/>
        <w:outlineLvl w:val="0"/>
        <w:rPr>
          <w:u w:val="single"/>
        </w:rPr>
      </w:pPr>
      <w:r>
        <w:rPr>
          <w:u w:val="single"/>
        </w:rPr>
        <w:t xml:space="preserve">Base </w:t>
      </w:r>
      <w:proofErr w:type="gramStart"/>
      <w:r>
        <w:rPr>
          <w:u w:val="single"/>
        </w:rPr>
        <w:t xml:space="preserve">Rate </w:t>
      </w:r>
      <w:r w:rsidR="00857E14" w:rsidRPr="00857E14">
        <w:rPr>
          <w:u w:val="single"/>
        </w:rPr>
        <w:t xml:space="preserve"> per</w:t>
      </w:r>
      <w:proofErr w:type="gramEnd"/>
      <w:r w:rsidR="00857E14" w:rsidRPr="00857E14">
        <w:rPr>
          <w:u w:val="single"/>
        </w:rPr>
        <w:t xml:space="preserve"> credit hour</w:t>
      </w:r>
      <w:r>
        <w:rPr>
          <w:u w:val="single"/>
        </w:rPr>
        <w:t xml:space="preserve"> (Adjunct and Retired Faculty Rate):</w:t>
      </w:r>
      <w:r w:rsidR="00857E14" w:rsidRPr="00857E14">
        <w:rPr>
          <w:u w:val="single"/>
        </w:rPr>
        <w:t xml:space="preserve"> </w:t>
      </w:r>
    </w:p>
    <w:p w:rsidR="00CC2FDF" w:rsidRPr="00105BAF" w:rsidRDefault="00CC2FDF" w:rsidP="00CC2FDF">
      <w:pPr>
        <w:pStyle w:val="default"/>
        <w:ind w:left="1800" w:firstLine="360"/>
        <w:rPr>
          <w:rFonts w:ascii="Times New Roman" w:hAnsi="Times New Roman"/>
        </w:rPr>
      </w:pPr>
      <w:r w:rsidRPr="00105BAF">
        <w:rPr>
          <w:rFonts w:ascii="Times New Roman" w:hAnsi="Times New Roman"/>
        </w:rPr>
        <w:t>Masters</w:t>
      </w:r>
      <w:r w:rsidRPr="00105BAF">
        <w:rPr>
          <w:rFonts w:ascii="Times New Roman" w:hAnsi="Times New Roman"/>
        </w:rPr>
        <w:tab/>
      </w:r>
      <w:r w:rsidRPr="00105BAF">
        <w:rPr>
          <w:rFonts w:ascii="Times New Roman" w:hAnsi="Times New Roman"/>
        </w:rPr>
        <w:tab/>
        <w:t>$</w:t>
      </w:r>
      <w:r w:rsidR="00982675">
        <w:rPr>
          <w:rFonts w:ascii="Times New Roman" w:hAnsi="Times New Roman"/>
        </w:rPr>
        <w:t>900</w:t>
      </w:r>
      <w:r w:rsidRPr="00105BAF">
        <w:rPr>
          <w:rFonts w:ascii="Times New Roman" w:hAnsi="Times New Roman"/>
        </w:rPr>
        <w:t xml:space="preserve">    </w:t>
      </w:r>
    </w:p>
    <w:p w:rsidR="00CC2FDF" w:rsidRDefault="00CC2FDF" w:rsidP="00CC2FDF">
      <w:pPr>
        <w:pStyle w:val="default"/>
        <w:ind w:left="1440" w:firstLine="720"/>
        <w:rPr>
          <w:rFonts w:ascii="Times New Roman" w:hAnsi="Times New Roman"/>
        </w:rPr>
      </w:pPr>
      <w:r w:rsidRPr="00105BAF">
        <w:rPr>
          <w:rFonts w:ascii="Times New Roman" w:hAnsi="Times New Roman"/>
        </w:rPr>
        <w:t>Terminal Degree         $</w:t>
      </w:r>
      <w:r w:rsidR="00982675">
        <w:rPr>
          <w:rFonts w:ascii="Times New Roman" w:hAnsi="Times New Roman"/>
        </w:rPr>
        <w:t>1000</w:t>
      </w:r>
      <w:r w:rsidRPr="00105BAF">
        <w:rPr>
          <w:rFonts w:ascii="Times New Roman" w:hAnsi="Times New Roman"/>
        </w:rPr>
        <w:t xml:space="preserve"> </w:t>
      </w:r>
    </w:p>
    <w:p w:rsidR="00CC2FDF" w:rsidRDefault="00CC2FDF" w:rsidP="00CC2FDF">
      <w:pPr>
        <w:pStyle w:val="default"/>
        <w:ind w:left="1440" w:firstLine="720"/>
        <w:rPr>
          <w:rFonts w:ascii="Times New Roman" w:hAnsi="Times New Roman"/>
        </w:rPr>
      </w:pPr>
    </w:p>
    <w:p w:rsidR="002F166D" w:rsidRPr="00A92BFF" w:rsidRDefault="00974CDA" w:rsidP="001F0753">
      <w:pPr>
        <w:pStyle w:val="default"/>
        <w:ind w:left="1080"/>
        <w:rPr>
          <w:rFonts w:ascii="Times New Roman" w:hAnsi="Times New Roman"/>
          <w:i/>
        </w:rPr>
      </w:pPr>
      <w:r w:rsidRPr="00974CDA">
        <w:rPr>
          <w:rFonts w:ascii="Times New Roman" w:hAnsi="Times New Roman"/>
          <w:i/>
        </w:rPr>
        <w:t>The maximum total summer instructional salary for faculty, excluding grants and contracts, must comply with university and regulatory policies</w:t>
      </w:r>
      <w:r w:rsidR="003F41F3">
        <w:rPr>
          <w:rFonts w:ascii="Times New Roman" w:hAnsi="Times New Roman"/>
          <w:i/>
        </w:rPr>
        <w:t>.</w:t>
      </w:r>
    </w:p>
    <w:p w:rsidR="001F0753" w:rsidRDefault="001F0753" w:rsidP="001F0753">
      <w:pPr>
        <w:pStyle w:val="default"/>
        <w:ind w:left="1080"/>
        <w:rPr>
          <w:rFonts w:ascii="Times New Roman" w:hAnsi="Times New Roman"/>
        </w:rPr>
      </w:pPr>
    </w:p>
    <w:p w:rsidR="0038583D" w:rsidRPr="00105BAF" w:rsidRDefault="0038583D" w:rsidP="00E4278D">
      <w:pPr>
        <w:ind w:left="1440" w:hanging="360"/>
      </w:pPr>
      <w:r w:rsidRPr="00105BAF">
        <w:rPr>
          <w:b/>
        </w:rPr>
        <w:t>Guaranteed Courses:</w:t>
      </w:r>
      <w:r w:rsidRPr="00105BAF">
        <w:t xml:space="preserve">  Courses </w:t>
      </w:r>
      <w:r w:rsidR="00DE6BB8">
        <w:t>taught</w:t>
      </w:r>
      <w:r w:rsidR="00DE6BB8" w:rsidRPr="00105BAF">
        <w:t xml:space="preserve"> </w:t>
      </w:r>
      <w:r w:rsidRPr="00105BAF">
        <w:t>regardless of enrollment. Faculty</w:t>
      </w:r>
      <w:r>
        <w:t xml:space="preserve"> compensation</w:t>
      </w:r>
      <w:r w:rsidRPr="00105BAF">
        <w:t xml:space="preserve"> will not be adjusted according to enrollment.</w:t>
      </w:r>
      <w:r>
        <w:t xml:space="preserve"> Bonus pay does not apply to this classification.</w:t>
      </w:r>
    </w:p>
    <w:p w:rsidR="0038583D" w:rsidRPr="00105BAF" w:rsidRDefault="0038583D" w:rsidP="00862C04">
      <w:pPr>
        <w:ind w:left="1080"/>
      </w:pPr>
      <w:r w:rsidRPr="00105BAF">
        <w:tab/>
      </w:r>
    </w:p>
    <w:p w:rsidR="00120733" w:rsidRDefault="0038583D" w:rsidP="001370BA">
      <w:pPr>
        <w:ind w:left="1440" w:hanging="360"/>
        <w:rPr>
          <w:bCs/>
        </w:rPr>
      </w:pPr>
      <w:r w:rsidRPr="00105BAF">
        <w:rPr>
          <w:b/>
          <w:bCs/>
        </w:rPr>
        <w:t>Contingen</w:t>
      </w:r>
      <w:r w:rsidR="00CC2FDF">
        <w:rPr>
          <w:b/>
          <w:bCs/>
        </w:rPr>
        <w:t>t</w:t>
      </w:r>
      <w:r w:rsidRPr="00105BAF">
        <w:rPr>
          <w:b/>
          <w:bCs/>
        </w:rPr>
        <w:t xml:space="preserve"> Courses:</w:t>
      </w:r>
      <w:r w:rsidRPr="00105BAF">
        <w:rPr>
          <w:bCs/>
        </w:rPr>
        <w:t xml:space="preserve">  </w:t>
      </w:r>
      <w:r w:rsidR="00CC2FDF">
        <w:rPr>
          <w:bCs/>
        </w:rPr>
        <w:t xml:space="preserve">The base rate for faculty compensation will be </w:t>
      </w:r>
      <w:r w:rsidR="00423317">
        <w:rPr>
          <w:bCs/>
        </w:rPr>
        <w:t>$</w:t>
      </w:r>
      <w:r w:rsidR="00E22D70">
        <w:rPr>
          <w:bCs/>
        </w:rPr>
        <w:t>900/1000</w:t>
      </w:r>
      <w:r w:rsidR="00423317">
        <w:rPr>
          <w:bCs/>
        </w:rPr>
        <w:t xml:space="preserve"> </w:t>
      </w:r>
      <w:r>
        <w:rPr>
          <w:bCs/>
        </w:rPr>
        <w:t xml:space="preserve">per credit hour. </w:t>
      </w:r>
      <w:r w:rsidR="00423317">
        <w:rPr>
          <w:bCs/>
        </w:rPr>
        <w:t xml:space="preserve">Maximum compensation will be the </w:t>
      </w:r>
      <w:r w:rsidR="00CC2FDF">
        <w:rPr>
          <w:bCs/>
        </w:rPr>
        <w:t>Base Salary Formula (BSF)</w:t>
      </w:r>
      <w:r w:rsidR="00DE6BB8">
        <w:rPr>
          <w:bCs/>
        </w:rPr>
        <w:t>.</w:t>
      </w:r>
      <w:r w:rsidR="003D1EFE">
        <w:rPr>
          <w:bCs/>
        </w:rPr>
        <w:t xml:space="preserve"> </w:t>
      </w:r>
      <w:r w:rsidR="00423317">
        <w:rPr>
          <w:bCs/>
        </w:rPr>
        <w:t xml:space="preserve"> </w:t>
      </w:r>
      <w:r>
        <w:rPr>
          <w:bCs/>
        </w:rPr>
        <w:t>Bonus pay does not apply to this classification.</w:t>
      </w:r>
      <w:r w:rsidR="00423317">
        <w:rPr>
          <w:bCs/>
        </w:rPr>
        <w:t xml:space="preserve"> Maximum compensation for any faculty member is </w:t>
      </w:r>
      <w:r w:rsidR="003827D4">
        <w:rPr>
          <w:bCs/>
        </w:rPr>
        <w:t>$2300</w:t>
      </w:r>
      <w:r w:rsidR="00423317">
        <w:rPr>
          <w:bCs/>
        </w:rPr>
        <w:t xml:space="preserve"> per credit hour.</w:t>
      </w:r>
      <w:r w:rsidR="00E4278D">
        <w:rPr>
          <w:bCs/>
        </w:rPr>
        <w:t xml:space="preserve">  The tuition revenue for each Contingent course section must be equal to or greater th</w:t>
      </w:r>
      <w:r w:rsidR="00C036B6">
        <w:rPr>
          <w:bCs/>
        </w:rPr>
        <w:t xml:space="preserve">an the BSFT (which includes </w:t>
      </w:r>
      <w:r w:rsidR="00301BC0">
        <w:rPr>
          <w:bCs/>
        </w:rPr>
        <w:t>21.34</w:t>
      </w:r>
      <w:r w:rsidR="00E4278D">
        <w:rPr>
          <w:bCs/>
        </w:rPr>
        <w:t xml:space="preserve"> % fringes) in order for the faculty member to receive maximum compensation.</w:t>
      </w:r>
      <w:r w:rsidR="00EC1B68">
        <w:rPr>
          <w:bCs/>
        </w:rPr>
        <w:t xml:space="preserve"> Expressed another way, the </w:t>
      </w:r>
      <w:r w:rsidR="00FF136A">
        <w:rPr>
          <w:bCs/>
        </w:rPr>
        <w:t>b</w:t>
      </w:r>
      <w:r w:rsidR="00EC1B68">
        <w:rPr>
          <w:bCs/>
        </w:rPr>
        <w:t xml:space="preserve">reakeven </w:t>
      </w:r>
      <w:r w:rsidR="00FF136A">
        <w:rPr>
          <w:bCs/>
        </w:rPr>
        <w:t>e</w:t>
      </w:r>
      <w:r w:rsidR="00EC1B68">
        <w:rPr>
          <w:bCs/>
        </w:rPr>
        <w:t xml:space="preserve">nrollment point </w:t>
      </w:r>
      <w:r w:rsidR="00FF136A">
        <w:rPr>
          <w:bCs/>
        </w:rPr>
        <w:t xml:space="preserve">(also termed the Maximum Breakeven </w:t>
      </w:r>
      <w:proofErr w:type="gramStart"/>
      <w:r w:rsidR="00FF136A">
        <w:rPr>
          <w:bCs/>
        </w:rPr>
        <w:t xml:space="preserve">Enrollment </w:t>
      </w:r>
      <w:r w:rsidR="001370BA">
        <w:rPr>
          <w:bCs/>
        </w:rPr>
        <w:t xml:space="preserve"> </w:t>
      </w:r>
      <w:r w:rsidR="00FF136A">
        <w:rPr>
          <w:bCs/>
        </w:rPr>
        <w:t>Point</w:t>
      </w:r>
      <w:proofErr w:type="gramEnd"/>
      <w:r w:rsidR="00FF136A">
        <w:rPr>
          <w:bCs/>
        </w:rPr>
        <w:t xml:space="preserve"> or MaxBEP) </w:t>
      </w:r>
      <w:r w:rsidR="00EC1B68">
        <w:rPr>
          <w:bCs/>
        </w:rPr>
        <w:t xml:space="preserve">must be met to receive maximum compensation. If the </w:t>
      </w:r>
      <w:r w:rsidR="00FF136A">
        <w:rPr>
          <w:bCs/>
        </w:rPr>
        <w:t>MaxBEP</w:t>
      </w:r>
      <w:r w:rsidR="00EC1B68">
        <w:rPr>
          <w:bCs/>
        </w:rPr>
        <w:t xml:space="preserve"> is not met, the rate of pay will be determined using the </w:t>
      </w:r>
      <w:r w:rsidR="001724B4">
        <w:rPr>
          <w:bCs/>
        </w:rPr>
        <w:t>base</w:t>
      </w:r>
      <w:r w:rsidR="00EC1B68">
        <w:rPr>
          <w:bCs/>
        </w:rPr>
        <w:t xml:space="preserve"> rate per credit hour. </w:t>
      </w:r>
    </w:p>
    <w:p w:rsidR="00BD23D0" w:rsidRDefault="00BD23D0">
      <w:pPr>
        <w:ind w:left="1080"/>
        <w:rPr>
          <w:bCs/>
        </w:rPr>
      </w:pPr>
    </w:p>
    <w:p w:rsidR="00BD23D0" w:rsidRPr="00DA4886" w:rsidRDefault="00DE6BB8" w:rsidP="00BD23D0">
      <w:pPr>
        <w:ind w:left="1080"/>
        <w:rPr>
          <w:bCs/>
          <w:i/>
        </w:rPr>
      </w:pPr>
      <w:r>
        <w:rPr>
          <w:bCs/>
        </w:rPr>
        <w:t xml:space="preserve">When </w:t>
      </w:r>
      <w:r w:rsidR="00BD23D0">
        <w:rPr>
          <w:bCs/>
        </w:rPr>
        <w:t xml:space="preserve">a Graduate Teaching Assistant (GTA) assists with a course or a lab associated with a course, the salary paid to the GTA is added to the overall cost of instruction for the course to determine the </w:t>
      </w:r>
      <w:r w:rsidR="0045670B">
        <w:rPr>
          <w:bCs/>
        </w:rPr>
        <w:t xml:space="preserve">maximum and minimum </w:t>
      </w:r>
      <w:r w:rsidR="00BD23D0">
        <w:rPr>
          <w:bCs/>
        </w:rPr>
        <w:t>break even enrollment point</w:t>
      </w:r>
      <w:r w:rsidR="0045670B">
        <w:rPr>
          <w:bCs/>
        </w:rPr>
        <w:t>s.</w:t>
      </w:r>
      <w:r w:rsidR="00BD23D0">
        <w:rPr>
          <w:bCs/>
        </w:rPr>
        <w:t xml:space="preserve"> </w:t>
      </w:r>
    </w:p>
    <w:p w:rsidR="00BD23D0" w:rsidRDefault="00BD23D0">
      <w:pPr>
        <w:ind w:left="1080"/>
        <w:rPr>
          <w:bCs/>
        </w:rPr>
      </w:pPr>
    </w:p>
    <w:p w:rsidR="00AC2F0B" w:rsidRDefault="00723A13" w:rsidP="00AC2F0B">
      <w:pPr>
        <w:ind w:left="1080"/>
      </w:pPr>
      <w:r>
        <w:rPr>
          <w:bCs/>
        </w:rPr>
        <w:t xml:space="preserve">A </w:t>
      </w:r>
      <w:r w:rsidR="00FF136A">
        <w:rPr>
          <w:bCs/>
        </w:rPr>
        <w:t xml:space="preserve">graduated pay component </w:t>
      </w:r>
      <w:r>
        <w:rPr>
          <w:bCs/>
        </w:rPr>
        <w:t>is</w:t>
      </w:r>
      <w:r w:rsidR="00FF136A">
        <w:rPr>
          <w:bCs/>
        </w:rPr>
        <w:t xml:space="preserve"> incorporated into the compensation formula for </w:t>
      </w:r>
      <w:r w:rsidR="001724B4">
        <w:rPr>
          <w:bCs/>
        </w:rPr>
        <w:t>C</w:t>
      </w:r>
      <w:r w:rsidR="00FF136A">
        <w:rPr>
          <w:bCs/>
        </w:rPr>
        <w:t xml:space="preserve">ontingent </w:t>
      </w:r>
      <w:r w:rsidR="00AA031E">
        <w:rPr>
          <w:bCs/>
        </w:rPr>
        <w:t>courses</w:t>
      </w:r>
      <w:r w:rsidR="00FF136A">
        <w:rPr>
          <w:bCs/>
        </w:rPr>
        <w:t xml:space="preserve">. </w:t>
      </w:r>
      <w:r w:rsidR="00AC2F0B">
        <w:t>The graduated pay component add</w:t>
      </w:r>
      <w:r>
        <w:t>s</w:t>
      </w:r>
      <w:r w:rsidR="00AC2F0B">
        <w:t xml:space="preserve"> an incremental amount per student above the minimum enrollment breakeven point (MinBEP) when the minimum breakeven enrollment point has been met, but the maximum breakeven point (MaxBEP) has not been met. The maximum compensation rate of </w:t>
      </w:r>
      <w:r w:rsidR="003827D4">
        <w:t>$2300</w:t>
      </w:r>
      <w:r w:rsidR="00AC2F0B">
        <w:t xml:space="preserve"> per credit hour may not be exceeded.</w:t>
      </w:r>
    </w:p>
    <w:p w:rsidR="00AC2F0B" w:rsidRDefault="00AC2F0B" w:rsidP="00E4278D">
      <w:pPr>
        <w:ind w:left="1440" w:hanging="360"/>
        <w:rPr>
          <w:bCs/>
        </w:rPr>
      </w:pPr>
    </w:p>
    <w:p w:rsidR="0066742D" w:rsidRDefault="00FF136A">
      <w:pPr>
        <w:ind w:left="1080"/>
        <w:rPr>
          <w:bCs/>
        </w:rPr>
      </w:pPr>
      <w:r>
        <w:rPr>
          <w:bCs/>
        </w:rPr>
        <w:t xml:space="preserve">To determine the Graduated Pay, it is necessary to define a Maximum Breakeven Enrollment Point </w:t>
      </w:r>
      <w:r w:rsidR="004A035D">
        <w:rPr>
          <w:bCs/>
        </w:rPr>
        <w:t xml:space="preserve">(MaxBEP) </w:t>
      </w:r>
      <w:r>
        <w:rPr>
          <w:bCs/>
        </w:rPr>
        <w:t xml:space="preserve">and a Minimum Breakeven Enrollment Point (MinBEP). See breakeven point </w:t>
      </w:r>
      <w:r w:rsidR="004A035D">
        <w:rPr>
          <w:bCs/>
        </w:rPr>
        <w:t xml:space="preserve">(BEP) </w:t>
      </w:r>
      <w:r>
        <w:rPr>
          <w:bCs/>
        </w:rPr>
        <w:t>definitions below.</w:t>
      </w:r>
    </w:p>
    <w:p w:rsidR="00EC1B68" w:rsidRDefault="00EC1B68" w:rsidP="00E4278D">
      <w:pPr>
        <w:ind w:left="1440" w:hanging="360"/>
        <w:rPr>
          <w:bCs/>
        </w:rPr>
      </w:pPr>
    </w:p>
    <w:p w:rsidR="00FF136A" w:rsidRPr="001431D4" w:rsidRDefault="00857E14" w:rsidP="00FF136A">
      <w:pPr>
        <w:ind w:left="1080"/>
        <w:rPr>
          <w:b/>
        </w:rPr>
      </w:pPr>
      <w:r w:rsidRPr="001431D4">
        <w:rPr>
          <w:b/>
          <w:u w:val="single"/>
        </w:rPr>
        <w:t xml:space="preserve">Breakeven Enrollment </w:t>
      </w:r>
      <w:r w:rsidR="00E67CF3" w:rsidRPr="001431D4">
        <w:rPr>
          <w:b/>
          <w:u w:val="single"/>
        </w:rPr>
        <w:t xml:space="preserve">Point (BEP) </w:t>
      </w:r>
      <w:r w:rsidRPr="001431D4">
        <w:rPr>
          <w:b/>
          <w:u w:val="single"/>
        </w:rPr>
        <w:t>Definitions and Graduated Pay Example</w:t>
      </w:r>
      <w:r w:rsidR="00FF136A" w:rsidRPr="001431D4">
        <w:rPr>
          <w:b/>
        </w:rPr>
        <w:t>:</w:t>
      </w:r>
    </w:p>
    <w:p w:rsidR="00782797" w:rsidRDefault="00782797" w:rsidP="00FF136A">
      <w:pPr>
        <w:ind w:left="1080"/>
      </w:pPr>
    </w:p>
    <w:p w:rsidR="00782797" w:rsidRDefault="00974CDA" w:rsidP="00FF136A">
      <w:pPr>
        <w:ind w:left="1080"/>
      </w:pPr>
      <w:r w:rsidRPr="00974CDA">
        <w:rPr>
          <w:u w:val="single"/>
        </w:rPr>
        <w:t>Example</w:t>
      </w:r>
      <w:r w:rsidR="00782797">
        <w:t xml:space="preserve">: </w:t>
      </w:r>
    </w:p>
    <w:p w:rsidR="00782797" w:rsidRDefault="00782797" w:rsidP="00FF136A">
      <w:pPr>
        <w:ind w:left="1080"/>
      </w:pPr>
      <w:r>
        <w:t>Faculty member’s base salary = $</w:t>
      </w:r>
      <w:r w:rsidR="00BD23D0">
        <w:t>62</w:t>
      </w:r>
      <w:r>
        <w:t>,000</w:t>
      </w:r>
    </w:p>
    <w:p w:rsidR="00782797" w:rsidRDefault="00782797" w:rsidP="00FF136A">
      <w:pPr>
        <w:ind w:left="1080"/>
      </w:pPr>
      <w:r>
        <w:t>Course is an undergraduate course with 3 credit hours</w:t>
      </w:r>
    </w:p>
    <w:p w:rsidR="00782797" w:rsidRDefault="00782797" w:rsidP="00FF136A">
      <w:pPr>
        <w:ind w:left="1080"/>
      </w:pPr>
      <w:r>
        <w:t>Faculty member has a terminal degree</w:t>
      </w:r>
    </w:p>
    <w:p w:rsidR="00782797" w:rsidRDefault="00782797" w:rsidP="00FF136A">
      <w:pPr>
        <w:ind w:left="1080"/>
      </w:pPr>
      <w:r>
        <w:t>Undergraduate tuition is $</w:t>
      </w:r>
      <w:r w:rsidR="00301BC0">
        <w:t>170</w:t>
      </w:r>
      <w:r>
        <w:t>/credit hour</w:t>
      </w:r>
    </w:p>
    <w:p w:rsidR="004A035D" w:rsidRDefault="004A035D" w:rsidP="00FF136A">
      <w:pPr>
        <w:ind w:left="1080"/>
      </w:pPr>
      <w:r>
        <w:t xml:space="preserve">Enrollment </w:t>
      </w:r>
      <w:r w:rsidR="00E67CF3">
        <w:t xml:space="preserve">is </w:t>
      </w:r>
      <w:r>
        <w:t>10</w:t>
      </w:r>
      <w:r w:rsidR="00AC2F0B">
        <w:t xml:space="preserve"> (does not meet the MaxBEP, but does meet the MinBEP)</w:t>
      </w:r>
    </w:p>
    <w:p w:rsidR="00FF136A" w:rsidRDefault="00FF136A" w:rsidP="00FF136A">
      <w:pPr>
        <w:ind w:left="1080"/>
      </w:pPr>
    </w:p>
    <w:p w:rsidR="00FF136A" w:rsidRDefault="00857E14" w:rsidP="00FF136A">
      <w:pPr>
        <w:ind w:left="1080"/>
      </w:pPr>
      <w:r w:rsidRPr="00857E14">
        <w:rPr>
          <w:u w:val="single"/>
        </w:rPr>
        <w:t>Maximum Breakeven Enrollment Point (MaxBEP) Formula</w:t>
      </w:r>
      <w:r w:rsidR="00FF136A">
        <w:t xml:space="preserve"> = BSFT/tuition per credit hour x credit hours</w:t>
      </w:r>
      <w:r w:rsidR="008055F2">
        <w:t>.</w:t>
      </w:r>
      <w:r w:rsidR="00AC2F0B">
        <w:t xml:space="preserve"> </w:t>
      </w:r>
    </w:p>
    <w:p w:rsidR="00782797" w:rsidRDefault="00782797" w:rsidP="00FF136A">
      <w:pPr>
        <w:ind w:left="1080"/>
      </w:pPr>
    </w:p>
    <w:p w:rsidR="00FF136A" w:rsidRDefault="00857E14" w:rsidP="00FF136A">
      <w:pPr>
        <w:ind w:left="1080"/>
      </w:pPr>
      <w:r w:rsidRPr="00857E14">
        <w:rPr>
          <w:u w:val="single"/>
        </w:rPr>
        <w:t>Example MaxBEP</w:t>
      </w:r>
      <w:r w:rsidR="00FF136A">
        <w:t xml:space="preserve"> = $</w:t>
      </w:r>
      <w:r w:rsidR="00251CD7">
        <w:t>62</w:t>
      </w:r>
      <w:r w:rsidR="004A035D">
        <w:t xml:space="preserve">,000 x </w:t>
      </w:r>
      <w:r w:rsidR="003827D4">
        <w:t>.029</w:t>
      </w:r>
      <w:r w:rsidR="00723A13">
        <w:t xml:space="preserve"> </w:t>
      </w:r>
      <w:r w:rsidR="004A035D">
        <w:t xml:space="preserve">x 3 </w:t>
      </w:r>
      <w:proofErr w:type="spellStart"/>
      <w:r w:rsidR="004A035D">
        <w:t>ch</w:t>
      </w:r>
      <w:proofErr w:type="spellEnd"/>
      <w:r w:rsidR="004A035D">
        <w:t xml:space="preserve"> x </w:t>
      </w:r>
      <w:r w:rsidR="00301BC0">
        <w:t>1.2134</w:t>
      </w:r>
      <w:r w:rsidR="00FF136A">
        <w:t>/$</w:t>
      </w:r>
      <w:r w:rsidR="00301BC0">
        <w:t>170</w:t>
      </w:r>
      <w:r w:rsidR="00FF136A">
        <w:t xml:space="preserve"> per credit hour x 3 credit hours = </w:t>
      </w:r>
      <w:r w:rsidR="00301BC0">
        <w:t>12.83</w:t>
      </w:r>
      <w:r w:rsidR="00EF6CF2">
        <w:t xml:space="preserve"> </w:t>
      </w:r>
      <w:r w:rsidR="00FF136A">
        <w:t>students.</w:t>
      </w:r>
    </w:p>
    <w:p w:rsidR="005711BB" w:rsidRDefault="005711BB" w:rsidP="00FF136A">
      <w:pPr>
        <w:ind w:left="1080"/>
      </w:pPr>
    </w:p>
    <w:p w:rsidR="00782797" w:rsidRDefault="00857E14" w:rsidP="00782797">
      <w:pPr>
        <w:ind w:left="1080"/>
      </w:pPr>
      <w:r w:rsidRPr="00857E14">
        <w:rPr>
          <w:u w:val="single"/>
        </w:rPr>
        <w:t>Minimum Breakeven Enrollment Point (MinBEP) Formula</w:t>
      </w:r>
      <w:r w:rsidR="001724B4">
        <w:rPr>
          <w:b/>
        </w:rPr>
        <w:t xml:space="preserve"> = </w:t>
      </w:r>
      <w:r w:rsidR="001724B4">
        <w:t>Base rate per credit hour x credit hours</w:t>
      </w:r>
      <w:r w:rsidR="00782797">
        <w:t xml:space="preserve"> x fringe benefit factor/</w:t>
      </w:r>
      <w:r w:rsidR="00782797" w:rsidRPr="00782797">
        <w:t xml:space="preserve"> </w:t>
      </w:r>
      <w:r w:rsidR="00782797">
        <w:t xml:space="preserve">tuition per credit hour x credit hours </w:t>
      </w:r>
    </w:p>
    <w:p w:rsidR="00FF136A" w:rsidRDefault="00FF136A" w:rsidP="00FF136A">
      <w:pPr>
        <w:ind w:left="1080"/>
      </w:pPr>
    </w:p>
    <w:p w:rsidR="001724B4" w:rsidRPr="001724B4" w:rsidRDefault="00857E14" w:rsidP="00FF136A">
      <w:pPr>
        <w:ind w:left="1080"/>
      </w:pPr>
      <w:r w:rsidRPr="00857E14">
        <w:rPr>
          <w:u w:val="single"/>
        </w:rPr>
        <w:t>Example MinBEP</w:t>
      </w:r>
      <w:r w:rsidR="001724B4">
        <w:t xml:space="preserve"> = $1000 x 3 </w:t>
      </w:r>
      <w:proofErr w:type="spellStart"/>
      <w:r w:rsidR="004A035D">
        <w:t>ch</w:t>
      </w:r>
      <w:proofErr w:type="spellEnd"/>
      <w:r w:rsidR="00782797">
        <w:t xml:space="preserve"> x </w:t>
      </w:r>
      <w:r w:rsidR="00301BC0">
        <w:t>1.2134</w:t>
      </w:r>
      <w:r w:rsidR="001724B4">
        <w:t>/$</w:t>
      </w:r>
      <w:r w:rsidR="00301BC0">
        <w:t>170</w:t>
      </w:r>
      <w:r w:rsidR="001724B4">
        <w:t xml:space="preserve"> per credit hour x 3 credit hours = </w:t>
      </w:r>
      <w:r w:rsidR="00301BC0">
        <w:t>7.14</w:t>
      </w:r>
      <w:r w:rsidR="00251CD7">
        <w:t xml:space="preserve"> </w:t>
      </w:r>
      <w:r w:rsidR="001724B4">
        <w:t>students.</w:t>
      </w:r>
    </w:p>
    <w:p w:rsidR="001724B4" w:rsidRDefault="001724B4" w:rsidP="00FF136A">
      <w:pPr>
        <w:ind w:left="1080"/>
      </w:pPr>
    </w:p>
    <w:p w:rsidR="00782797" w:rsidRDefault="004A035D" w:rsidP="001724B4">
      <w:pPr>
        <w:ind w:left="1080"/>
      </w:pPr>
      <w:r>
        <w:rPr>
          <w:u w:val="single"/>
        </w:rPr>
        <w:t xml:space="preserve">Incremental </w:t>
      </w:r>
      <w:r w:rsidR="00857E14" w:rsidRPr="00857E14">
        <w:rPr>
          <w:u w:val="single"/>
        </w:rPr>
        <w:t>Graduated Pay Formula</w:t>
      </w:r>
      <w:r w:rsidR="001724B4">
        <w:t xml:space="preserve">: </w:t>
      </w:r>
      <w:r w:rsidR="008055F2">
        <w:t xml:space="preserve">Base </w:t>
      </w:r>
      <w:r w:rsidR="00782797">
        <w:t xml:space="preserve">Salary x </w:t>
      </w:r>
      <w:r w:rsidR="003827D4">
        <w:t>.029</w:t>
      </w:r>
      <w:r w:rsidR="00782797">
        <w:t>x 10%</w:t>
      </w:r>
      <w:r w:rsidR="00334430">
        <w:t>.</w:t>
      </w:r>
    </w:p>
    <w:p w:rsidR="00DE6FA3" w:rsidRDefault="00DE6FA3" w:rsidP="001724B4">
      <w:pPr>
        <w:ind w:left="1080"/>
      </w:pPr>
      <w:r w:rsidRPr="00AC2F0B">
        <w:rPr>
          <w:u w:val="single"/>
        </w:rPr>
        <w:t>Example Incremental Graduated Pay</w:t>
      </w:r>
      <w:r w:rsidR="00857E14" w:rsidRPr="00857E14">
        <w:t>:</w:t>
      </w:r>
      <w:r>
        <w:t xml:space="preserve"> $</w:t>
      </w:r>
      <w:r w:rsidR="00251CD7">
        <w:t>62</w:t>
      </w:r>
      <w:r>
        <w:t>,000 x</w:t>
      </w:r>
      <w:r w:rsidR="00227323">
        <w:t xml:space="preserve"> </w:t>
      </w:r>
      <w:r w:rsidR="003827D4">
        <w:t>.029</w:t>
      </w:r>
      <w:r>
        <w:t xml:space="preserve"> x 10% = $</w:t>
      </w:r>
      <w:r w:rsidR="00251CD7">
        <w:t>1</w:t>
      </w:r>
      <w:r w:rsidR="00EF6CF2">
        <w:t>79.80</w:t>
      </w:r>
      <w:r w:rsidR="008D33B2">
        <w:t xml:space="preserve"> </w:t>
      </w:r>
      <w:r>
        <w:t>per student above MinBEP</w:t>
      </w:r>
      <w:r w:rsidR="00334430">
        <w:t>.</w:t>
      </w:r>
    </w:p>
    <w:p w:rsidR="00DE6FA3" w:rsidRDefault="00DE6FA3" w:rsidP="001724B4">
      <w:pPr>
        <w:ind w:left="1080"/>
      </w:pPr>
    </w:p>
    <w:p w:rsidR="004A035D" w:rsidRDefault="00DE6FA3" w:rsidP="001724B4">
      <w:pPr>
        <w:ind w:left="1080"/>
      </w:pPr>
      <w:r>
        <w:t>In the example, t</w:t>
      </w:r>
      <w:r w:rsidR="004A035D">
        <w:t xml:space="preserve">here are </w:t>
      </w:r>
      <w:r w:rsidR="00301BC0">
        <w:t>2.86</w:t>
      </w:r>
      <w:r w:rsidR="00251CD7">
        <w:t xml:space="preserve"> </w:t>
      </w:r>
      <w:r w:rsidR="004A035D">
        <w:t>students above the MinBEP</w:t>
      </w:r>
      <w:r>
        <w:t xml:space="preserve"> (10 students enrolled minus </w:t>
      </w:r>
      <w:r w:rsidR="00301BC0">
        <w:t>7.14</w:t>
      </w:r>
      <w:r w:rsidR="00251CD7">
        <w:t xml:space="preserve"> </w:t>
      </w:r>
      <w:proofErr w:type="spellStart"/>
      <w:r>
        <w:t>MinBEP</w:t>
      </w:r>
      <w:proofErr w:type="spellEnd"/>
      <w:r>
        <w:t xml:space="preserve"> = </w:t>
      </w:r>
      <w:r w:rsidR="00301BC0">
        <w:t>2.86</w:t>
      </w:r>
      <w:r>
        <w:t>)</w:t>
      </w:r>
      <w:r w:rsidR="004A035D">
        <w:t>.</w:t>
      </w:r>
    </w:p>
    <w:p w:rsidR="00DE6FA3" w:rsidRDefault="00DE6FA3" w:rsidP="001724B4">
      <w:pPr>
        <w:ind w:left="1080"/>
      </w:pPr>
    </w:p>
    <w:p w:rsidR="00782797" w:rsidRDefault="00DE6FA3" w:rsidP="001724B4">
      <w:pPr>
        <w:ind w:left="1080"/>
      </w:pPr>
      <w:r>
        <w:t xml:space="preserve">Final compensation = </w:t>
      </w:r>
      <w:r w:rsidR="00782797">
        <w:t>$3000 + ($</w:t>
      </w:r>
      <w:r w:rsidR="00251CD7">
        <w:t>62</w:t>
      </w:r>
      <w:r w:rsidR="00782797">
        <w:t xml:space="preserve">,000 x </w:t>
      </w:r>
      <w:r w:rsidR="003827D4">
        <w:t>.029</w:t>
      </w:r>
      <w:r w:rsidR="00334430">
        <w:t xml:space="preserve"> </w:t>
      </w:r>
      <w:r w:rsidR="00782797">
        <w:t xml:space="preserve">x 10% x </w:t>
      </w:r>
      <w:r w:rsidR="00301BC0">
        <w:t>2.86</w:t>
      </w:r>
      <w:r w:rsidR="004A035D">
        <w:t>)</w:t>
      </w:r>
      <w:r>
        <w:t xml:space="preserve"> = $</w:t>
      </w:r>
      <w:r w:rsidR="002641FA">
        <w:t>3514.23</w:t>
      </w:r>
      <w:r w:rsidR="00334430">
        <w:t>.</w:t>
      </w:r>
    </w:p>
    <w:p w:rsidR="001724B4" w:rsidRPr="00105BAF" w:rsidRDefault="001724B4" w:rsidP="00FF136A">
      <w:pPr>
        <w:ind w:left="1080"/>
      </w:pPr>
    </w:p>
    <w:p w:rsidR="0038583D" w:rsidRDefault="0038583D" w:rsidP="00E4278D">
      <w:pPr>
        <w:ind w:left="1440" w:hanging="360"/>
        <w:rPr>
          <w:bCs/>
        </w:rPr>
      </w:pPr>
      <w:r w:rsidRPr="00105BAF">
        <w:rPr>
          <w:b/>
          <w:bCs/>
        </w:rPr>
        <w:t>Entrepreneurial Courses:</w:t>
      </w:r>
      <w:r w:rsidRPr="00105BAF">
        <w:rPr>
          <w:bCs/>
        </w:rPr>
        <w:t xml:space="preserve"> </w:t>
      </w:r>
      <w:r w:rsidR="00423317">
        <w:rPr>
          <w:bCs/>
        </w:rPr>
        <w:t xml:space="preserve">Courses </w:t>
      </w:r>
      <w:r w:rsidRPr="00105BAF">
        <w:rPr>
          <w:bCs/>
        </w:rPr>
        <w:t xml:space="preserve">where the faculty member agrees to teach the class regardless of enrollment and </w:t>
      </w:r>
      <w:r>
        <w:rPr>
          <w:bCs/>
        </w:rPr>
        <w:t>assumes</w:t>
      </w:r>
      <w:r w:rsidRPr="00105BAF">
        <w:rPr>
          <w:bCs/>
        </w:rPr>
        <w:t xml:space="preserve"> </w:t>
      </w:r>
      <w:r>
        <w:rPr>
          <w:bCs/>
        </w:rPr>
        <w:t>all</w:t>
      </w:r>
      <w:r w:rsidRPr="00105BAF">
        <w:rPr>
          <w:bCs/>
        </w:rPr>
        <w:t xml:space="preserve"> risks.  The faculty member</w:t>
      </w:r>
      <w:r w:rsidR="00423317">
        <w:rPr>
          <w:bCs/>
        </w:rPr>
        <w:t xml:space="preserve"> receives the tuition generated</w:t>
      </w:r>
      <w:r w:rsidR="00C036B6">
        <w:rPr>
          <w:bCs/>
        </w:rPr>
        <w:t xml:space="preserve"> (with fringes included in the calculation)</w:t>
      </w:r>
      <w:r w:rsidR="00423317">
        <w:rPr>
          <w:bCs/>
        </w:rPr>
        <w:t xml:space="preserve"> up to the </w:t>
      </w:r>
      <w:r w:rsidR="00CC2FDF">
        <w:rPr>
          <w:bCs/>
        </w:rPr>
        <w:t>BSFT</w:t>
      </w:r>
      <w:r w:rsidR="00423317">
        <w:rPr>
          <w:bCs/>
        </w:rPr>
        <w:t xml:space="preserve"> and </w:t>
      </w:r>
      <w:r w:rsidRPr="00105BAF">
        <w:rPr>
          <w:bCs/>
        </w:rPr>
        <w:t>is rewarded with high enrollment bonuses—</w:t>
      </w:r>
      <w:r w:rsidR="00CC2FDF">
        <w:rPr>
          <w:bCs/>
        </w:rPr>
        <w:t xml:space="preserve">equal to $25 per credit hour per student above target </w:t>
      </w:r>
      <w:r w:rsidR="00550AFB">
        <w:rPr>
          <w:bCs/>
        </w:rPr>
        <w:t xml:space="preserve">enrollment </w:t>
      </w:r>
      <w:r w:rsidR="00CC2FDF">
        <w:rPr>
          <w:bCs/>
        </w:rPr>
        <w:t>for BSFT</w:t>
      </w:r>
      <w:r>
        <w:rPr>
          <w:bCs/>
        </w:rPr>
        <w:t>.</w:t>
      </w:r>
      <w:r w:rsidR="00957A2E">
        <w:rPr>
          <w:bCs/>
        </w:rPr>
        <w:t xml:space="preserve"> In the event that a</w:t>
      </w:r>
      <w:r w:rsidR="002F166D">
        <w:rPr>
          <w:bCs/>
        </w:rPr>
        <w:t>n</w:t>
      </w:r>
      <w:r w:rsidR="00957A2E">
        <w:rPr>
          <w:bCs/>
        </w:rPr>
        <w:t xml:space="preserve"> </w:t>
      </w:r>
      <w:r w:rsidR="002F166D">
        <w:rPr>
          <w:bCs/>
        </w:rPr>
        <w:t>adjunct</w:t>
      </w:r>
      <w:r w:rsidR="00957A2E">
        <w:rPr>
          <w:bCs/>
        </w:rPr>
        <w:t xml:space="preserve"> faculty </w:t>
      </w:r>
      <w:r w:rsidR="002F166D">
        <w:rPr>
          <w:bCs/>
        </w:rPr>
        <w:t xml:space="preserve">member </w:t>
      </w:r>
      <w:r w:rsidR="00957A2E">
        <w:rPr>
          <w:bCs/>
        </w:rPr>
        <w:t xml:space="preserve">is teaching an entrepreneurial course, the BSFT target enrollment, which is the point at which bonus pay begins, instead will be determined using the minimum pay per credit hour based on the instructor’s degree type. That is, $900 per credit hour for a Masters </w:t>
      </w:r>
      <w:proofErr w:type="gramStart"/>
      <w:r w:rsidR="00957A2E">
        <w:rPr>
          <w:bCs/>
        </w:rPr>
        <w:t>degree</w:t>
      </w:r>
      <w:proofErr w:type="gramEnd"/>
      <w:r w:rsidR="00957A2E">
        <w:rPr>
          <w:bCs/>
        </w:rPr>
        <w:t xml:space="preserve"> and $1000 per credit hour for a terminal degree. </w:t>
      </w:r>
    </w:p>
    <w:p w:rsidR="00BD79FD" w:rsidRDefault="00BD79FD" w:rsidP="00BD79FD">
      <w:pPr>
        <w:ind w:left="1440"/>
        <w:rPr>
          <w:bCs/>
        </w:rPr>
      </w:pPr>
    </w:p>
    <w:p w:rsidR="00BD79FD" w:rsidRDefault="00BD79FD" w:rsidP="00BD79FD">
      <w:pPr>
        <w:ind w:left="1440"/>
        <w:rPr>
          <w:bCs/>
        </w:rPr>
      </w:pPr>
      <w:r>
        <w:rPr>
          <w:bCs/>
        </w:rPr>
        <w:t>BONUS PAY (applies to Entrepreneurial courses only): Bonus pay will be applied to entrepreneurial courses when the student tuition received reaches the BSFT.  Once that number is reached the faculty member will get $25 per student per credit hour.  For example if:</w:t>
      </w:r>
    </w:p>
    <w:p w:rsidR="00BD79FD" w:rsidRDefault="00BD79FD" w:rsidP="00BD79FD">
      <w:pPr>
        <w:ind w:left="1440"/>
        <w:rPr>
          <w:bCs/>
        </w:rPr>
      </w:pPr>
      <w:r>
        <w:rPr>
          <w:bCs/>
        </w:rPr>
        <w:tab/>
      </w:r>
    </w:p>
    <w:p w:rsidR="00BD79FD" w:rsidRDefault="00BD79FD" w:rsidP="00BD79FD">
      <w:pPr>
        <w:ind w:left="1440" w:firstLine="720"/>
        <w:rPr>
          <w:bCs/>
        </w:rPr>
      </w:pPr>
      <w:r>
        <w:rPr>
          <w:bCs/>
        </w:rPr>
        <w:t>Instructor compensation: BSF = $4800 (BSFT = $</w:t>
      </w:r>
      <w:r w:rsidR="009651D0">
        <w:rPr>
          <w:bCs/>
        </w:rPr>
        <w:t>5824.32</w:t>
      </w:r>
      <w:r>
        <w:rPr>
          <w:bCs/>
        </w:rPr>
        <w:t xml:space="preserve"> with fringes)</w:t>
      </w:r>
    </w:p>
    <w:p w:rsidR="00BD79FD" w:rsidRDefault="00BD79FD" w:rsidP="00BD79FD">
      <w:pPr>
        <w:ind w:left="1440"/>
        <w:rPr>
          <w:bCs/>
        </w:rPr>
      </w:pPr>
      <w:r>
        <w:rPr>
          <w:bCs/>
        </w:rPr>
        <w:lastRenderedPageBreak/>
        <w:tab/>
      </w:r>
      <w:r w:rsidR="00763BB2">
        <w:rPr>
          <w:bCs/>
        </w:rPr>
        <w:t xml:space="preserve">12 </w:t>
      </w:r>
      <w:r>
        <w:rPr>
          <w:bCs/>
        </w:rPr>
        <w:t>students X 3 hours X $</w:t>
      </w:r>
      <w:r w:rsidR="00301BC0">
        <w:rPr>
          <w:bCs/>
        </w:rPr>
        <w:t>170</w:t>
      </w:r>
      <w:r>
        <w:rPr>
          <w:bCs/>
        </w:rPr>
        <w:t xml:space="preserve"> = $</w:t>
      </w:r>
      <w:r w:rsidR="009651D0">
        <w:rPr>
          <w:bCs/>
        </w:rPr>
        <w:t>6</w:t>
      </w:r>
      <w:r w:rsidR="00763BB2">
        <w:rPr>
          <w:bCs/>
        </w:rPr>
        <w:t>120</w:t>
      </w:r>
      <w:r>
        <w:rPr>
          <w:bCs/>
        </w:rPr>
        <w:tab/>
        <w:t>(now meets target)</w:t>
      </w:r>
    </w:p>
    <w:p w:rsidR="00BD79FD" w:rsidRDefault="00BD79FD" w:rsidP="00BD79FD">
      <w:pPr>
        <w:ind w:left="1440"/>
        <w:rPr>
          <w:bCs/>
        </w:rPr>
      </w:pPr>
      <w:r>
        <w:rPr>
          <w:bCs/>
        </w:rPr>
        <w:tab/>
      </w:r>
      <w:r w:rsidR="00763BB2">
        <w:rPr>
          <w:bCs/>
        </w:rPr>
        <w:t xml:space="preserve">12 </w:t>
      </w:r>
      <w:r>
        <w:rPr>
          <w:bCs/>
        </w:rPr>
        <w:t>students (meets BSFT)</w:t>
      </w:r>
    </w:p>
    <w:p w:rsidR="00BD79FD" w:rsidRDefault="00BD79FD" w:rsidP="00BD79FD">
      <w:pPr>
        <w:ind w:left="1440"/>
        <w:rPr>
          <w:bCs/>
        </w:rPr>
      </w:pPr>
      <w:r>
        <w:rPr>
          <w:bCs/>
        </w:rPr>
        <w:tab/>
      </w:r>
      <w:r w:rsidR="00763BB2">
        <w:rPr>
          <w:bCs/>
        </w:rPr>
        <w:t>13</w:t>
      </w:r>
      <w:r w:rsidR="00763BB2" w:rsidRPr="00104303">
        <w:rPr>
          <w:bCs/>
          <w:vertAlign w:val="superscript"/>
        </w:rPr>
        <w:t>th</w:t>
      </w:r>
      <w:r w:rsidR="00763BB2">
        <w:rPr>
          <w:bCs/>
        </w:rPr>
        <w:t xml:space="preserve"> </w:t>
      </w:r>
      <w:r>
        <w:rPr>
          <w:bCs/>
        </w:rPr>
        <w:t>student generates bonus pay ($25 X 3) = $75.00</w:t>
      </w:r>
    </w:p>
    <w:p w:rsidR="00BD79FD" w:rsidRDefault="00BD79FD" w:rsidP="00BD79FD">
      <w:pPr>
        <w:ind w:left="1440"/>
        <w:rPr>
          <w:bCs/>
        </w:rPr>
      </w:pPr>
      <w:r>
        <w:rPr>
          <w:bCs/>
        </w:rPr>
        <w:tab/>
        <w:t xml:space="preserve">Faculty member receives $75 more per student enrolled above </w:t>
      </w:r>
      <w:r w:rsidR="00763BB2">
        <w:rPr>
          <w:bCs/>
        </w:rPr>
        <w:t>12</w:t>
      </w:r>
      <w:r>
        <w:rPr>
          <w:bCs/>
        </w:rPr>
        <w:t>.</w:t>
      </w:r>
    </w:p>
    <w:p w:rsidR="0038583D" w:rsidRPr="00105BAF" w:rsidRDefault="0038583D" w:rsidP="00862C04">
      <w:pPr>
        <w:ind w:left="1440"/>
        <w:rPr>
          <w:bCs/>
        </w:rPr>
      </w:pPr>
    </w:p>
    <w:p w:rsidR="0038583D" w:rsidRDefault="0038583D" w:rsidP="001637FE">
      <w:pPr>
        <w:ind w:left="1440" w:hanging="360"/>
        <w:rPr>
          <w:bCs/>
        </w:rPr>
      </w:pPr>
      <w:r w:rsidRPr="00D864F8">
        <w:rPr>
          <w:b/>
          <w:bCs/>
        </w:rPr>
        <w:t>Independent Study Courses:</w:t>
      </w:r>
      <w:r>
        <w:rPr>
          <w:bCs/>
        </w:rPr>
        <w:t xml:space="preserve"> These courses are designed for very low enrollment and the compensation is </w:t>
      </w:r>
      <w:r w:rsidR="00550AFB">
        <w:rPr>
          <w:bCs/>
        </w:rPr>
        <w:t xml:space="preserve">a rate per student per credit hour as </w:t>
      </w:r>
      <w:r w:rsidR="009F15F7">
        <w:rPr>
          <w:bCs/>
        </w:rPr>
        <w:t>determined by each college</w:t>
      </w:r>
      <w:r>
        <w:rPr>
          <w:bCs/>
        </w:rPr>
        <w:t xml:space="preserve">.  Compensation for an independent study course may not exceed the tuition generated for the course. </w:t>
      </w:r>
    </w:p>
    <w:p w:rsidR="009F15F7" w:rsidRDefault="009F15F7" w:rsidP="00E5569A">
      <w:pPr>
        <w:ind w:left="1440"/>
        <w:rPr>
          <w:bCs/>
        </w:rPr>
      </w:pPr>
    </w:p>
    <w:p w:rsidR="009F15F7" w:rsidRDefault="009F15F7" w:rsidP="001637FE">
      <w:pPr>
        <w:ind w:left="1440" w:hanging="360"/>
        <w:rPr>
          <w:bCs/>
        </w:rPr>
      </w:pPr>
      <w:r w:rsidRPr="00550AFB">
        <w:rPr>
          <w:b/>
          <w:bCs/>
        </w:rPr>
        <w:t>Internship Courses:</w:t>
      </w:r>
      <w:r>
        <w:rPr>
          <w:bCs/>
        </w:rPr>
        <w:t xml:space="preserve"> These courses are designed to provide internship instruction to students.  The level of compensation is based on the level of the faculty member’s involvement and responsibility and the number of students enrolled.</w:t>
      </w:r>
      <w:r w:rsidR="000144A3">
        <w:rPr>
          <w:bCs/>
        </w:rPr>
        <w:t xml:space="preserve"> Each college determines the per student compensation for each level of internship instruction.</w:t>
      </w:r>
    </w:p>
    <w:p w:rsidR="00DA6368" w:rsidRDefault="00DA6368" w:rsidP="001637FE">
      <w:pPr>
        <w:ind w:left="1440" w:hanging="360"/>
        <w:rPr>
          <w:bCs/>
        </w:rPr>
      </w:pPr>
    </w:p>
    <w:p w:rsidR="009F15F7" w:rsidRDefault="009F15F7" w:rsidP="000144A3">
      <w:pPr>
        <w:ind w:left="2160" w:hanging="720"/>
        <w:rPr>
          <w:bCs/>
        </w:rPr>
      </w:pPr>
      <w:r>
        <w:rPr>
          <w:bCs/>
        </w:rPr>
        <w:tab/>
      </w:r>
      <w:r w:rsidR="000144A3">
        <w:rPr>
          <w:b/>
          <w:bCs/>
        </w:rPr>
        <w:t xml:space="preserve">Internship </w:t>
      </w:r>
      <w:r w:rsidRPr="000144A3">
        <w:rPr>
          <w:b/>
          <w:bCs/>
        </w:rPr>
        <w:t>Tier I:</w:t>
      </w:r>
      <w:r>
        <w:rPr>
          <w:bCs/>
        </w:rPr>
        <w:t xml:space="preserve"> Students are participating in an internship or practicum and participa</w:t>
      </w:r>
      <w:r w:rsidR="006C0E3A">
        <w:rPr>
          <w:bCs/>
        </w:rPr>
        <w:t>t</w:t>
      </w:r>
      <w:r>
        <w:rPr>
          <w:bCs/>
        </w:rPr>
        <w:t>e in work under the supervision of a practitioner or employer.  The university instructor is responsible for oversight and assigning the final grade.  Few or no additional assignments are given, although faculty may review weekly logs, give feedback to students and/or make a minimum of one call or visit to the internship site to speak with both student and practitioner/employer supervisor.</w:t>
      </w:r>
    </w:p>
    <w:p w:rsidR="009F15F7" w:rsidRDefault="009F15F7" w:rsidP="000144A3">
      <w:pPr>
        <w:ind w:left="2160" w:hanging="720"/>
        <w:rPr>
          <w:bCs/>
        </w:rPr>
      </w:pPr>
    </w:p>
    <w:p w:rsidR="009F15F7" w:rsidRDefault="009F15F7" w:rsidP="000144A3">
      <w:pPr>
        <w:ind w:left="2160" w:hanging="720"/>
        <w:rPr>
          <w:bCs/>
        </w:rPr>
      </w:pPr>
      <w:r>
        <w:rPr>
          <w:bCs/>
        </w:rPr>
        <w:tab/>
      </w:r>
      <w:r w:rsidR="000144A3">
        <w:rPr>
          <w:b/>
          <w:bCs/>
        </w:rPr>
        <w:t xml:space="preserve">Internship </w:t>
      </w:r>
      <w:r w:rsidRPr="000144A3">
        <w:rPr>
          <w:b/>
          <w:bCs/>
        </w:rPr>
        <w:t>Tier II:</w:t>
      </w:r>
      <w:r>
        <w:rPr>
          <w:bCs/>
        </w:rPr>
        <w:t xml:space="preserve"> Students are participating in an internship or practicum and participate in work under the supervision of a practitioner or employer.  The University instructor is responsible for oversight and assigning the final grade. Students are given several substantive assignments to be evaluated by the instructor (more than weekly journals)</w:t>
      </w:r>
      <w:r w:rsidR="000144A3">
        <w:rPr>
          <w:bCs/>
        </w:rPr>
        <w:t xml:space="preserve"> and/or the instructor makes two or more site visits or calls to speak with each student and each pract</w:t>
      </w:r>
      <w:r w:rsidR="00550AFB">
        <w:rPr>
          <w:bCs/>
        </w:rPr>
        <w:t>it</w:t>
      </w:r>
      <w:r w:rsidR="000144A3">
        <w:rPr>
          <w:bCs/>
        </w:rPr>
        <w:t>ioner/employer supervisor.</w:t>
      </w:r>
    </w:p>
    <w:p w:rsidR="000144A3" w:rsidRDefault="000144A3" w:rsidP="000144A3">
      <w:pPr>
        <w:ind w:left="2160" w:hanging="720"/>
        <w:rPr>
          <w:bCs/>
        </w:rPr>
      </w:pPr>
    </w:p>
    <w:p w:rsidR="000144A3" w:rsidRDefault="000144A3" w:rsidP="000144A3">
      <w:pPr>
        <w:ind w:left="2160" w:hanging="720"/>
        <w:rPr>
          <w:bCs/>
        </w:rPr>
      </w:pPr>
      <w:r>
        <w:rPr>
          <w:bCs/>
        </w:rPr>
        <w:tab/>
      </w:r>
      <w:r>
        <w:rPr>
          <w:b/>
          <w:bCs/>
        </w:rPr>
        <w:t xml:space="preserve">Internship </w:t>
      </w:r>
      <w:r w:rsidRPr="000144A3">
        <w:rPr>
          <w:b/>
          <w:bCs/>
        </w:rPr>
        <w:t>Tier III:</w:t>
      </w:r>
      <w:r>
        <w:rPr>
          <w:bCs/>
        </w:rPr>
        <w:t xml:space="preserve"> Students are participating in an internship or practicum in a more intensive clinical or work experience.  There is extensive monitoring and instruction provided by the faculty member (e.g. faculty member provides daily supervision).</w:t>
      </w:r>
    </w:p>
    <w:p w:rsidR="00550AFB" w:rsidRDefault="00550AFB" w:rsidP="000144A3">
      <w:pPr>
        <w:ind w:left="2160" w:hanging="720"/>
        <w:rPr>
          <w:bCs/>
        </w:rPr>
      </w:pPr>
    </w:p>
    <w:p w:rsidR="00C758A5" w:rsidRDefault="00C758A5" w:rsidP="000144A3">
      <w:pPr>
        <w:ind w:left="2160" w:hanging="720"/>
        <w:rPr>
          <w:bCs/>
        </w:rPr>
      </w:pPr>
    </w:p>
    <w:p w:rsidR="0036548D" w:rsidRDefault="00550AFB" w:rsidP="001637FE">
      <w:pPr>
        <w:ind w:left="1440" w:hanging="360"/>
        <w:rPr>
          <w:bCs/>
        </w:rPr>
      </w:pPr>
      <w:r w:rsidRPr="00105BAF">
        <w:rPr>
          <w:b/>
        </w:rPr>
        <w:t xml:space="preserve">Cross listed courses: </w:t>
      </w:r>
      <w:r w:rsidRPr="00105BAF">
        <w:t>Courses that are cross</w:t>
      </w:r>
      <w:r>
        <w:t xml:space="preserve"> listed as resident/distance or </w:t>
      </w:r>
      <w:r w:rsidRPr="00105BAF">
        <w:t>undergraduate/graduate will be compensated as one course.</w:t>
      </w:r>
      <w:r>
        <w:t xml:space="preserve">  </w:t>
      </w:r>
      <w:r w:rsidR="00C758A5">
        <w:t>One of the cross-listed courses needs to indicate what type of classification (guaranteed, contingent, etc.)</w:t>
      </w:r>
      <w:r w:rsidR="004C31AC">
        <w:t>. Cross-listed sections</w:t>
      </w:r>
      <w:r w:rsidR="00C758A5">
        <w:t xml:space="preserve"> need to be indicated as </w:t>
      </w:r>
      <w:r w:rsidR="004C31AC">
        <w:t xml:space="preserve">cross </w:t>
      </w:r>
      <w:r w:rsidR="009F59EF">
        <w:t xml:space="preserve">listed </w:t>
      </w:r>
      <w:r w:rsidR="004C31AC">
        <w:t xml:space="preserve">by listing the cross listed code on the Summer PAF in the column provided.  </w:t>
      </w:r>
      <w:r w:rsidR="003C2211">
        <w:t>If the pro-rated tuition revenue does not meet or exceed the BSFT i</w:t>
      </w:r>
      <w:r w:rsidR="004C31AC">
        <w:t>n cases where a</w:t>
      </w:r>
      <w:r w:rsidR="00076D23">
        <w:t xml:space="preserve"> contingent</w:t>
      </w:r>
      <w:r w:rsidR="004C31AC">
        <w:t xml:space="preserve"> undergraduate</w:t>
      </w:r>
      <w:r w:rsidR="009F59EF">
        <w:t xml:space="preserve"> </w:t>
      </w:r>
      <w:r w:rsidR="004C31AC">
        <w:t xml:space="preserve">course is cross listed with a graduate course, </w:t>
      </w:r>
      <w:r w:rsidR="009F59EF">
        <w:t xml:space="preserve">the maximum and minimum breakeven enrollment points are determined using the average of the undergraduate and graduate tuition rates. </w:t>
      </w:r>
    </w:p>
    <w:p w:rsidR="0038583D" w:rsidRDefault="0038583D" w:rsidP="00E5569A">
      <w:pPr>
        <w:ind w:left="1440"/>
        <w:rPr>
          <w:bCs/>
        </w:rPr>
      </w:pPr>
    </w:p>
    <w:p w:rsidR="00C758A5" w:rsidRDefault="00C758A5" w:rsidP="001637FE">
      <w:pPr>
        <w:ind w:left="1440" w:hanging="360"/>
        <w:rPr>
          <w:bCs/>
        </w:rPr>
      </w:pPr>
      <w:r w:rsidRPr="00D864F8">
        <w:rPr>
          <w:b/>
          <w:bCs/>
        </w:rPr>
        <w:t>Educational Travel Courses:</w:t>
      </w:r>
      <w:r>
        <w:rPr>
          <w:bCs/>
        </w:rPr>
        <w:t xml:space="preserve"> Courses designed to be off campus with the content of the course primarily focused on experiences learned on location---involves travel for the faculty and the students as well as extra costs for each.  Compensation for instruction is only paid if the activity is for credit (see APR on Educational Travel Activity/Course).  These are the only courses that </w:t>
      </w:r>
      <w:r>
        <w:rPr>
          <w:bCs/>
        </w:rPr>
        <w:lastRenderedPageBreak/>
        <w:t>may be cancelled due to insufficient enrollment.  All travel courses will be built into Banner as contract courses. (</w:t>
      </w:r>
      <w:proofErr w:type="gramStart"/>
      <w:r>
        <w:rPr>
          <w:bCs/>
        </w:rPr>
        <w:t>see</w:t>
      </w:r>
      <w:proofErr w:type="gramEnd"/>
      <w:r>
        <w:rPr>
          <w:bCs/>
        </w:rPr>
        <w:t xml:space="preserve"> also section III.)</w:t>
      </w:r>
    </w:p>
    <w:p w:rsidR="00C758A5" w:rsidRDefault="00C758A5" w:rsidP="00E5569A">
      <w:pPr>
        <w:ind w:left="1440"/>
        <w:rPr>
          <w:bCs/>
        </w:rPr>
      </w:pPr>
    </w:p>
    <w:p w:rsidR="0038583D" w:rsidRDefault="0038583D" w:rsidP="00E5569A">
      <w:pPr>
        <w:ind w:left="1440"/>
        <w:rPr>
          <w:bCs/>
        </w:rPr>
      </w:pPr>
      <w:r w:rsidRPr="00062FEC">
        <w:rPr>
          <w:b/>
          <w:bCs/>
        </w:rPr>
        <w:t>Other:</w:t>
      </w:r>
      <w:r>
        <w:rPr>
          <w:bCs/>
        </w:rPr>
        <w:t xml:space="preserve"> There may be </w:t>
      </w:r>
      <w:r w:rsidR="000144A3">
        <w:rPr>
          <w:bCs/>
        </w:rPr>
        <w:t xml:space="preserve">a </w:t>
      </w:r>
      <w:r>
        <w:rPr>
          <w:bCs/>
        </w:rPr>
        <w:t>rare situation that warrants a varied pay structure not listed above. In that situation the Dean will need to explain the situation and the recommended pay in the text box provided on the Personnel Action Form.</w:t>
      </w:r>
    </w:p>
    <w:p w:rsidR="0038583D" w:rsidRPr="00105BAF" w:rsidRDefault="0038583D" w:rsidP="00E5569A">
      <w:pPr>
        <w:ind w:left="1440"/>
        <w:rPr>
          <w:bCs/>
        </w:rPr>
      </w:pPr>
    </w:p>
    <w:p w:rsidR="0038583D" w:rsidRDefault="0038583D" w:rsidP="00E5569A">
      <w:pPr>
        <w:ind w:left="1440"/>
        <w:rPr>
          <w:bCs/>
        </w:rPr>
      </w:pPr>
      <w:r>
        <w:rPr>
          <w:bCs/>
        </w:rPr>
        <w:t xml:space="preserve">NOTE: </w:t>
      </w:r>
      <w:r w:rsidRPr="00105BAF">
        <w:rPr>
          <w:bCs/>
        </w:rPr>
        <w:t xml:space="preserve">All courses </w:t>
      </w:r>
      <w:r>
        <w:rPr>
          <w:bCs/>
        </w:rPr>
        <w:t>available for registration (except for Educational Travel Courses)</w:t>
      </w:r>
      <w:r w:rsidRPr="00105BAF">
        <w:rPr>
          <w:bCs/>
        </w:rPr>
        <w:t xml:space="preserve"> will be offered</w:t>
      </w:r>
      <w:r>
        <w:rPr>
          <w:bCs/>
        </w:rPr>
        <w:t xml:space="preserve"> if at least one student enrolls.</w:t>
      </w:r>
    </w:p>
    <w:p w:rsidR="0038583D" w:rsidRPr="00105BAF" w:rsidRDefault="0038583D" w:rsidP="00862C04">
      <w:pPr>
        <w:ind w:left="1440"/>
        <w:rPr>
          <w:bCs/>
        </w:rPr>
      </w:pPr>
    </w:p>
    <w:p w:rsidR="00026CD2" w:rsidRDefault="00026CD2" w:rsidP="00862C04">
      <w:pPr>
        <w:ind w:left="1440"/>
        <w:rPr>
          <w:bCs/>
        </w:rPr>
      </w:pPr>
    </w:p>
    <w:p w:rsidR="00120733" w:rsidRDefault="00974CDA">
      <w:pPr>
        <w:ind w:left="1440" w:hanging="360"/>
        <w:outlineLvl w:val="0"/>
        <w:rPr>
          <w:bCs/>
        </w:rPr>
      </w:pPr>
      <w:r w:rsidRPr="00974CDA">
        <w:rPr>
          <w:b/>
          <w:bCs/>
        </w:rPr>
        <w:t>Policy #59</w:t>
      </w:r>
      <w:r w:rsidR="0038583D">
        <w:rPr>
          <w:bCs/>
        </w:rPr>
        <w:t xml:space="preserve"> indicates guidelines for summer salary payments from grants and contracts.  </w:t>
      </w:r>
    </w:p>
    <w:p w:rsidR="0038583D" w:rsidRDefault="0038583D" w:rsidP="00862C04">
      <w:pPr>
        <w:ind w:left="1440"/>
        <w:rPr>
          <w:bCs/>
        </w:rPr>
      </w:pPr>
    </w:p>
    <w:p w:rsidR="0038583D" w:rsidRDefault="0038583D" w:rsidP="001637FE">
      <w:pPr>
        <w:ind w:left="1440" w:hanging="360"/>
        <w:rPr>
          <w:bCs/>
        </w:rPr>
      </w:pPr>
      <w:r w:rsidRPr="00062FEC">
        <w:rPr>
          <w:b/>
          <w:bCs/>
        </w:rPr>
        <w:t>Graduate Teaching Assistants</w:t>
      </w:r>
      <w:r>
        <w:rPr>
          <w:b/>
          <w:bCs/>
        </w:rPr>
        <w:t xml:space="preserve"> (instructor of record)</w:t>
      </w:r>
      <w:r w:rsidRPr="00062FEC">
        <w:rPr>
          <w:b/>
          <w:bCs/>
        </w:rPr>
        <w:t>:</w:t>
      </w:r>
      <w:r>
        <w:rPr>
          <w:bCs/>
        </w:rPr>
        <w:t xml:space="preserve"> GTAs will be approved by the Graduate School and cost of instruction funded out of summer session tuition generated.</w:t>
      </w:r>
      <w:r w:rsidR="00A41B1F">
        <w:rPr>
          <w:bCs/>
        </w:rPr>
        <w:t xml:space="preserve"> GTA compensation is $</w:t>
      </w:r>
      <w:r w:rsidR="0018701D">
        <w:rPr>
          <w:bCs/>
        </w:rPr>
        <w:t>9</w:t>
      </w:r>
      <w:r w:rsidR="00E4278D">
        <w:rPr>
          <w:bCs/>
        </w:rPr>
        <w:t>00</w:t>
      </w:r>
      <w:r w:rsidR="00A41B1F">
        <w:rPr>
          <w:bCs/>
        </w:rPr>
        <w:t xml:space="preserve"> per credit hour.</w:t>
      </w:r>
    </w:p>
    <w:p w:rsidR="0038583D" w:rsidRDefault="0038583D" w:rsidP="00062FEC">
      <w:pPr>
        <w:ind w:left="1440"/>
        <w:rPr>
          <w:bCs/>
        </w:rPr>
      </w:pPr>
    </w:p>
    <w:p w:rsidR="0038583D" w:rsidRPr="00DA4886" w:rsidRDefault="0038583D" w:rsidP="001637FE">
      <w:pPr>
        <w:ind w:left="1440" w:hanging="360"/>
        <w:rPr>
          <w:bCs/>
          <w:i/>
        </w:rPr>
      </w:pPr>
      <w:r w:rsidRPr="00590EE7">
        <w:rPr>
          <w:b/>
          <w:bCs/>
        </w:rPr>
        <w:t>Graduate Teaching Assistants (not instructor of record):</w:t>
      </w:r>
      <w:r>
        <w:rPr>
          <w:bCs/>
        </w:rPr>
        <w:t xml:space="preserve"> cost is added to the overall cost of instruction for the course to determine the enrollment necessary to break even. </w:t>
      </w:r>
      <w:r w:rsidRPr="00DA4886">
        <w:rPr>
          <w:bCs/>
          <w:i/>
        </w:rPr>
        <w:t xml:space="preserve">For example: </w:t>
      </w:r>
      <w:r w:rsidRPr="00DA4886">
        <w:rPr>
          <w:i/>
        </w:rPr>
        <w:t>tuition generated for the course</w:t>
      </w:r>
      <w:r w:rsidRPr="00DA4886">
        <w:rPr>
          <w:bCs/>
          <w:i/>
        </w:rPr>
        <w:t xml:space="preserve"> </w:t>
      </w:r>
      <w:r w:rsidRPr="00DA4886">
        <w:rPr>
          <w:i/>
        </w:rPr>
        <w:t>≥</w:t>
      </w:r>
      <w:r>
        <w:rPr>
          <w:i/>
        </w:rPr>
        <w:t xml:space="preserve"> (</w:t>
      </w:r>
      <w:r w:rsidR="0078150F">
        <w:rPr>
          <w:bCs/>
          <w:i/>
        </w:rPr>
        <w:t>BSFT</w:t>
      </w:r>
      <w:r w:rsidRPr="00DA4886">
        <w:rPr>
          <w:bCs/>
          <w:i/>
        </w:rPr>
        <w:t xml:space="preserve"> + assistant pay</w:t>
      </w:r>
      <w:r>
        <w:rPr>
          <w:bCs/>
          <w:i/>
        </w:rPr>
        <w:t>)</w:t>
      </w:r>
    </w:p>
    <w:p w:rsidR="0038583D" w:rsidRDefault="0038583D" w:rsidP="00062FEC">
      <w:pPr>
        <w:ind w:left="1440"/>
        <w:rPr>
          <w:bCs/>
        </w:rPr>
      </w:pPr>
    </w:p>
    <w:p w:rsidR="0038583D" w:rsidRDefault="0038583D" w:rsidP="001637FE">
      <w:pPr>
        <w:ind w:left="1440" w:hanging="360"/>
        <w:rPr>
          <w:bCs/>
        </w:rPr>
      </w:pPr>
      <w:r w:rsidRPr="00062FEC">
        <w:rPr>
          <w:b/>
          <w:bCs/>
        </w:rPr>
        <w:t>Graduate Research Assistants:</w:t>
      </w:r>
      <w:r>
        <w:rPr>
          <w:bCs/>
        </w:rPr>
        <w:t xml:space="preserve"> GRAs will be approved and funded by the </w:t>
      </w:r>
      <w:smartTag w:uri="urn:schemas-microsoft-com:office:smarttags" w:element="place">
        <w:smartTag w:uri="urn:schemas-microsoft-com:office:smarttags" w:element="PlaceName">
          <w:r>
            <w:rPr>
              <w:bCs/>
            </w:rPr>
            <w:t>Graduate</w:t>
          </w:r>
        </w:smartTag>
        <w:r>
          <w:rPr>
            <w:bCs/>
          </w:rPr>
          <w:t xml:space="preserve"> </w:t>
        </w:r>
        <w:smartTag w:uri="urn:schemas-microsoft-com:office:smarttags" w:element="PlaceType">
          <w:r>
            <w:rPr>
              <w:bCs/>
            </w:rPr>
            <w:t>School</w:t>
          </w:r>
        </w:smartTag>
      </w:smartTag>
      <w:r>
        <w:rPr>
          <w:bCs/>
        </w:rPr>
        <w:t>, Grants, and/or the Colleges.</w:t>
      </w:r>
    </w:p>
    <w:p w:rsidR="0038583D" w:rsidRDefault="0038583D" w:rsidP="00062FEC">
      <w:pPr>
        <w:ind w:left="1440"/>
        <w:rPr>
          <w:bCs/>
        </w:rPr>
      </w:pPr>
    </w:p>
    <w:p w:rsidR="0038583D" w:rsidRPr="00105BAF" w:rsidRDefault="0038583D" w:rsidP="001637FE">
      <w:pPr>
        <w:ind w:left="1440" w:hanging="360"/>
        <w:rPr>
          <w:bCs/>
        </w:rPr>
      </w:pPr>
      <w:r w:rsidRPr="00062FEC">
        <w:rPr>
          <w:b/>
          <w:bCs/>
        </w:rPr>
        <w:t>Graduate Student Workers:</w:t>
      </w:r>
      <w:r>
        <w:rPr>
          <w:bCs/>
        </w:rPr>
        <w:t xml:space="preserve"> </w:t>
      </w:r>
      <w:r w:rsidR="006A04AA" w:rsidRPr="006A04AA">
        <w:rPr>
          <w:bCs/>
        </w:rPr>
        <w:t>Graduate students who are hired as adjunct workers and are not instructor of record (not designated as Graduate Teaching or Research Assistants approved by the Graduate School) will be funded by the Colleges.</w:t>
      </w:r>
      <w:r>
        <w:rPr>
          <w:bCs/>
        </w:rPr>
        <w:tab/>
      </w:r>
      <w:r w:rsidR="00251CD7">
        <w:rPr>
          <w:bCs/>
        </w:rPr>
        <w:t xml:space="preserve"> </w:t>
      </w:r>
    </w:p>
    <w:p w:rsidR="0038583D" w:rsidRDefault="0038583D">
      <w:pPr>
        <w:pStyle w:val="BodyTextIndent2"/>
        <w:ind w:left="360"/>
      </w:pPr>
    </w:p>
    <w:p w:rsidR="00C036B6" w:rsidRPr="00105BAF" w:rsidRDefault="00C036B6">
      <w:pPr>
        <w:pStyle w:val="BodyTextIndent2"/>
        <w:ind w:left="360"/>
      </w:pPr>
    </w:p>
    <w:p w:rsidR="006A00E0" w:rsidRPr="003B33AC" w:rsidRDefault="006A00E0" w:rsidP="006A00E0">
      <w:pPr>
        <w:pStyle w:val="BodyTextIndent2"/>
        <w:ind w:left="0"/>
        <w:rPr>
          <w:b/>
          <w:bCs/>
          <w:u w:val="single"/>
        </w:rPr>
      </w:pPr>
      <w:r w:rsidRPr="00105BAF">
        <w:rPr>
          <w:b/>
          <w:bCs/>
        </w:rPr>
        <w:t xml:space="preserve">      </w:t>
      </w:r>
      <w:r w:rsidR="00233870">
        <w:rPr>
          <w:b/>
          <w:bCs/>
        </w:rPr>
        <w:t>5</w:t>
      </w:r>
      <w:r w:rsidR="001637FE">
        <w:rPr>
          <w:b/>
          <w:bCs/>
        </w:rPr>
        <w:t>.</w:t>
      </w:r>
      <w:r w:rsidRPr="003B33AC">
        <w:rPr>
          <w:b/>
          <w:bCs/>
        </w:rPr>
        <w:t xml:space="preserve">       </w:t>
      </w:r>
      <w:r w:rsidRPr="003B33AC">
        <w:rPr>
          <w:b/>
          <w:bCs/>
          <w:u w:val="single"/>
        </w:rPr>
        <w:t xml:space="preserve">Educational Travel Activity/Course </w:t>
      </w:r>
    </w:p>
    <w:p w:rsidR="006A00E0" w:rsidRDefault="006A00E0" w:rsidP="006A00E0">
      <w:pPr>
        <w:pStyle w:val="BodyTextIndent2"/>
      </w:pPr>
      <w:r w:rsidRPr="003B33AC">
        <w:t>In cooperation with the Office of International Programs and Services, international/</w:t>
      </w:r>
      <w:r>
        <w:t xml:space="preserve">domestic travel </w:t>
      </w:r>
      <w:r w:rsidRPr="003B33AC">
        <w:t>activities/courses may be conducted at varied times during the 13 week summer session (beginning the first day of Mini Session and ending on Summer Commencement Day). Guidelines for developing and implementing these courses can be found in APR #</w:t>
      </w:r>
      <w:r>
        <w:t>20</w:t>
      </w:r>
      <w:r w:rsidRPr="003B33AC">
        <w:t xml:space="preserve"> on the Office of the Provost website at </w:t>
      </w:r>
      <w:hyperlink r:id="rId10" w:history="1">
        <w:r w:rsidR="00911F14" w:rsidRPr="00CF0CBD">
          <w:rPr>
            <w:rStyle w:val="Hyperlink"/>
          </w:rPr>
          <w:t>http://www.wcu.edu/about-wcu/leadership/office-of-the-provost/resources-for-faculty-and-staff/academic-procedures-and-regulations/index.asp</w:t>
        </w:r>
      </w:hyperlink>
      <w:r w:rsidRPr="003B33AC">
        <w:t>.  These courses will be established as</w:t>
      </w:r>
      <w:r>
        <w:t xml:space="preserve"> contract courses either for credit or not for credit---depending on the activity.</w:t>
      </w:r>
    </w:p>
    <w:p w:rsidR="006A00E0" w:rsidRDefault="006A00E0">
      <w:pPr>
        <w:pStyle w:val="BodyTextIndent2"/>
        <w:ind w:left="360"/>
      </w:pPr>
    </w:p>
    <w:p w:rsidR="00026CD2" w:rsidRDefault="00026CD2">
      <w:pPr>
        <w:pStyle w:val="BodyTextIndent2"/>
        <w:ind w:left="360"/>
        <w:rPr>
          <w:b/>
        </w:rPr>
      </w:pPr>
    </w:p>
    <w:p w:rsidR="0038583D" w:rsidRPr="00105BAF" w:rsidRDefault="00233870">
      <w:pPr>
        <w:pStyle w:val="BodyTextIndent2"/>
        <w:ind w:left="360"/>
        <w:rPr>
          <w:b/>
          <w:bCs/>
          <w:u w:val="single"/>
        </w:rPr>
      </w:pPr>
      <w:r>
        <w:rPr>
          <w:b/>
        </w:rPr>
        <w:t>6</w:t>
      </w:r>
      <w:r w:rsidR="001637FE">
        <w:rPr>
          <w:b/>
        </w:rPr>
        <w:t>.</w:t>
      </w:r>
      <w:r w:rsidR="0038583D" w:rsidRPr="00105BAF">
        <w:t xml:space="preserve"> </w:t>
      </w:r>
      <w:r w:rsidR="0038583D">
        <w:t xml:space="preserve">    </w:t>
      </w:r>
      <w:r w:rsidR="004A5BDD">
        <w:t xml:space="preserve"> </w:t>
      </w:r>
      <w:r w:rsidR="0038583D">
        <w:rPr>
          <w:b/>
          <w:bCs/>
          <w:u w:val="single"/>
        </w:rPr>
        <w:t>Course Proposals</w:t>
      </w:r>
    </w:p>
    <w:p w:rsidR="0038583D" w:rsidRDefault="0038583D" w:rsidP="00484340">
      <w:pPr>
        <w:pStyle w:val="BodyTextIndent2"/>
        <w:ind w:hanging="720"/>
        <w:rPr>
          <w:bCs/>
        </w:rPr>
      </w:pPr>
      <w:r w:rsidRPr="00105BAF">
        <w:rPr>
          <w:b/>
          <w:bCs/>
        </w:rPr>
        <w:tab/>
      </w:r>
      <w:r w:rsidRPr="00105BAF">
        <w:rPr>
          <w:bCs/>
        </w:rPr>
        <w:t xml:space="preserve">Courses are proposed as </w:t>
      </w:r>
      <w:r>
        <w:rPr>
          <w:bCs/>
        </w:rPr>
        <w:t xml:space="preserve">either </w:t>
      </w:r>
      <w:r w:rsidRPr="00105BAF">
        <w:rPr>
          <w:bCs/>
        </w:rPr>
        <w:t>distance or resident courses</w:t>
      </w:r>
      <w:r>
        <w:rPr>
          <w:bCs/>
        </w:rPr>
        <w:t xml:space="preserve"> regardless of delivery method</w:t>
      </w:r>
      <w:r w:rsidRPr="00105BAF">
        <w:rPr>
          <w:bCs/>
        </w:rPr>
        <w:t xml:space="preserve">.  All courses proposed for </w:t>
      </w:r>
      <w:r w:rsidR="00B23561">
        <w:rPr>
          <w:bCs/>
        </w:rPr>
        <w:t xml:space="preserve">resident </w:t>
      </w:r>
      <w:r>
        <w:rPr>
          <w:bCs/>
        </w:rPr>
        <w:t>summer session</w:t>
      </w:r>
      <w:r w:rsidRPr="00105BAF">
        <w:rPr>
          <w:bCs/>
        </w:rPr>
        <w:t xml:space="preserve"> should be submitted to the respective dean for approval and final classification (see </w:t>
      </w:r>
      <w:r>
        <w:rPr>
          <w:bCs/>
        </w:rPr>
        <w:t xml:space="preserve">III. </w:t>
      </w:r>
      <w:r w:rsidRPr="00105BAF">
        <w:rPr>
          <w:bCs/>
        </w:rPr>
        <w:t xml:space="preserve">above). When courses are loaded into </w:t>
      </w:r>
      <w:r>
        <w:rPr>
          <w:bCs/>
        </w:rPr>
        <w:t>B</w:t>
      </w:r>
      <w:r w:rsidRPr="00105BAF">
        <w:rPr>
          <w:bCs/>
        </w:rPr>
        <w:t>anner</w:t>
      </w:r>
      <w:r>
        <w:rPr>
          <w:bCs/>
        </w:rPr>
        <w:t>,</w:t>
      </w:r>
      <w:r w:rsidRPr="00105BAF">
        <w:rPr>
          <w:bCs/>
        </w:rPr>
        <w:t xml:space="preserve"> the approved classification needs to be identified—guaranteed, contingen</w:t>
      </w:r>
      <w:r>
        <w:rPr>
          <w:bCs/>
        </w:rPr>
        <w:t>cy</w:t>
      </w:r>
      <w:r w:rsidRPr="00105BAF">
        <w:rPr>
          <w:bCs/>
        </w:rPr>
        <w:t>, entrepreneurial,</w:t>
      </w:r>
      <w:r>
        <w:rPr>
          <w:bCs/>
        </w:rPr>
        <w:t xml:space="preserve"> </w:t>
      </w:r>
      <w:r w:rsidRPr="00105BAF">
        <w:rPr>
          <w:bCs/>
        </w:rPr>
        <w:t>experimental</w:t>
      </w:r>
      <w:r>
        <w:rPr>
          <w:bCs/>
        </w:rPr>
        <w:t>, educational travel, independent study or other.</w:t>
      </w:r>
    </w:p>
    <w:p w:rsidR="0038583D" w:rsidRPr="00105BAF" w:rsidRDefault="0038583D" w:rsidP="00484340">
      <w:pPr>
        <w:pStyle w:val="BodyTextIndent2"/>
        <w:ind w:hanging="720"/>
        <w:rPr>
          <w:bCs/>
        </w:rPr>
      </w:pPr>
    </w:p>
    <w:p w:rsidR="0038583D" w:rsidRPr="00105BAF" w:rsidRDefault="0038583D" w:rsidP="00484340">
      <w:pPr>
        <w:pStyle w:val="BodyTextIndent2"/>
      </w:pPr>
      <w:r w:rsidRPr="00105BAF">
        <w:lastRenderedPageBreak/>
        <w:t xml:space="preserve">The colleges should involve Educational Outreach and International Programs </w:t>
      </w:r>
      <w:r>
        <w:t xml:space="preserve">and Services </w:t>
      </w:r>
      <w:r w:rsidRPr="00105BAF">
        <w:t>as appropriate to negotiate support needed for distance and educational travel courses.</w:t>
      </w:r>
    </w:p>
    <w:p w:rsidR="0038583D" w:rsidRPr="00105BAF" w:rsidRDefault="0038583D">
      <w:pPr>
        <w:pStyle w:val="BodyTextIndent2"/>
      </w:pPr>
    </w:p>
    <w:p w:rsidR="0038583D" w:rsidRPr="00105BAF" w:rsidRDefault="0038583D" w:rsidP="00DA6368">
      <w:pPr>
        <w:pStyle w:val="BodyTextIndent2"/>
        <w:outlineLvl w:val="0"/>
      </w:pPr>
      <w:r>
        <w:t>The goal is to have all c</w:t>
      </w:r>
      <w:r w:rsidRPr="00105BAF">
        <w:t xml:space="preserve">ourses </w:t>
      </w:r>
      <w:r>
        <w:t xml:space="preserve">entered </w:t>
      </w:r>
      <w:r w:rsidRPr="00105BAF">
        <w:t xml:space="preserve">in Banner by </w:t>
      </w:r>
      <w:r w:rsidR="000A3CE1">
        <w:t>January 11, 2013</w:t>
      </w:r>
      <w:r w:rsidRPr="00105BAF">
        <w:t>.</w:t>
      </w:r>
    </w:p>
    <w:p w:rsidR="0038583D" w:rsidRPr="00105BAF" w:rsidRDefault="0038583D" w:rsidP="0032336D">
      <w:pPr>
        <w:pStyle w:val="BodyTextIndent2"/>
        <w:ind w:left="0"/>
      </w:pPr>
      <w:r w:rsidRPr="00105BAF">
        <w:tab/>
      </w:r>
      <w:r w:rsidRPr="00105BAF">
        <w:tab/>
      </w:r>
    </w:p>
    <w:p w:rsidR="0038583D" w:rsidRPr="00105BAF" w:rsidRDefault="0038583D" w:rsidP="00484340">
      <w:pPr>
        <w:pStyle w:val="BodyTextIndent2"/>
      </w:pPr>
      <w:r w:rsidRPr="00105BAF">
        <w:t xml:space="preserve">Online courses are offered through </w:t>
      </w:r>
      <w:r>
        <w:t xml:space="preserve">both </w:t>
      </w:r>
      <w:r w:rsidRPr="00105BAF">
        <w:t xml:space="preserve">distance and resident education. If situations warrant co-listing sections the processes used during the fall and spring </w:t>
      </w:r>
      <w:r w:rsidR="00B23561" w:rsidRPr="00105BAF">
        <w:t>terms</w:t>
      </w:r>
      <w:r w:rsidR="00B23561">
        <w:t xml:space="preserve"> for distance </w:t>
      </w:r>
      <w:r w:rsidRPr="00105BAF">
        <w:t xml:space="preserve">will </w:t>
      </w:r>
      <w:r>
        <w:t>apply</w:t>
      </w:r>
      <w:r w:rsidRPr="00105BAF">
        <w:t xml:space="preserve"> to summer session.</w:t>
      </w:r>
      <w:r w:rsidR="00B23561">
        <w:t xml:space="preserve"> </w:t>
      </w:r>
    </w:p>
    <w:p w:rsidR="0038583D" w:rsidRPr="00105BAF" w:rsidRDefault="0038583D" w:rsidP="00D349C1">
      <w:pPr>
        <w:pStyle w:val="BodyTextIndent2"/>
        <w:ind w:hanging="1080"/>
      </w:pPr>
    </w:p>
    <w:p w:rsidR="0038583D" w:rsidRDefault="0038583D" w:rsidP="00D349C1">
      <w:pPr>
        <w:pStyle w:val="BodyTextIndent2"/>
        <w:ind w:hanging="1080"/>
      </w:pPr>
      <w:r w:rsidRPr="00105BAF">
        <w:tab/>
        <w:t>The tuition/fee rate for each course is based on whether or not the course is part of an approved distance program or an approved resident program.</w:t>
      </w:r>
    </w:p>
    <w:p w:rsidR="006A00E0" w:rsidRDefault="006A00E0" w:rsidP="00D349C1">
      <w:pPr>
        <w:pStyle w:val="BodyTextIndent2"/>
        <w:ind w:hanging="1080"/>
      </w:pPr>
    </w:p>
    <w:p w:rsidR="006A00E0" w:rsidRPr="001370BA" w:rsidRDefault="006A00E0" w:rsidP="001370BA">
      <w:pPr>
        <w:pStyle w:val="BodyTextIndent2"/>
        <w:ind w:left="360"/>
      </w:pPr>
    </w:p>
    <w:p w:rsidR="0038583D" w:rsidRPr="000A3CE1" w:rsidRDefault="00EC3410" w:rsidP="00484340">
      <w:pPr>
        <w:pStyle w:val="BodyTextIndent2"/>
        <w:ind w:left="0" w:firstLine="360"/>
        <w:rPr>
          <w:color w:val="FF0000"/>
        </w:rPr>
      </w:pPr>
      <w:r>
        <w:rPr>
          <w:b/>
          <w:bCs/>
        </w:rPr>
        <w:t>7</w:t>
      </w:r>
      <w:r w:rsidR="00974CDA" w:rsidRPr="00974CDA">
        <w:rPr>
          <w:b/>
          <w:bCs/>
          <w:i/>
        </w:rPr>
        <w:t xml:space="preserve">.      </w:t>
      </w:r>
      <w:r w:rsidR="006A04AA" w:rsidRPr="006A04AA">
        <w:rPr>
          <w:b/>
          <w:bCs/>
          <w:u w:val="single"/>
        </w:rPr>
        <w:t xml:space="preserve">Budget Allocations </w:t>
      </w:r>
    </w:p>
    <w:p w:rsidR="0038583D" w:rsidRPr="000A3CE1" w:rsidRDefault="006A04AA" w:rsidP="009117BB">
      <w:pPr>
        <w:pStyle w:val="BodyTextIndent2"/>
      </w:pPr>
      <w:r w:rsidRPr="006A04AA">
        <w:t>Following input from</w:t>
      </w:r>
      <w:r w:rsidRPr="006A04AA">
        <w:rPr>
          <w:color w:val="FF0000"/>
        </w:rPr>
        <w:t xml:space="preserve"> </w:t>
      </w:r>
      <w:r w:rsidRPr="006A04AA">
        <w:t xml:space="preserve">respective department chairs, college deans will determine departmental budget allocations for instructional costs. </w:t>
      </w:r>
      <w:r w:rsidRPr="006A04AA">
        <w:rPr>
          <w:bCs/>
        </w:rPr>
        <w:t xml:space="preserve">Colleges will be given a specified percentage of the net revenue from Summer Session courses as an incentive to offer courses during Summer Session. </w:t>
      </w:r>
      <w:r w:rsidRPr="006A04AA">
        <w:rPr>
          <w:b/>
          <w:bCs/>
        </w:rPr>
        <w:t>In accordance with General Administration policy, these funds may be used to support summer instruction.</w:t>
      </w:r>
    </w:p>
    <w:p w:rsidR="0038583D" w:rsidRPr="000A3CE1" w:rsidRDefault="006A04AA" w:rsidP="005E5934">
      <w:pPr>
        <w:pStyle w:val="BodyTextIndent2"/>
        <w:ind w:left="1800" w:hanging="720"/>
      </w:pPr>
      <w:r w:rsidRPr="006A04AA">
        <w:t xml:space="preserve"> </w:t>
      </w:r>
    </w:p>
    <w:p w:rsidR="0038583D" w:rsidRPr="000A3CE1" w:rsidRDefault="006A04AA" w:rsidP="00202901">
      <w:pPr>
        <w:pStyle w:val="BodyTextIndent2"/>
      </w:pPr>
      <w:r w:rsidRPr="006A04AA">
        <w:t>The Office of the Provost will determine the net revenue generated from each college after all compensation and expenses have been determined and subtracted.  The percentages of net revenue sharing are as follows:</w:t>
      </w:r>
    </w:p>
    <w:p w:rsidR="0038583D" w:rsidRPr="000A3CE1" w:rsidRDefault="006A04AA" w:rsidP="005E5934">
      <w:pPr>
        <w:pStyle w:val="BodyTextIndent2"/>
        <w:ind w:left="1800" w:hanging="720"/>
      </w:pPr>
      <w:r w:rsidRPr="006A04AA">
        <w:tab/>
        <w:t xml:space="preserve">Colleges (prorated according to net revenue generated): </w:t>
      </w:r>
      <w:r w:rsidRPr="006A04AA">
        <w:tab/>
        <w:t xml:space="preserve">50% </w:t>
      </w:r>
    </w:p>
    <w:p w:rsidR="0038583D" w:rsidRPr="000A3CE1" w:rsidRDefault="006A04AA" w:rsidP="00406BD5">
      <w:pPr>
        <w:pStyle w:val="BodyTextIndent2"/>
        <w:ind w:left="1800"/>
      </w:pPr>
      <w:r w:rsidRPr="006A04AA">
        <w:t xml:space="preserve">Office of the Provost: </w:t>
      </w:r>
      <w:r w:rsidRPr="006A04AA">
        <w:tab/>
      </w:r>
      <w:r w:rsidRPr="006A04AA">
        <w:tab/>
      </w:r>
      <w:r w:rsidRPr="006A04AA">
        <w:tab/>
      </w:r>
      <w:r w:rsidRPr="006A04AA">
        <w:tab/>
      </w:r>
      <w:r w:rsidRPr="006A04AA">
        <w:tab/>
      </w:r>
      <w:r w:rsidRPr="006A04AA">
        <w:tab/>
        <w:t>30 %</w:t>
      </w:r>
    </w:p>
    <w:p w:rsidR="0038583D" w:rsidRPr="000A3CE1" w:rsidRDefault="006A04AA" w:rsidP="005E5934">
      <w:pPr>
        <w:pStyle w:val="BodyTextIndent2"/>
        <w:ind w:left="1800" w:hanging="720"/>
      </w:pPr>
      <w:r w:rsidRPr="006A04AA">
        <w:tab/>
        <w:t>Colleges with Distance Education courses (prorated)</w:t>
      </w:r>
      <w:r w:rsidRPr="006A04AA">
        <w:tab/>
      </w:r>
      <w:r w:rsidRPr="006A04AA">
        <w:tab/>
        <w:t xml:space="preserve">20% </w:t>
      </w:r>
    </w:p>
    <w:p w:rsidR="0038583D" w:rsidRPr="000A3CE1" w:rsidRDefault="006A04AA" w:rsidP="00202901">
      <w:pPr>
        <w:pStyle w:val="BodyTextIndent2"/>
        <w:ind w:left="2160"/>
      </w:pPr>
      <w:r w:rsidRPr="006A04AA">
        <w:t xml:space="preserve">(This 20% is to be distributed among colleges with summer distance education courses prorated according to net revenue generated from distance education offerings) </w:t>
      </w:r>
    </w:p>
    <w:p w:rsidR="0038583D" w:rsidRPr="000A3CE1" w:rsidRDefault="0038583D" w:rsidP="008F1780">
      <w:pPr>
        <w:pStyle w:val="BodyTextIndent2"/>
      </w:pPr>
    </w:p>
    <w:p w:rsidR="0038583D" w:rsidRPr="000A3CE1" w:rsidRDefault="006A04AA" w:rsidP="00AF6AD5">
      <w:pPr>
        <w:pStyle w:val="BodyTextIndent2"/>
      </w:pPr>
      <w:r w:rsidRPr="006A04AA">
        <w:t xml:space="preserve">There will be revenue sharing with the departments based on negotiations with the respective deans. </w:t>
      </w:r>
    </w:p>
    <w:p w:rsidR="00E92EDD" w:rsidRDefault="006A04AA" w:rsidP="00AF6AD5">
      <w:pPr>
        <w:pStyle w:val="BodyTextIndent2"/>
      </w:pPr>
      <w:r w:rsidRPr="006A04AA">
        <w:t>Academic Success Program (ASP) Budget: The tuition generated from ASP summer courses will be used to pay ASP instructors. The balance of the tuition generated for ASP will be distributed to the ASP budget.  These funds will be subtracted from the gross revenue generated by summer session.</w:t>
      </w:r>
    </w:p>
    <w:p w:rsidR="001370BA" w:rsidRPr="000A3CE1" w:rsidRDefault="001370BA" w:rsidP="00AF6AD5">
      <w:pPr>
        <w:pStyle w:val="BodyTextIndent2"/>
      </w:pPr>
    </w:p>
    <w:p w:rsidR="0036548D" w:rsidRPr="002F166D" w:rsidRDefault="00974CDA" w:rsidP="00AF6AD5">
      <w:pPr>
        <w:pStyle w:val="BodyTextIndent2"/>
        <w:rPr>
          <w:i/>
        </w:rPr>
      </w:pPr>
      <w:r w:rsidRPr="00974CDA">
        <w:rPr>
          <w:i/>
        </w:rPr>
        <w:tab/>
      </w:r>
    </w:p>
    <w:p w:rsidR="0036548D" w:rsidRDefault="00EC3410" w:rsidP="001370BA">
      <w:pPr>
        <w:pStyle w:val="BodyTextIndent2"/>
        <w:ind w:left="900" w:hanging="450"/>
        <w:rPr>
          <w:b/>
          <w:u w:val="single"/>
        </w:rPr>
      </w:pPr>
      <w:r>
        <w:rPr>
          <w:b/>
        </w:rPr>
        <w:t>8</w:t>
      </w:r>
      <w:r w:rsidR="001637FE">
        <w:rPr>
          <w:b/>
        </w:rPr>
        <w:t xml:space="preserve">.    </w:t>
      </w:r>
      <w:r w:rsidR="0036548D">
        <w:rPr>
          <w:b/>
        </w:rPr>
        <w:t xml:space="preserve"> </w:t>
      </w:r>
      <w:r w:rsidR="0036548D" w:rsidRPr="00705368">
        <w:rPr>
          <w:b/>
          <w:u w:val="single"/>
        </w:rPr>
        <w:t>Additional Course Cost(s)</w:t>
      </w:r>
    </w:p>
    <w:p w:rsidR="001370BA" w:rsidRDefault="0036548D" w:rsidP="001370BA">
      <w:pPr>
        <w:pStyle w:val="BodyTextIndent2"/>
        <w:ind w:left="900"/>
      </w:pPr>
      <w:r w:rsidRPr="000228CD">
        <w:t>If additional costs are associated with a course the faculty member will need to create a budget for all expenses to be incurred.  The budget needs to specifically lists all expenses and have two parts---one for student expenses and one for faculty expenses.  This budget is to be forwarded to the Dean’s office for approval.  Once approved the invoices and purchase orders associated with the course are to be completed by the department and sent to the Dean’s office for processing.</w:t>
      </w:r>
    </w:p>
    <w:p w:rsidR="001370BA" w:rsidRDefault="001370BA">
      <w:pPr>
        <w:pStyle w:val="BodyTextIndent2"/>
        <w:ind w:left="360"/>
      </w:pPr>
    </w:p>
    <w:p w:rsidR="0038583D" w:rsidRDefault="00EC3410">
      <w:pPr>
        <w:pStyle w:val="BodyTextIndent2"/>
        <w:ind w:left="360"/>
        <w:rPr>
          <w:b/>
          <w:bCs/>
          <w:color w:val="FF0000"/>
          <w:u w:val="single"/>
        </w:rPr>
      </w:pPr>
      <w:r>
        <w:t xml:space="preserve"> </w:t>
      </w:r>
      <w:r w:rsidR="00146709">
        <w:rPr>
          <w:b/>
          <w:bCs/>
        </w:rPr>
        <w:t>9</w:t>
      </w:r>
      <w:r w:rsidR="000A3CE1">
        <w:rPr>
          <w:b/>
          <w:bCs/>
        </w:rPr>
        <w:t>.</w:t>
      </w:r>
      <w:r w:rsidR="001370BA">
        <w:rPr>
          <w:b/>
          <w:bCs/>
        </w:rPr>
        <w:t xml:space="preserve">  </w:t>
      </w:r>
      <w:r w:rsidR="00974CDA" w:rsidRPr="00974CDA">
        <w:rPr>
          <w:b/>
          <w:bCs/>
        </w:rPr>
        <w:t xml:space="preserve">  </w:t>
      </w:r>
      <w:r w:rsidR="00951CCC">
        <w:rPr>
          <w:b/>
          <w:bCs/>
        </w:rPr>
        <w:t xml:space="preserve"> </w:t>
      </w:r>
      <w:r w:rsidR="00974CDA" w:rsidRPr="00974CDA">
        <w:rPr>
          <w:b/>
          <w:bCs/>
          <w:u w:val="single"/>
        </w:rPr>
        <w:t>Faculty Summer Course</w:t>
      </w:r>
      <w:r w:rsidR="00210BED">
        <w:rPr>
          <w:b/>
          <w:bCs/>
          <w:u w:val="single"/>
        </w:rPr>
        <w:t xml:space="preserve"> </w:t>
      </w:r>
      <w:r w:rsidR="00974CDA" w:rsidRPr="00974CDA">
        <w:rPr>
          <w:b/>
          <w:bCs/>
          <w:u w:val="single"/>
        </w:rPr>
        <w:t xml:space="preserve">Load </w:t>
      </w:r>
    </w:p>
    <w:p w:rsidR="009423D1" w:rsidRDefault="00974CDA" w:rsidP="00791CBC">
      <w:pPr>
        <w:ind w:left="900" w:right="180"/>
      </w:pPr>
      <w:r w:rsidRPr="00974CDA">
        <w:t xml:space="preserve">Teaching assignments are voluntary and not guaranteed for summer session.  The need and opportunity for teaching assignments vary among the colleges. Teaching assignments should be made with the primary goal of maintaining the highest standards of academic quality. Actual teaching assignments and overall faculty teaching load are ultimately the responsibility of the </w:t>
      </w:r>
      <w:r w:rsidRPr="00974CDA">
        <w:lastRenderedPageBreak/>
        <w:t>Department Head</w:t>
      </w:r>
      <w:r w:rsidR="00890F15">
        <w:t xml:space="preserve"> and Dean</w:t>
      </w:r>
      <w:r w:rsidRPr="00974CDA">
        <w:t>, who</w:t>
      </w:r>
      <w:r w:rsidR="00890F15">
        <w:t>, in addition to considering academic quality,</w:t>
      </w:r>
      <w:r w:rsidRPr="00974CDA">
        <w:t xml:space="preserve"> should consider such factors as number of students in each course, overall number of students, faculty member’s history with specific courses being offered, spread of courses among the multiple summer sessions, and number of preparations. In general, a faculty member’s </w:t>
      </w:r>
      <w:r w:rsidR="00890F15">
        <w:t xml:space="preserve">summer load should be consistent with the </w:t>
      </w:r>
      <w:r w:rsidRPr="00974CDA">
        <w:t>typical spring or fall load, expressed in SCH or FTE terms.</w:t>
      </w:r>
      <w:r w:rsidR="006771D4">
        <w:t xml:space="preserve"> </w:t>
      </w:r>
      <w:r w:rsidR="00026D89">
        <w:t>T</w:t>
      </w:r>
      <w:r w:rsidR="009423D1">
        <w:t xml:space="preserve">he maximum teaching load is fifteen (15) hours, excluding internships and cooperative education courses.  </w:t>
      </w:r>
      <w:r w:rsidR="00CA3EE9">
        <w:t>To safeguard academic quality, any e</w:t>
      </w:r>
      <w:r w:rsidR="009423D1">
        <w:t xml:space="preserve">xceptions to this </w:t>
      </w:r>
      <w:r w:rsidR="00CA3EE9">
        <w:t xml:space="preserve">maximum </w:t>
      </w:r>
      <w:r w:rsidR="009423D1">
        <w:t>load must be justified by the Department Head and approved by the Dean</w:t>
      </w:r>
      <w:r w:rsidR="00D41F21">
        <w:t>.</w:t>
      </w:r>
    </w:p>
    <w:p w:rsidR="009423D1" w:rsidRDefault="009423D1" w:rsidP="00105BAF">
      <w:pPr>
        <w:ind w:left="1080"/>
      </w:pPr>
    </w:p>
    <w:p w:rsidR="00486390" w:rsidRPr="00A92BFF" w:rsidRDefault="00974CDA" w:rsidP="00105BAF">
      <w:pPr>
        <w:ind w:left="1080"/>
        <w:rPr>
          <w:i/>
        </w:rPr>
      </w:pPr>
      <w:r w:rsidRPr="00974CDA">
        <w:rPr>
          <w:i/>
        </w:rPr>
        <w:t>In consideration of faculty course load, the maximum total summer instructional salary for faculty, excluding grants and contracts, must comply with university and regulatory policies</w:t>
      </w:r>
      <w:r w:rsidR="003F41F3">
        <w:rPr>
          <w:i/>
        </w:rPr>
        <w:t>.</w:t>
      </w:r>
      <w:r w:rsidRPr="00974CDA">
        <w:rPr>
          <w:i/>
        </w:rPr>
        <w:t xml:space="preserve"> </w:t>
      </w:r>
    </w:p>
    <w:p w:rsidR="00486390" w:rsidRPr="00105BAF" w:rsidRDefault="00486390" w:rsidP="00D02ABA"/>
    <w:p w:rsidR="00954A33" w:rsidRPr="005E2CF5" w:rsidRDefault="00146709" w:rsidP="005E2CF5">
      <w:pPr>
        <w:ind w:firstLine="360"/>
      </w:pPr>
      <w:r>
        <w:rPr>
          <w:b/>
          <w:bCs/>
        </w:rPr>
        <w:t>10</w:t>
      </w:r>
      <w:r w:rsidR="001637FE">
        <w:rPr>
          <w:b/>
          <w:bCs/>
        </w:rPr>
        <w:t xml:space="preserve">.  </w:t>
      </w:r>
      <w:r w:rsidR="00954A33" w:rsidRPr="00767917">
        <w:rPr>
          <w:b/>
          <w:bCs/>
        </w:rPr>
        <w:t xml:space="preserve">  </w:t>
      </w:r>
      <w:r w:rsidR="004A5BDD" w:rsidRPr="004A5BDD">
        <w:rPr>
          <w:b/>
        </w:rPr>
        <w:t xml:space="preserve"> </w:t>
      </w:r>
      <w:r w:rsidR="00954A33">
        <w:rPr>
          <w:b/>
          <w:u w:val="single"/>
        </w:rPr>
        <w:t xml:space="preserve">Faculty Contract and Payment Process for </w:t>
      </w:r>
      <w:proofErr w:type="gramStart"/>
      <w:r w:rsidR="00954A33">
        <w:rPr>
          <w:b/>
          <w:u w:val="single"/>
        </w:rPr>
        <w:t xml:space="preserve">Resident </w:t>
      </w:r>
      <w:r w:rsidR="0036548D">
        <w:rPr>
          <w:b/>
          <w:u w:val="single"/>
        </w:rPr>
        <w:t xml:space="preserve"> and</w:t>
      </w:r>
      <w:proofErr w:type="gramEnd"/>
      <w:r w:rsidR="0036548D">
        <w:rPr>
          <w:b/>
          <w:u w:val="single"/>
        </w:rPr>
        <w:t xml:space="preserve"> Distant </w:t>
      </w:r>
      <w:r w:rsidR="00954A33">
        <w:rPr>
          <w:b/>
          <w:u w:val="single"/>
        </w:rPr>
        <w:t>Credit Summer Courses</w:t>
      </w:r>
    </w:p>
    <w:p w:rsidR="00954A33" w:rsidRDefault="00A41B1F" w:rsidP="00954A33">
      <w:pPr>
        <w:ind w:left="990"/>
      </w:pPr>
      <w:r>
        <w:t xml:space="preserve">Personnel Action Forms (PAFs) </w:t>
      </w:r>
      <w:r w:rsidR="00710F90">
        <w:t xml:space="preserve">with signed contracts </w:t>
      </w:r>
      <w:r>
        <w:t xml:space="preserve">are required on all faculty members teaching in summer session.  </w:t>
      </w:r>
      <w:r w:rsidR="00552715">
        <w:t xml:space="preserve">All PAFs and Contracts </w:t>
      </w:r>
      <w:r w:rsidR="00954A33" w:rsidRPr="00105BAF">
        <w:t>will be executed by the departments</w:t>
      </w:r>
      <w:r w:rsidR="00954A33" w:rsidRPr="00C04B6C">
        <w:t>/</w:t>
      </w:r>
      <w:r w:rsidR="006A04AA" w:rsidRPr="006A04AA">
        <w:t xml:space="preserve">colleges prior to </w:t>
      </w:r>
      <w:r w:rsidR="004C31AC" w:rsidRPr="00C04B6C">
        <w:t>April 1</w:t>
      </w:r>
      <w:r w:rsidR="00952233">
        <w:t>5</w:t>
      </w:r>
      <w:r w:rsidR="006A04AA" w:rsidRPr="006A04AA">
        <w:t>, 201</w:t>
      </w:r>
      <w:r w:rsidR="00952233">
        <w:t>4</w:t>
      </w:r>
      <w:r w:rsidR="00954A33" w:rsidRPr="00C04B6C">
        <w:t xml:space="preserve"> and forwarded to the </w:t>
      </w:r>
      <w:r w:rsidR="006A04AA" w:rsidRPr="006A04AA">
        <w:t>Summer Session</w:t>
      </w:r>
      <w:r w:rsidR="004C31AC" w:rsidRPr="00C04B6C">
        <w:t xml:space="preserve"> Offic</w:t>
      </w:r>
      <w:r w:rsidR="004C31AC">
        <w:t>e</w:t>
      </w:r>
      <w:r w:rsidR="00954A33" w:rsidRPr="00105BAF">
        <w:t xml:space="preserve"> in the Office of the Provost.</w:t>
      </w:r>
      <w:r w:rsidR="00954A33">
        <w:t xml:space="preserve"> </w:t>
      </w:r>
      <w:r w:rsidR="00552715">
        <w:t>The PAF for a faculty member teaching resident and distance may be done on the same PAF---be sure to indicate the appropriate funding source for distance and resident credit courses on the PAF</w:t>
      </w:r>
      <w:r w:rsidR="00890F15">
        <w:t xml:space="preserve">. </w:t>
      </w:r>
      <w:r w:rsidR="00954A33" w:rsidRPr="00105BAF">
        <w:t xml:space="preserve">These </w:t>
      </w:r>
      <w:r w:rsidR="00954A33">
        <w:t>Personnel Action Forms</w:t>
      </w:r>
      <w:r w:rsidR="00954A33" w:rsidRPr="00105BAF">
        <w:t xml:space="preserve"> will state the classification (</w:t>
      </w:r>
      <w:r w:rsidR="00C758A5">
        <w:t>G</w:t>
      </w:r>
      <w:r w:rsidR="00954A33" w:rsidRPr="00105BAF">
        <w:t xml:space="preserve">uaranteed, </w:t>
      </w:r>
      <w:r w:rsidR="00C758A5">
        <w:t>C</w:t>
      </w:r>
      <w:r w:rsidR="00954A33" w:rsidRPr="00105BAF">
        <w:t xml:space="preserve">ontingent, </w:t>
      </w:r>
      <w:r w:rsidR="00C758A5">
        <w:t>E</w:t>
      </w:r>
      <w:r w:rsidR="00954A33" w:rsidRPr="00105BAF">
        <w:t xml:space="preserve">ntrepreneurial, </w:t>
      </w:r>
      <w:r w:rsidR="00C758A5">
        <w:t>E</w:t>
      </w:r>
      <w:r w:rsidR="00954A33">
        <w:t xml:space="preserve">ducational travel, </w:t>
      </w:r>
      <w:r w:rsidR="00C758A5">
        <w:t>I</w:t>
      </w:r>
      <w:r w:rsidR="00954A33">
        <w:t>ndependent study</w:t>
      </w:r>
      <w:r w:rsidR="00552715">
        <w:t>, Internship I/II/III</w:t>
      </w:r>
      <w:r w:rsidR="00C758A5">
        <w:t>, Cross-listed</w:t>
      </w:r>
      <w:r w:rsidR="00954A33">
        <w:t xml:space="preserve"> or </w:t>
      </w:r>
      <w:proofErr w:type="gramStart"/>
      <w:r w:rsidR="00C758A5">
        <w:t>O</w:t>
      </w:r>
      <w:r w:rsidR="00954A33">
        <w:t>ther</w:t>
      </w:r>
      <w:proofErr w:type="gramEnd"/>
      <w:r w:rsidR="00954A33" w:rsidRPr="00105BAF">
        <w:t>) of the course sections being taught</w:t>
      </w:r>
      <w:r w:rsidR="007C37B5">
        <w:t xml:space="preserve">. </w:t>
      </w:r>
      <w:r w:rsidR="00954A33">
        <w:t xml:space="preserve">  Faculty compensation that deviates from these guidelines needs to be stipulated in the Special Instructions/Comments box on the PAF provided for clarification of the circumstances.  The Summer Session </w:t>
      </w:r>
      <w:r w:rsidR="004C31AC">
        <w:t xml:space="preserve">Office </w:t>
      </w:r>
      <w:r w:rsidR="00954A33">
        <w:t xml:space="preserve">will develop a spreadsheet of all resident credit summer activity.  </w:t>
      </w:r>
      <w:r w:rsidR="004C31AC">
        <w:t>If necessary,</w:t>
      </w:r>
      <w:r w:rsidR="00F70DA7">
        <w:t xml:space="preserve"> t</w:t>
      </w:r>
      <w:r w:rsidR="00954A33">
        <w:t xml:space="preserve">he Summer Session </w:t>
      </w:r>
      <w:r w:rsidR="004C31AC">
        <w:t xml:space="preserve">Office </w:t>
      </w:r>
      <w:r w:rsidR="00954A33">
        <w:t>will forward a copy of the PAFs to HR to ensure that faculty members are coded appropriately in the HR system.</w:t>
      </w:r>
    </w:p>
    <w:p w:rsidR="00954A33" w:rsidRDefault="00954A33" w:rsidP="00954A33">
      <w:pPr>
        <w:ind w:left="990"/>
      </w:pPr>
    </w:p>
    <w:p w:rsidR="00954A33" w:rsidRPr="00105BAF" w:rsidRDefault="00954A33" w:rsidP="00954A33">
      <w:pPr>
        <w:ind w:left="990"/>
      </w:pPr>
      <w:r>
        <w:t xml:space="preserve">The PAF </w:t>
      </w:r>
      <w:r w:rsidRPr="00105BAF">
        <w:t xml:space="preserve">will be </w:t>
      </w:r>
      <w:r>
        <w:t>finalized</w:t>
      </w:r>
      <w:r w:rsidRPr="00105BAF">
        <w:t xml:space="preserve"> by the </w:t>
      </w:r>
      <w:r>
        <w:t>Summer Session</w:t>
      </w:r>
      <w:r w:rsidRPr="00105BAF">
        <w:t xml:space="preserve"> </w:t>
      </w:r>
      <w:r w:rsidR="004C31AC">
        <w:t xml:space="preserve">Office </w:t>
      </w:r>
      <w:r w:rsidRPr="00105BAF">
        <w:t xml:space="preserve">when the </w:t>
      </w:r>
      <w:r>
        <w:t xml:space="preserve">final </w:t>
      </w:r>
      <w:r w:rsidRPr="00105BAF">
        <w:t xml:space="preserve">enrollments for courses have been determined---see the various summer terms to determine the </w:t>
      </w:r>
      <w:r>
        <w:t xml:space="preserve">appropriate </w:t>
      </w:r>
      <w:r w:rsidR="00C758A5">
        <w:t>enrollment dates</w:t>
      </w:r>
      <w:r w:rsidRPr="00105BAF">
        <w:t xml:space="preserve">. </w:t>
      </w:r>
      <w:r>
        <w:t xml:space="preserve"> The Summer Session </w:t>
      </w:r>
      <w:r w:rsidR="004C31AC">
        <w:t xml:space="preserve">Office </w:t>
      </w:r>
      <w:r>
        <w:t xml:space="preserve">will update the spreadsheets and PAFs to indicate faculty compensation.  </w:t>
      </w:r>
    </w:p>
    <w:p w:rsidR="00954A33" w:rsidRDefault="00954A33" w:rsidP="00954A33">
      <w:pPr>
        <w:ind w:left="990"/>
      </w:pPr>
      <w:r>
        <w:t xml:space="preserve">Instructors will be paid </w:t>
      </w:r>
      <w:r w:rsidR="00C758A5">
        <w:t xml:space="preserve">the last day of the month according to the matrix of terms and pay dates </w:t>
      </w:r>
      <w:r w:rsidR="00E92EDD">
        <w:t>on the</w:t>
      </w:r>
      <w:r w:rsidR="0010691F">
        <w:t xml:space="preserve"> Parts of Term with </w:t>
      </w:r>
      <w:proofErr w:type="spellStart"/>
      <w:r w:rsidR="0010691F">
        <w:t>Paydates</w:t>
      </w:r>
      <w:proofErr w:type="spellEnd"/>
      <w:r w:rsidR="0010691F">
        <w:t xml:space="preserve"> for Faculty spreadsheet under the heading of APR 19 (</w:t>
      </w:r>
      <w:hyperlink r:id="rId11" w:history="1">
        <w:r w:rsidR="00911F14" w:rsidRPr="00CF0CBD">
          <w:rPr>
            <w:rStyle w:val="Hyperlink"/>
          </w:rPr>
          <w:t>http://www.wcu.edu/about-wcu/leadership/office-of-the-provost/resources-for-faculty-and-staff/academic-procedures-and-regulations/index.asp</w:t>
        </w:r>
      </w:hyperlink>
      <w:bookmarkStart w:id="0" w:name="_GoBack"/>
      <w:bookmarkEnd w:id="0"/>
      <w:r w:rsidR="0010691F">
        <w:t>)</w:t>
      </w:r>
      <w:r w:rsidR="00C758A5">
        <w:t>.</w:t>
      </w:r>
    </w:p>
    <w:p w:rsidR="00C749E1" w:rsidRDefault="00C749E1" w:rsidP="00954A33">
      <w:pPr>
        <w:ind w:left="990"/>
      </w:pPr>
    </w:p>
    <w:p w:rsidR="000724F0" w:rsidRPr="000724F0" w:rsidRDefault="000724F0" w:rsidP="00954A33">
      <w:pPr>
        <w:ind w:left="990"/>
      </w:pPr>
      <w:r w:rsidRPr="00B00BA0">
        <w:rPr>
          <w:b/>
        </w:rPr>
        <w:t xml:space="preserve">Note for Faculty Load FTE:  </w:t>
      </w:r>
      <w:r w:rsidRPr="00B00BA0">
        <w:t xml:space="preserve">The faculty load FTE needs to be calculated using (.2) as the FTE for one regular 3 hour course. Different disciplines will have internships and courses that will play off of this base line .2 </w:t>
      </w:r>
      <w:proofErr w:type="gramStart"/>
      <w:r w:rsidRPr="00B00BA0">
        <w:t>designation</w:t>
      </w:r>
      <w:proofErr w:type="gramEnd"/>
      <w:r w:rsidRPr="00B00BA0">
        <w:t>. For example, in elementary education Intern II (full time stud</w:t>
      </w:r>
      <w:r w:rsidR="00737D96" w:rsidRPr="00B00BA0">
        <w:t>ent teaching) supervision load c</w:t>
      </w:r>
      <w:r w:rsidRPr="00B00BA0">
        <w:t>ould be calculated such that if a faculty member was supervising 5 students it would be equivalent to teaching one regular 3 hour course in terms of time and effort---in spite of the fact that students registered for a 9 hour internship.  In a case such as this you would need to designate the course as “other” and indicate in the comments section that 5 students enrolled is equivalent to teaching one 3 hour course---.2.  The Summer Session office will then know now to code the FTE after final enrollment.</w:t>
      </w:r>
      <w:r w:rsidR="00737D96" w:rsidRPr="00B00BA0">
        <w:t xml:space="preserve">  Administrative Assistants do not need to complete this portion of the PAF---a spreadsheet will be sent to the colleges/departments for completion of load FTE at a later time.</w:t>
      </w:r>
    </w:p>
    <w:p w:rsidR="00E60446" w:rsidRDefault="00E60446" w:rsidP="00E60446">
      <w:pPr>
        <w:ind w:left="1080"/>
      </w:pPr>
    </w:p>
    <w:p w:rsidR="0036548D" w:rsidRDefault="00E60446" w:rsidP="00A6199C">
      <w:pPr>
        <w:ind w:left="1080" w:hanging="90"/>
      </w:pPr>
      <w:r w:rsidRPr="00E60446">
        <w:rPr>
          <w:b/>
        </w:rPr>
        <w:lastRenderedPageBreak/>
        <w:t>Note for Graduate Teaching Assistants (whether instructor of record or not):</w:t>
      </w:r>
      <w:r w:rsidR="00954A33" w:rsidRPr="00E60446">
        <w:rPr>
          <w:b/>
        </w:rPr>
        <w:t xml:space="preserve"> </w:t>
      </w:r>
      <w:r w:rsidR="0038583D" w:rsidRPr="00E60446">
        <w:rPr>
          <w:b/>
        </w:rPr>
        <w:t xml:space="preserve"> </w:t>
      </w:r>
      <w:r>
        <w:t>The forms to use for Summer Graduate Teaching Assistants---whether assisting with a course or instructor of record ---needs to be done on the AA15.  On the bottom left of the AA15 you need to indicate “teaching” and use the 102900 budget code for that part of their duties</w:t>
      </w:r>
      <w:r w:rsidR="00E82896">
        <w:t xml:space="preserve">. The </w:t>
      </w:r>
      <w:r w:rsidR="00F620B1">
        <w:t>course prefix, number and course CRN</w:t>
      </w:r>
      <w:r w:rsidR="00E82896">
        <w:t xml:space="preserve"> should also be identified on the AA15</w:t>
      </w:r>
      <w:r>
        <w:t>.  If the GTA is being paid for teaching or assisting with the course (i.e. lab assistant), the exact course and section needs to be indicated on the AA15 form or on the description attached to the AA15—be sure to indicate in the description if the GTA is the instructor of record or not.  The AA15 forms need to be sent to the Graduate School for approval---the Graduate School will submit any that indicate summer teaching to the Office of the Provost for further processing.</w:t>
      </w:r>
    </w:p>
    <w:p w:rsidR="001637FE" w:rsidRDefault="001637FE" w:rsidP="00E60446">
      <w:pPr>
        <w:ind w:left="1080" w:hanging="360"/>
      </w:pPr>
    </w:p>
    <w:p w:rsidR="00300FD7" w:rsidRPr="004A5BDD" w:rsidRDefault="00146709" w:rsidP="00300FD7">
      <w:pPr>
        <w:pStyle w:val="BodyTextIndent2"/>
        <w:ind w:left="0" w:firstLine="360"/>
        <w:rPr>
          <w:b/>
          <w:bCs/>
          <w:u w:val="single"/>
        </w:rPr>
      </w:pPr>
      <w:r>
        <w:rPr>
          <w:b/>
          <w:bCs/>
        </w:rPr>
        <w:t>11</w:t>
      </w:r>
      <w:r w:rsidR="00300FD7">
        <w:rPr>
          <w:b/>
          <w:bCs/>
        </w:rPr>
        <w:t xml:space="preserve">. </w:t>
      </w:r>
      <w:r w:rsidR="00300FD7" w:rsidRPr="004A5BDD">
        <w:rPr>
          <w:b/>
          <w:bCs/>
        </w:rPr>
        <w:t xml:space="preserve">  </w:t>
      </w:r>
      <w:r w:rsidR="00300FD7">
        <w:rPr>
          <w:b/>
          <w:bCs/>
          <w:u w:val="single"/>
        </w:rPr>
        <w:t>Student Summer Course Load</w:t>
      </w:r>
      <w:r w:rsidR="00300FD7" w:rsidRPr="00105BAF">
        <w:rPr>
          <w:b/>
          <w:bCs/>
          <w:u w:val="single"/>
        </w:rPr>
        <w:t xml:space="preserve"> </w:t>
      </w:r>
    </w:p>
    <w:p w:rsidR="00300FD7" w:rsidRDefault="00300FD7" w:rsidP="00300FD7">
      <w:pPr>
        <w:pStyle w:val="BodyTextIndent2"/>
      </w:pPr>
      <w:r w:rsidRPr="00105BAF">
        <w:t xml:space="preserve">Students are limited to taking </w:t>
      </w:r>
      <w:r>
        <w:t>4</w:t>
      </w:r>
      <w:r w:rsidRPr="00105BAF">
        <w:t xml:space="preserve"> credit hours during the Mini</w:t>
      </w:r>
      <w:r>
        <w:t>-</w:t>
      </w:r>
      <w:proofErr w:type="spellStart"/>
      <w:r>
        <w:t>mester</w:t>
      </w:r>
      <w:proofErr w:type="spellEnd"/>
      <w:r>
        <w:t xml:space="preserve"> term</w:t>
      </w:r>
      <w:r w:rsidRPr="00105BAF">
        <w:t xml:space="preserve">.  The maximum summer session course load for any student is </w:t>
      </w:r>
      <w:r>
        <w:t>16</w:t>
      </w:r>
      <w:r w:rsidRPr="00105BAF">
        <w:t xml:space="preserve"> hours total.  Any overload must be approved by the advisor, department head, and dean of the student’s major</w:t>
      </w:r>
      <w:r>
        <w:t xml:space="preserve"> following normal approval procedures</w:t>
      </w:r>
      <w:r w:rsidRPr="00105BAF">
        <w:t>.  If a student is undeclared</w:t>
      </w:r>
      <w:r>
        <w:t>,</w:t>
      </w:r>
      <w:r w:rsidRPr="00105BAF">
        <w:t xml:space="preserve"> the overload must be approved by the Advising Center and the </w:t>
      </w:r>
      <w:r>
        <w:t>Office of the Provost.</w:t>
      </w:r>
    </w:p>
    <w:p w:rsidR="00300FD7" w:rsidRDefault="00300FD7" w:rsidP="00300FD7">
      <w:pPr>
        <w:pStyle w:val="BodyTextIndent2"/>
      </w:pPr>
    </w:p>
    <w:p w:rsidR="00300FD7" w:rsidRDefault="00300FD7" w:rsidP="00300FD7">
      <w:pPr>
        <w:pStyle w:val="BodyTextIndent2"/>
      </w:pPr>
      <w:r>
        <w:t>It is the student’s responsibility to check with the Office of Financial Aid to determine the impact of summer session on his/her Financial Aid Allocation.</w:t>
      </w:r>
    </w:p>
    <w:p w:rsidR="00300FD7" w:rsidRDefault="00300FD7" w:rsidP="00300FD7">
      <w:pPr>
        <w:pStyle w:val="BodyTextIndent2"/>
      </w:pPr>
    </w:p>
    <w:p w:rsidR="00300FD7" w:rsidRDefault="00300FD7" w:rsidP="00300FD7">
      <w:pPr>
        <w:pStyle w:val="PlainText"/>
        <w:ind w:left="1080"/>
      </w:pPr>
      <w:r>
        <w:t>To be considered for financial assistance during the Summer Session(s) the student must meet the following conditions:</w:t>
      </w:r>
    </w:p>
    <w:p w:rsidR="00300FD7" w:rsidRDefault="00300FD7" w:rsidP="00300FD7">
      <w:pPr>
        <w:pStyle w:val="PlainText"/>
      </w:pPr>
    </w:p>
    <w:p w:rsidR="00300FD7" w:rsidRDefault="00300FD7" w:rsidP="00300FD7">
      <w:pPr>
        <w:pStyle w:val="PlainText"/>
        <w:ind w:left="1440" w:hanging="360"/>
      </w:pPr>
      <w:r>
        <w:t>•</w:t>
      </w:r>
      <w:r>
        <w:tab/>
        <w:t>Filed the current Free Application for Federal Student Aid (FAFSA) and complete a Summer School Supplement by April 1.</w:t>
      </w:r>
    </w:p>
    <w:p w:rsidR="00300FD7" w:rsidRDefault="00300FD7" w:rsidP="00300FD7">
      <w:pPr>
        <w:pStyle w:val="PlainText"/>
        <w:ind w:left="1440" w:hanging="360"/>
      </w:pPr>
      <w:r>
        <w:t>•</w:t>
      </w:r>
      <w:r>
        <w:tab/>
        <w:t>Undergraduates must register in a minimum of 6 hours during the summer session (before financial aid will be awarded.</w:t>
      </w:r>
    </w:p>
    <w:p w:rsidR="00300FD7" w:rsidRDefault="00300FD7" w:rsidP="00300FD7">
      <w:pPr>
        <w:pStyle w:val="PlainText"/>
        <w:ind w:firstLine="1080"/>
      </w:pPr>
      <w:r>
        <w:t>•</w:t>
      </w:r>
      <w:r>
        <w:tab/>
        <w:t>Graduates must enroll in a minimum of 3 hours.</w:t>
      </w:r>
    </w:p>
    <w:p w:rsidR="00300FD7" w:rsidRDefault="00300FD7" w:rsidP="00300FD7">
      <w:pPr>
        <w:pStyle w:val="PlainText"/>
        <w:ind w:firstLine="1080"/>
      </w:pPr>
      <w:r>
        <w:t>•</w:t>
      </w:r>
      <w:r>
        <w:tab/>
        <w:t>Your Summer Financial Aid will not be awarded until you register for classes</w:t>
      </w:r>
    </w:p>
    <w:p w:rsidR="00300FD7" w:rsidRDefault="00300FD7" w:rsidP="00300FD7">
      <w:pPr>
        <w:pStyle w:val="PlainText"/>
        <w:ind w:left="1440" w:hanging="360"/>
      </w:pPr>
      <w:r>
        <w:t xml:space="preserve">•     Financial Aid will not be disbursed until the beginning of June or the first day of class (whichever date is later). </w:t>
      </w:r>
    </w:p>
    <w:p w:rsidR="00300FD7" w:rsidRDefault="00300FD7" w:rsidP="00300FD7">
      <w:pPr>
        <w:pStyle w:val="PlainText"/>
      </w:pPr>
    </w:p>
    <w:p w:rsidR="00300FD7" w:rsidRDefault="00300FD7" w:rsidP="00300FD7">
      <w:pPr>
        <w:ind w:left="1080"/>
      </w:pPr>
      <w:r>
        <w:t xml:space="preserve">If you meet the above criteria, contact the Financial Aid Office. For priority consideration, your application must be received by April 1 to be considered for assistance. Assistance will generally be in the form of a loan. Dependent students, who do not have remaining student loan eligibility due to a maximum award received during the academic year, will </w:t>
      </w:r>
      <w:proofErr w:type="gramStart"/>
      <w:r>
        <w:t>only</w:t>
      </w:r>
      <w:proofErr w:type="gramEnd"/>
      <w:r>
        <w:t xml:space="preserve"> be eligible for Parent PLUS loan assistance. In addition graduate students may now apply for a federal Graduate PLUS loan. </w:t>
      </w:r>
    </w:p>
    <w:p w:rsidR="0038583D" w:rsidRDefault="0038583D" w:rsidP="004A5BDD">
      <w:pPr>
        <w:ind w:left="1080"/>
        <w:rPr>
          <w:b/>
        </w:rPr>
      </w:pPr>
    </w:p>
    <w:p w:rsidR="0038583D" w:rsidRPr="00C749E1" w:rsidRDefault="0038583D">
      <w:pPr>
        <w:pStyle w:val="BodyTextIndent2"/>
      </w:pPr>
    </w:p>
    <w:p w:rsidR="0038583D" w:rsidRPr="00105BAF" w:rsidRDefault="00233870" w:rsidP="004A5BDD">
      <w:pPr>
        <w:pStyle w:val="BodyTextIndent2"/>
        <w:ind w:left="0" w:firstLine="360"/>
        <w:rPr>
          <w:b/>
          <w:bCs/>
          <w:u w:val="single"/>
        </w:rPr>
      </w:pPr>
      <w:r>
        <w:rPr>
          <w:b/>
          <w:bCs/>
        </w:rPr>
        <w:t>1</w:t>
      </w:r>
      <w:r w:rsidR="00146709">
        <w:rPr>
          <w:b/>
          <w:bCs/>
        </w:rPr>
        <w:t>2</w:t>
      </w:r>
      <w:r w:rsidR="001637FE">
        <w:rPr>
          <w:b/>
          <w:bCs/>
        </w:rPr>
        <w:t>.</w:t>
      </w:r>
      <w:r w:rsidR="0038583D" w:rsidRPr="00105BAF">
        <w:rPr>
          <w:b/>
          <w:bCs/>
        </w:rPr>
        <w:t xml:space="preserve">    </w:t>
      </w:r>
      <w:r w:rsidR="0038583D">
        <w:rPr>
          <w:b/>
          <w:bCs/>
          <w:u w:val="single"/>
        </w:rPr>
        <w:t>Add/Drop dates</w:t>
      </w:r>
    </w:p>
    <w:p w:rsidR="0038583D" w:rsidRPr="00105BAF" w:rsidRDefault="0038583D" w:rsidP="00105BAF">
      <w:pPr>
        <w:pStyle w:val="BodyTextIndent2"/>
        <w:ind w:hanging="720"/>
        <w:rPr>
          <w:bCs/>
        </w:rPr>
      </w:pPr>
      <w:r>
        <w:rPr>
          <w:bCs/>
        </w:rPr>
        <w:tab/>
      </w:r>
      <w:r w:rsidRPr="00105BAF">
        <w:rPr>
          <w:bCs/>
        </w:rPr>
        <w:t>Add/Drop period is the first 2 days of each session---can be done by students through MyCat</w:t>
      </w:r>
      <w:r>
        <w:rPr>
          <w:bCs/>
        </w:rPr>
        <w:t>.  After this two day period, regular late withdraw</w:t>
      </w:r>
      <w:r w:rsidR="004A5BDD">
        <w:rPr>
          <w:bCs/>
        </w:rPr>
        <w:t>a</w:t>
      </w:r>
      <w:r>
        <w:rPr>
          <w:bCs/>
        </w:rPr>
        <w:t xml:space="preserve">l policies and procedures apply. </w:t>
      </w:r>
      <w:r w:rsidR="000922F3">
        <w:rPr>
          <w:bCs/>
        </w:rPr>
        <w:t>T</w:t>
      </w:r>
      <w:r w:rsidR="009D6AFD">
        <w:rPr>
          <w:bCs/>
        </w:rPr>
        <w:t>he Add/Drop period ends on the first day of class</w:t>
      </w:r>
      <w:r w:rsidR="000922F3">
        <w:rPr>
          <w:bCs/>
        </w:rPr>
        <w:t xml:space="preserve"> for one and two week summer sessions</w:t>
      </w:r>
      <w:r w:rsidR="009D6AFD">
        <w:rPr>
          <w:bCs/>
        </w:rPr>
        <w:t xml:space="preserve">. </w:t>
      </w:r>
    </w:p>
    <w:p w:rsidR="0038583D" w:rsidRPr="00105BAF" w:rsidRDefault="0038583D" w:rsidP="00C7757B">
      <w:pPr>
        <w:pStyle w:val="BodyTextIndent2"/>
        <w:rPr>
          <w:bCs/>
        </w:rPr>
      </w:pPr>
    </w:p>
    <w:p w:rsidR="0038583D" w:rsidRPr="00105BAF" w:rsidRDefault="00233870" w:rsidP="004A5BDD">
      <w:pPr>
        <w:pStyle w:val="BodyTextIndent2"/>
        <w:ind w:left="0" w:firstLine="360"/>
        <w:rPr>
          <w:b/>
          <w:bCs/>
          <w:u w:val="single"/>
        </w:rPr>
      </w:pPr>
      <w:r>
        <w:rPr>
          <w:b/>
          <w:bCs/>
        </w:rPr>
        <w:t>1</w:t>
      </w:r>
      <w:r w:rsidR="00146709">
        <w:rPr>
          <w:b/>
          <w:bCs/>
        </w:rPr>
        <w:t>3</w:t>
      </w:r>
      <w:r w:rsidR="001637FE">
        <w:rPr>
          <w:b/>
          <w:bCs/>
        </w:rPr>
        <w:t>.</w:t>
      </w:r>
      <w:r w:rsidR="0038583D" w:rsidRPr="00105BAF">
        <w:rPr>
          <w:b/>
          <w:bCs/>
        </w:rPr>
        <w:t xml:space="preserve"> </w:t>
      </w:r>
      <w:r w:rsidR="001637FE">
        <w:rPr>
          <w:b/>
          <w:bCs/>
        </w:rPr>
        <w:t xml:space="preserve">   </w:t>
      </w:r>
      <w:r w:rsidR="0038583D">
        <w:rPr>
          <w:b/>
          <w:bCs/>
        </w:rPr>
        <w:t xml:space="preserve"> </w:t>
      </w:r>
      <w:r w:rsidR="0038583D">
        <w:rPr>
          <w:b/>
          <w:bCs/>
          <w:u w:val="single"/>
        </w:rPr>
        <w:t>Grades</w:t>
      </w:r>
    </w:p>
    <w:p w:rsidR="0038583D" w:rsidRPr="00663560" w:rsidRDefault="0038583D" w:rsidP="00862C04">
      <w:pPr>
        <w:pStyle w:val="BodyTextIndent2"/>
        <w:ind w:left="0"/>
      </w:pPr>
      <w:r w:rsidRPr="00105BAF">
        <w:tab/>
        <w:t xml:space="preserve">  </w:t>
      </w:r>
      <w:r w:rsidRPr="00663560">
        <w:t xml:space="preserve">    Grades are due within 48 hours of the last scheduled day of each course.</w:t>
      </w:r>
    </w:p>
    <w:p w:rsidR="0038583D" w:rsidRPr="00105BAF" w:rsidRDefault="0038583D" w:rsidP="00D349C1">
      <w:pPr>
        <w:pStyle w:val="BodyTextIndent2"/>
        <w:ind w:left="360"/>
        <w:rPr>
          <w:b/>
          <w:bCs/>
          <w:u w:val="single"/>
        </w:rPr>
      </w:pPr>
    </w:p>
    <w:p w:rsidR="0038583D" w:rsidRPr="00105BAF" w:rsidRDefault="00233870" w:rsidP="004A5BDD">
      <w:pPr>
        <w:pStyle w:val="BodyTextIndent2"/>
        <w:ind w:left="0" w:firstLine="360"/>
        <w:rPr>
          <w:b/>
          <w:bCs/>
          <w:color w:val="FF0000"/>
        </w:rPr>
      </w:pPr>
      <w:r>
        <w:rPr>
          <w:b/>
          <w:bCs/>
        </w:rPr>
        <w:t>1</w:t>
      </w:r>
      <w:r w:rsidR="00146709">
        <w:rPr>
          <w:b/>
          <w:bCs/>
        </w:rPr>
        <w:t>4</w:t>
      </w:r>
      <w:r w:rsidR="001637FE">
        <w:rPr>
          <w:b/>
          <w:bCs/>
        </w:rPr>
        <w:t>.</w:t>
      </w:r>
      <w:r w:rsidR="0038583D" w:rsidRPr="00105BAF">
        <w:rPr>
          <w:b/>
          <w:bCs/>
        </w:rPr>
        <w:t xml:space="preserve">     </w:t>
      </w:r>
      <w:r w:rsidR="0038583D" w:rsidRPr="00105BAF">
        <w:rPr>
          <w:b/>
          <w:bCs/>
          <w:u w:val="single"/>
        </w:rPr>
        <w:t>Wait List</w:t>
      </w:r>
      <w:r w:rsidR="0038583D" w:rsidRPr="00105BAF">
        <w:rPr>
          <w:b/>
          <w:bCs/>
        </w:rPr>
        <w:t xml:space="preserve"> </w:t>
      </w:r>
    </w:p>
    <w:p w:rsidR="0038583D" w:rsidRPr="00105BAF" w:rsidRDefault="0038583D" w:rsidP="00105BAF">
      <w:pPr>
        <w:pStyle w:val="BodyTextIndent2"/>
        <w:rPr>
          <w:bCs/>
          <w:color w:val="FF0000"/>
        </w:rPr>
      </w:pPr>
      <w:r w:rsidRPr="00105BAF">
        <w:rPr>
          <w:bCs/>
        </w:rPr>
        <w:t>Standard Waitlist procedures will apply. Waitlists for sections are at the discretion of the Department Head. Waitlisted students will be moved to regular enrollment through</w:t>
      </w:r>
      <w:r>
        <w:rPr>
          <w:bCs/>
        </w:rPr>
        <w:t>out</w:t>
      </w:r>
      <w:r w:rsidRPr="00105BAF">
        <w:rPr>
          <w:bCs/>
        </w:rPr>
        <w:t xml:space="preserve"> </w:t>
      </w:r>
      <w:proofErr w:type="gramStart"/>
      <w:r w:rsidRPr="00105BAF">
        <w:rPr>
          <w:bCs/>
        </w:rPr>
        <w:t>the add</w:t>
      </w:r>
      <w:proofErr w:type="gramEnd"/>
      <w:r w:rsidRPr="00105BAF">
        <w:rPr>
          <w:bCs/>
        </w:rPr>
        <w:t xml:space="preserve">/drop period. </w:t>
      </w:r>
    </w:p>
    <w:p w:rsidR="0038583D" w:rsidRPr="00105BAF" w:rsidRDefault="0038583D" w:rsidP="00C7757B">
      <w:pPr>
        <w:pStyle w:val="BodyTextIndent2"/>
        <w:rPr>
          <w:bCs/>
        </w:rPr>
      </w:pPr>
    </w:p>
    <w:p w:rsidR="0038583D" w:rsidRPr="00105BAF" w:rsidRDefault="00233870" w:rsidP="00105BAF">
      <w:pPr>
        <w:pStyle w:val="BodyTextIndent2"/>
        <w:ind w:left="990" w:hanging="630"/>
        <w:rPr>
          <w:bCs/>
          <w:color w:val="FF0000"/>
        </w:rPr>
      </w:pPr>
      <w:r>
        <w:rPr>
          <w:b/>
          <w:bCs/>
        </w:rPr>
        <w:t>1</w:t>
      </w:r>
      <w:r w:rsidR="00146709">
        <w:rPr>
          <w:b/>
          <w:bCs/>
        </w:rPr>
        <w:t>5</w:t>
      </w:r>
      <w:r w:rsidR="001637FE">
        <w:rPr>
          <w:b/>
          <w:bCs/>
        </w:rPr>
        <w:t>.</w:t>
      </w:r>
      <w:r w:rsidR="0038583D" w:rsidRPr="00105BAF">
        <w:rPr>
          <w:b/>
          <w:bCs/>
        </w:rPr>
        <w:t xml:space="preserve">  </w:t>
      </w:r>
      <w:r w:rsidR="0038583D" w:rsidRPr="00105BAF">
        <w:rPr>
          <w:b/>
          <w:bCs/>
          <w:u w:val="single"/>
        </w:rPr>
        <w:t xml:space="preserve">Refund </w:t>
      </w:r>
      <w:proofErr w:type="gramStart"/>
      <w:r w:rsidR="0038583D" w:rsidRPr="00105BAF">
        <w:rPr>
          <w:b/>
          <w:bCs/>
          <w:u w:val="single"/>
        </w:rPr>
        <w:t>Dates</w:t>
      </w:r>
      <w:r w:rsidR="0038583D" w:rsidRPr="00105BAF">
        <w:rPr>
          <w:b/>
          <w:bCs/>
        </w:rPr>
        <w:t xml:space="preserve"> </w:t>
      </w:r>
      <w:r w:rsidR="0038583D" w:rsidRPr="00105BAF">
        <w:rPr>
          <w:bCs/>
        </w:rPr>
        <w:t xml:space="preserve"> Standard</w:t>
      </w:r>
      <w:proofErr w:type="gramEnd"/>
      <w:r w:rsidR="0038583D" w:rsidRPr="00105BAF">
        <w:rPr>
          <w:bCs/>
        </w:rPr>
        <w:t xml:space="preserve"> refund </w:t>
      </w:r>
      <w:r w:rsidR="0038583D">
        <w:rPr>
          <w:bCs/>
        </w:rPr>
        <w:t xml:space="preserve">policies and </w:t>
      </w:r>
      <w:r w:rsidR="0038583D" w:rsidRPr="00105BAF">
        <w:rPr>
          <w:bCs/>
        </w:rPr>
        <w:t xml:space="preserve">procedures will apply. Students who drop during the add/drop period will receive a full course refund. After </w:t>
      </w:r>
      <w:proofErr w:type="gramStart"/>
      <w:r w:rsidR="0038583D" w:rsidRPr="00105BAF">
        <w:rPr>
          <w:bCs/>
        </w:rPr>
        <w:t>the add</w:t>
      </w:r>
      <w:proofErr w:type="gramEnd"/>
      <w:r w:rsidR="0038583D" w:rsidRPr="00105BAF">
        <w:rPr>
          <w:bCs/>
        </w:rPr>
        <w:t>/drop period students must withdraw. Tu</w:t>
      </w:r>
      <w:r w:rsidR="0038583D">
        <w:rPr>
          <w:bCs/>
        </w:rPr>
        <w:t>i</w:t>
      </w:r>
      <w:r w:rsidR="0038583D" w:rsidRPr="00105BAF">
        <w:rPr>
          <w:bCs/>
        </w:rPr>
        <w:t xml:space="preserve">tion and fees are not refunded for course withdrawals. </w:t>
      </w:r>
    </w:p>
    <w:p w:rsidR="0038583D" w:rsidRPr="00105BAF" w:rsidRDefault="0038583D" w:rsidP="00D349C1">
      <w:pPr>
        <w:pStyle w:val="BodyTextIndent2"/>
        <w:ind w:left="360"/>
        <w:rPr>
          <w:b/>
          <w:bCs/>
          <w:color w:val="FF0000"/>
        </w:rPr>
      </w:pPr>
    </w:p>
    <w:p w:rsidR="0038583D" w:rsidRPr="00105BAF" w:rsidRDefault="00233870" w:rsidP="00105BAF">
      <w:pPr>
        <w:pStyle w:val="BodyTextIndent2"/>
        <w:ind w:left="0" w:firstLine="360"/>
        <w:rPr>
          <w:bCs/>
        </w:rPr>
      </w:pPr>
      <w:r>
        <w:rPr>
          <w:b/>
          <w:bCs/>
        </w:rPr>
        <w:t>1</w:t>
      </w:r>
      <w:r w:rsidR="00146709">
        <w:rPr>
          <w:b/>
          <w:bCs/>
        </w:rPr>
        <w:t>6</w:t>
      </w:r>
      <w:r w:rsidR="001637FE">
        <w:rPr>
          <w:b/>
          <w:bCs/>
        </w:rPr>
        <w:t>.</w:t>
      </w:r>
      <w:r w:rsidR="0038583D" w:rsidRPr="00105BAF">
        <w:rPr>
          <w:b/>
          <w:bCs/>
        </w:rPr>
        <w:t xml:space="preserve"> </w:t>
      </w:r>
      <w:r w:rsidR="0038583D">
        <w:rPr>
          <w:b/>
          <w:bCs/>
        </w:rPr>
        <w:t xml:space="preserve">  </w:t>
      </w:r>
      <w:r w:rsidR="0038583D" w:rsidRPr="00105BAF">
        <w:rPr>
          <w:b/>
          <w:bCs/>
          <w:u w:val="single"/>
        </w:rPr>
        <w:t>Payment Deadlines</w:t>
      </w:r>
      <w:r w:rsidR="0038583D" w:rsidRPr="00105BAF">
        <w:rPr>
          <w:bCs/>
        </w:rPr>
        <w:t xml:space="preserve"> </w:t>
      </w:r>
    </w:p>
    <w:p w:rsidR="0038583D" w:rsidRPr="00105BAF" w:rsidRDefault="0038583D" w:rsidP="00105BAF">
      <w:pPr>
        <w:pStyle w:val="BodyTextIndent2"/>
        <w:ind w:left="990"/>
        <w:rPr>
          <w:bCs/>
          <w:color w:val="FF0000"/>
        </w:rPr>
      </w:pPr>
      <w:r w:rsidRPr="00105BAF">
        <w:rPr>
          <w:bCs/>
        </w:rPr>
        <w:t>Standard summer deadlines apply. Students may not participate in a class until tuition and fees are paid. Tuition is due at the start of the session.</w:t>
      </w:r>
      <w:r>
        <w:rPr>
          <w:bCs/>
        </w:rPr>
        <w:t xml:space="preserve"> </w:t>
      </w:r>
      <w:r w:rsidRPr="00105BAF">
        <w:rPr>
          <w:bCs/>
        </w:rPr>
        <w:t xml:space="preserve">Students who register after the start of the session must pay immediately. </w:t>
      </w:r>
      <w:r w:rsidRPr="001370BA">
        <w:rPr>
          <w:b/>
          <w:bCs/>
        </w:rPr>
        <w:t>THERE WILL BE NO PAPER BILLS FOR SUMMER SESSION</w:t>
      </w:r>
      <w:r w:rsidRPr="00105BAF">
        <w:rPr>
          <w:bCs/>
        </w:rPr>
        <w:t xml:space="preserve"> </w:t>
      </w:r>
    </w:p>
    <w:p w:rsidR="0038583D" w:rsidRDefault="0038583D" w:rsidP="00105BAF">
      <w:pPr>
        <w:pStyle w:val="BodyTextIndent2"/>
        <w:ind w:left="270"/>
        <w:rPr>
          <w:b/>
          <w:bCs/>
        </w:rPr>
      </w:pPr>
    </w:p>
    <w:p w:rsidR="0038583D" w:rsidRPr="00105BAF" w:rsidRDefault="00233870" w:rsidP="00F87311">
      <w:pPr>
        <w:pStyle w:val="BodyTextIndent2"/>
        <w:ind w:left="270" w:firstLine="90"/>
        <w:rPr>
          <w:b/>
          <w:bCs/>
          <w:u w:val="single"/>
        </w:rPr>
      </w:pPr>
      <w:r>
        <w:rPr>
          <w:b/>
          <w:bCs/>
        </w:rPr>
        <w:t>1</w:t>
      </w:r>
      <w:r w:rsidR="00146709">
        <w:rPr>
          <w:b/>
          <w:bCs/>
        </w:rPr>
        <w:t>7</w:t>
      </w:r>
      <w:r w:rsidR="001637FE">
        <w:rPr>
          <w:b/>
          <w:bCs/>
        </w:rPr>
        <w:t>.</w:t>
      </w:r>
      <w:r w:rsidR="0038583D" w:rsidRPr="00105BAF">
        <w:rPr>
          <w:b/>
          <w:bCs/>
        </w:rPr>
        <w:t xml:space="preserve">   </w:t>
      </w:r>
      <w:r w:rsidR="004A5BDD">
        <w:rPr>
          <w:b/>
          <w:bCs/>
        </w:rPr>
        <w:t xml:space="preserve"> </w:t>
      </w:r>
      <w:r w:rsidR="0038583D">
        <w:rPr>
          <w:b/>
          <w:bCs/>
          <w:u w:val="single"/>
        </w:rPr>
        <w:t>Dropped Schedule for Nonpayment</w:t>
      </w:r>
    </w:p>
    <w:p w:rsidR="00F87311" w:rsidRDefault="0038583D" w:rsidP="00105BAF">
      <w:pPr>
        <w:pStyle w:val="BodyTextIndent2"/>
        <w:ind w:hanging="90"/>
        <w:rPr>
          <w:bCs/>
        </w:rPr>
      </w:pPr>
      <w:r>
        <w:rPr>
          <w:bCs/>
        </w:rPr>
        <w:t>Students will be “</w:t>
      </w:r>
      <w:r w:rsidRPr="00105BAF">
        <w:rPr>
          <w:bCs/>
        </w:rPr>
        <w:t>Drop</w:t>
      </w:r>
      <w:r>
        <w:rPr>
          <w:bCs/>
        </w:rPr>
        <w:t>ped</w:t>
      </w:r>
      <w:r w:rsidRPr="00105BAF">
        <w:rPr>
          <w:bCs/>
        </w:rPr>
        <w:t xml:space="preserve"> for non</w:t>
      </w:r>
      <w:r>
        <w:rPr>
          <w:bCs/>
        </w:rPr>
        <w:t>–</w:t>
      </w:r>
      <w:r w:rsidRPr="00105BAF">
        <w:rPr>
          <w:bCs/>
        </w:rPr>
        <w:t>payment</w:t>
      </w:r>
      <w:r>
        <w:rPr>
          <w:bCs/>
        </w:rPr>
        <w:t>”</w:t>
      </w:r>
      <w:r w:rsidRPr="00105BAF">
        <w:rPr>
          <w:bCs/>
        </w:rPr>
        <w:t xml:space="preserve"> the first day after </w:t>
      </w:r>
      <w:r>
        <w:rPr>
          <w:bCs/>
        </w:rPr>
        <w:t xml:space="preserve">the </w:t>
      </w:r>
      <w:r w:rsidRPr="00105BAF">
        <w:rPr>
          <w:bCs/>
        </w:rPr>
        <w:t>late registration</w:t>
      </w:r>
      <w:r>
        <w:rPr>
          <w:bCs/>
        </w:rPr>
        <w:t xml:space="preserve"> period</w:t>
      </w:r>
      <w:r w:rsidR="00F87311">
        <w:rPr>
          <w:bCs/>
        </w:rPr>
        <w:t>.</w:t>
      </w:r>
    </w:p>
    <w:p w:rsidR="00F87311" w:rsidRDefault="0038583D" w:rsidP="00105BAF">
      <w:pPr>
        <w:pStyle w:val="BodyTextIndent2"/>
        <w:ind w:hanging="90"/>
        <w:rPr>
          <w:bCs/>
        </w:rPr>
      </w:pPr>
      <w:r w:rsidRPr="00105BAF">
        <w:rPr>
          <w:bCs/>
        </w:rPr>
        <w:t xml:space="preserve">Payment is required </w:t>
      </w:r>
      <w:r>
        <w:rPr>
          <w:bCs/>
        </w:rPr>
        <w:t xml:space="preserve">prior to </w:t>
      </w:r>
      <w:r w:rsidRPr="00105BAF">
        <w:rPr>
          <w:bCs/>
        </w:rPr>
        <w:t>reinstatement. Students should not be</w:t>
      </w:r>
      <w:r w:rsidR="00F87311">
        <w:rPr>
          <w:bCs/>
        </w:rPr>
        <w:t xml:space="preserve"> allowed to attend if they have</w:t>
      </w:r>
    </w:p>
    <w:p w:rsidR="0038583D" w:rsidRPr="00105BAF" w:rsidRDefault="0038583D" w:rsidP="00105BAF">
      <w:pPr>
        <w:pStyle w:val="BodyTextIndent2"/>
        <w:ind w:hanging="90"/>
        <w:rPr>
          <w:bCs/>
        </w:rPr>
      </w:pPr>
      <w:proofErr w:type="gramStart"/>
      <w:r w:rsidRPr="00105BAF">
        <w:rPr>
          <w:bCs/>
        </w:rPr>
        <w:t>not</w:t>
      </w:r>
      <w:proofErr w:type="gramEnd"/>
      <w:r w:rsidRPr="00105BAF">
        <w:rPr>
          <w:bCs/>
        </w:rPr>
        <w:t xml:space="preserve"> paid. </w:t>
      </w:r>
    </w:p>
    <w:p w:rsidR="0038583D" w:rsidRPr="00105BAF" w:rsidRDefault="0038583D" w:rsidP="00C7757B">
      <w:pPr>
        <w:pStyle w:val="BodyTextIndent2"/>
        <w:rPr>
          <w:bCs/>
        </w:rPr>
      </w:pPr>
    </w:p>
    <w:p w:rsidR="0038583D" w:rsidRPr="00105BAF" w:rsidRDefault="00233870" w:rsidP="004A5BDD">
      <w:pPr>
        <w:pStyle w:val="BodyTextIndent2"/>
        <w:ind w:hanging="720"/>
        <w:rPr>
          <w:b/>
          <w:bCs/>
          <w:u w:val="single"/>
        </w:rPr>
      </w:pPr>
      <w:r>
        <w:rPr>
          <w:b/>
          <w:bCs/>
        </w:rPr>
        <w:t>1</w:t>
      </w:r>
      <w:r w:rsidR="00146709">
        <w:rPr>
          <w:b/>
          <w:bCs/>
        </w:rPr>
        <w:t>8</w:t>
      </w:r>
      <w:r w:rsidR="001637FE">
        <w:rPr>
          <w:b/>
          <w:bCs/>
        </w:rPr>
        <w:t>.</w:t>
      </w:r>
      <w:r w:rsidR="0038583D" w:rsidRPr="004A5BDD">
        <w:rPr>
          <w:b/>
          <w:bCs/>
        </w:rPr>
        <w:t xml:space="preserve">   </w:t>
      </w:r>
      <w:r w:rsidR="0038583D">
        <w:rPr>
          <w:b/>
          <w:bCs/>
          <w:u w:val="single"/>
        </w:rPr>
        <w:t>Account Holds</w:t>
      </w:r>
    </w:p>
    <w:p w:rsidR="0038583D" w:rsidRDefault="0038583D" w:rsidP="00385F39">
      <w:pPr>
        <w:pStyle w:val="BodyTextIndent2"/>
        <w:ind w:left="990"/>
        <w:rPr>
          <w:bCs/>
          <w:u w:val="single"/>
        </w:rPr>
      </w:pPr>
      <w:r w:rsidRPr="00105BAF">
        <w:rPr>
          <w:bCs/>
        </w:rPr>
        <w:t>Standard hold policies apply. There are no “special” circumstances for summer</w:t>
      </w:r>
      <w:r w:rsidRPr="000355DD">
        <w:rPr>
          <w:bCs/>
        </w:rPr>
        <w:t>.</w:t>
      </w:r>
      <w:r w:rsidRPr="00105BAF">
        <w:rPr>
          <w:bCs/>
          <w:u w:val="single"/>
        </w:rPr>
        <w:t xml:space="preserve"> </w:t>
      </w:r>
    </w:p>
    <w:p w:rsidR="00130C5F" w:rsidRDefault="00130C5F" w:rsidP="00385F39">
      <w:pPr>
        <w:pStyle w:val="BodyTextIndent2"/>
        <w:ind w:left="990"/>
        <w:rPr>
          <w:bCs/>
          <w:u w:val="single"/>
        </w:rPr>
      </w:pPr>
    </w:p>
    <w:p w:rsidR="0038583D" w:rsidRPr="00105BAF" w:rsidRDefault="00233870" w:rsidP="00130C5F">
      <w:pPr>
        <w:pStyle w:val="BodyTextIndent2"/>
        <w:ind w:left="2070" w:hanging="1710"/>
        <w:rPr>
          <w:b/>
          <w:u w:val="single"/>
        </w:rPr>
      </w:pPr>
      <w:r>
        <w:rPr>
          <w:b/>
          <w:bCs/>
        </w:rPr>
        <w:t>1</w:t>
      </w:r>
      <w:r w:rsidR="00146709">
        <w:rPr>
          <w:b/>
          <w:bCs/>
        </w:rPr>
        <w:t>9</w:t>
      </w:r>
      <w:r w:rsidR="00130C5F">
        <w:rPr>
          <w:b/>
          <w:bCs/>
        </w:rPr>
        <w:t>.</w:t>
      </w:r>
      <w:r w:rsidR="00130C5F" w:rsidRPr="004A5BDD">
        <w:rPr>
          <w:b/>
          <w:bCs/>
        </w:rPr>
        <w:t xml:space="preserve">   </w:t>
      </w:r>
      <w:r w:rsidR="0038583D">
        <w:rPr>
          <w:b/>
          <w:u w:val="single"/>
        </w:rPr>
        <w:t>Marketing Summer Session</w:t>
      </w:r>
    </w:p>
    <w:p w:rsidR="0038583D" w:rsidRPr="00105BAF" w:rsidRDefault="0038583D" w:rsidP="00202901">
      <w:pPr>
        <w:pStyle w:val="BodyTextIndent2"/>
      </w:pPr>
      <w:r w:rsidRPr="00105BAF">
        <w:t>All summer activities</w:t>
      </w:r>
      <w:r>
        <w:t>,</w:t>
      </w:r>
      <w:r w:rsidRPr="00105BAF">
        <w:t xml:space="preserve"> for credit or not </w:t>
      </w:r>
      <w:r>
        <w:t xml:space="preserve">for credit, </w:t>
      </w:r>
      <w:r w:rsidRPr="00105BAF">
        <w:t xml:space="preserve">need to be forwarded to the Director of </w:t>
      </w:r>
      <w:r>
        <w:t>Summer Session</w:t>
      </w:r>
      <w:r w:rsidRPr="00105BAF">
        <w:t xml:space="preserve"> by the first day of classes in </w:t>
      </w:r>
      <w:proofErr w:type="gramStart"/>
      <w:r w:rsidRPr="00105BAF">
        <w:t>Spring</w:t>
      </w:r>
      <w:proofErr w:type="gramEnd"/>
      <w:r w:rsidRPr="00105BAF">
        <w:t xml:space="preserve"> semester. The Director</w:t>
      </w:r>
      <w:r>
        <w:t xml:space="preserve"> will work with sponsoring divisions</w:t>
      </w:r>
      <w:r w:rsidRPr="00105BAF">
        <w:t xml:space="preserve"> </w:t>
      </w:r>
      <w:r>
        <w:t>to develop</w:t>
      </w:r>
      <w:r w:rsidRPr="00105BAF">
        <w:t xml:space="preserve"> literature to market all activities to be included in Summer Session.</w:t>
      </w:r>
    </w:p>
    <w:p w:rsidR="0038583D" w:rsidRDefault="0038583D" w:rsidP="00087BB5">
      <w:pPr>
        <w:pStyle w:val="BodyTextIndent2"/>
      </w:pPr>
    </w:p>
    <w:p w:rsidR="0038583D" w:rsidRPr="00705368" w:rsidRDefault="0038583D" w:rsidP="00F55482">
      <w:pPr>
        <w:ind w:left="990"/>
      </w:pPr>
    </w:p>
    <w:p w:rsidR="0038583D" w:rsidRDefault="0038583D" w:rsidP="0026605E">
      <w:pPr>
        <w:rPr>
          <w:b/>
        </w:rPr>
      </w:pPr>
    </w:p>
    <w:p w:rsidR="0038583D" w:rsidRDefault="0038583D" w:rsidP="0026605E">
      <w:pPr>
        <w:rPr>
          <w:b/>
        </w:rPr>
      </w:pPr>
    </w:p>
    <w:p w:rsidR="0038583D" w:rsidRPr="00105BAF" w:rsidRDefault="0038583D" w:rsidP="0026605E"/>
    <w:sectPr w:rsidR="0038583D" w:rsidRPr="00105BAF" w:rsidSect="00E4278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D0" w:rsidRDefault="009651D0">
      <w:r>
        <w:separator/>
      </w:r>
    </w:p>
  </w:endnote>
  <w:endnote w:type="continuationSeparator" w:id="0">
    <w:p w:rsidR="009651D0" w:rsidRDefault="0096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KIMLH+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67" w:rsidRDefault="008D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D0" w:rsidRDefault="009651D0">
    <w:pPr>
      <w:pStyle w:val="Footer"/>
      <w:rPr>
        <w:sz w:val="16"/>
        <w:szCs w:val="16"/>
      </w:rPr>
    </w:pPr>
    <w:r w:rsidRPr="00581E01">
      <w:rPr>
        <w:sz w:val="16"/>
        <w:szCs w:val="16"/>
      </w:rPr>
      <w:t>Office of the Provost (</w:t>
    </w:r>
    <w:r>
      <w:rPr>
        <w:sz w:val="16"/>
        <w:szCs w:val="16"/>
      </w:rPr>
      <w:t xml:space="preserve">revised 12/6/12, </w:t>
    </w:r>
    <w:r w:rsidR="00A36E72">
      <w:rPr>
        <w:sz w:val="16"/>
        <w:szCs w:val="16"/>
      </w:rPr>
      <w:t xml:space="preserve">updated for 2014, </w:t>
    </w:r>
    <w:r>
      <w:rPr>
        <w:sz w:val="16"/>
        <w:szCs w:val="16"/>
      </w:rPr>
      <w:t>12/10/13</w:t>
    </w:r>
    <w:r w:rsidRPr="00581E01">
      <w:rPr>
        <w:sz w:val="16"/>
        <w:szCs w:val="16"/>
      </w:rPr>
      <w:t>)</w:t>
    </w:r>
  </w:p>
  <w:p w:rsidR="009651D0" w:rsidRDefault="009651D0">
    <w:pPr>
      <w:pStyle w:val="Footer"/>
      <w:rPr>
        <w:sz w:val="16"/>
        <w:szCs w:val="16"/>
      </w:rPr>
    </w:pPr>
  </w:p>
  <w:p w:rsidR="009651D0" w:rsidRDefault="00965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67" w:rsidRDefault="008D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D0" w:rsidRDefault="009651D0">
      <w:r>
        <w:separator/>
      </w:r>
    </w:p>
  </w:footnote>
  <w:footnote w:type="continuationSeparator" w:id="0">
    <w:p w:rsidR="009651D0" w:rsidRDefault="0096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67" w:rsidRDefault="008D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D0" w:rsidRDefault="009651D0">
    <w:pPr>
      <w:pStyle w:val="Header"/>
    </w:pPr>
    <w:r>
      <w:tab/>
      <w:t xml:space="preserve">                             </w:t>
    </w:r>
    <w:r>
      <w:tab/>
    </w:r>
    <w:proofErr w:type="gramStart"/>
    <w:r>
      <w:t>Guidelines  -</w:t>
    </w:r>
    <w:proofErr w:type="gramEnd"/>
    <w:r>
      <w:t xml:space="preserve">  Summer Session </w:t>
    </w:r>
    <w:r w:rsidR="00004689">
      <w:t xml:space="preserve">2014 </w:t>
    </w:r>
    <w:r>
      <w:t xml:space="preserve">Page </w:t>
    </w:r>
    <w:r>
      <w:rPr>
        <w:rStyle w:val="PageNumber"/>
      </w:rPr>
      <w:fldChar w:fldCharType="begin"/>
    </w:r>
    <w:r>
      <w:rPr>
        <w:rStyle w:val="PageNumber"/>
      </w:rPr>
      <w:instrText xml:space="preserve"> PAGE </w:instrText>
    </w:r>
    <w:r>
      <w:rPr>
        <w:rStyle w:val="PageNumber"/>
      </w:rPr>
      <w:fldChar w:fldCharType="separate"/>
    </w:r>
    <w:r w:rsidR="00911F14">
      <w:rPr>
        <w:rStyle w:val="PageNumber"/>
        <w:noProof/>
      </w:rPr>
      <w:t>1</w:t>
    </w:r>
    <w:r>
      <w:rPr>
        <w:rStyle w:val="PageNumber"/>
      </w:rPr>
      <w:fldChar w:fldCharType="end"/>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D0" w:rsidRDefault="009651D0">
    <w:pPr>
      <w:pStyle w:val="Header"/>
    </w:pPr>
    <w:r>
      <w:tab/>
    </w:r>
    <w:r>
      <w:tab/>
      <w:t xml:space="preserve">                                  </w:t>
    </w:r>
    <w:proofErr w:type="gramStart"/>
    <w:r>
      <w:t>Guidelines  -</w:t>
    </w:r>
    <w:proofErr w:type="gramEnd"/>
    <w:r>
      <w:t xml:space="preserve"> Summer Session 2003 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F72"/>
    <w:multiLevelType w:val="hybridMultilevel"/>
    <w:tmpl w:val="B8AA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FD7"/>
    <w:multiLevelType w:val="hybridMultilevel"/>
    <w:tmpl w:val="44722A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095484"/>
    <w:multiLevelType w:val="hybridMultilevel"/>
    <w:tmpl w:val="263671F6"/>
    <w:lvl w:ilvl="0" w:tplc="0409000F">
      <w:start w:val="1"/>
      <w:numFmt w:val="decimal"/>
      <w:lvlText w:val="%1."/>
      <w:lvlJc w:val="left"/>
      <w:pPr>
        <w:ind w:left="270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2887B7F"/>
    <w:multiLevelType w:val="hybridMultilevel"/>
    <w:tmpl w:val="0B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20115"/>
    <w:multiLevelType w:val="hybridMultilevel"/>
    <w:tmpl w:val="DAD0EA74"/>
    <w:lvl w:ilvl="0" w:tplc="0F1C052C">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FF56C9"/>
    <w:multiLevelType w:val="hybridMultilevel"/>
    <w:tmpl w:val="373666E0"/>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2CA328F4"/>
    <w:multiLevelType w:val="hybridMultilevel"/>
    <w:tmpl w:val="E14CAEBE"/>
    <w:lvl w:ilvl="0" w:tplc="54C6A630">
      <w:start w:val="1"/>
      <w:numFmt w:val="upperRoman"/>
      <w:pStyle w:val="Subtitle"/>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42E4BB5"/>
    <w:multiLevelType w:val="hybridMultilevel"/>
    <w:tmpl w:val="259635B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5B02143F"/>
    <w:multiLevelType w:val="hybridMultilevel"/>
    <w:tmpl w:val="E210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E2695"/>
    <w:multiLevelType w:val="hybridMultilevel"/>
    <w:tmpl w:val="EF5A185C"/>
    <w:lvl w:ilvl="0" w:tplc="6B8A1BC6">
      <w:start w:val="12"/>
      <w:numFmt w:val="upperRoman"/>
      <w:lvlText w:val="%1."/>
      <w:lvlJc w:val="left"/>
      <w:pPr>
        <w:tabs>
          <w:tab w:val="num" w:pos="990"/>
        </w:tabs>
        <w:ind w:left="99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454AA6"/>
    <w:multiLevelType w:val="hybridMultilevel"/>
    <w:tmpl w:val="B468AEC0"/>
    <w:lvl w:ilvl="0" w:tplc="D438F0D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4E0A22"/>
    <w:multiLevelType w:val="hybridMultilevel"/>
    <w:tmpl w:val="B15EFA0E"/>
    <w:lvl w:ilvl="0" w:tplc="66BA57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CA13BE2"/>
    <w:multiLevelType w:val="hybridMultilevel"/>
    <w:tmpl w:val="BE928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7303C"/>
    <w:multiLevelType w:val="hybridMultilevel"/>
    <w:tmpl w:val="532C4F56"/>
    <w:lvl w:ilvl="0" w:tplc="3F808560">
      <w:start w:val="1"/>
      <w:numFmt w:val="decimal"/>
      <w:lvlText w:val="(%1)"/>
      <w:lvlJc w:val="left"/>
      <w:pPr>
        <w:tabs>
          <w:tab w:val="num" w:pos="1650"/>
        </w:tabs>
        <w:ind w:left="1650" w:hanging="57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778925DD"/>
    <w:multiLevelType w:val="hybridMultilevel"/>
    <w:tmpl w:val="DEA6432C"/>
    <w:lvl w:ilvl="0" w:tplc="6B8A1BC6">
      <w:start w:val="12"/>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13"/>
  </w:num>
  <w:num w:numId="4">
    <w:abstractNumId w:val="14"/>
  </w:num>
  <w:num w:numId="5">
    <w:abstractNumId w:val="9"/>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7"/>
  </w:num>
  <w:num w:numId="11">
    <w:abstractNumId w:val="2"/>
  </w:num>
  <w:num w:numId="12">
    <w:abstractNumId w:val="5"/>
  </w:num>
  <w:num w:numId="13">
    <w:abstractNumId w:val="12"/>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D8"/>
    <w:rsid w:val="000026DA"/>
    <w:rsid w:val="00003A5A"/>
    <w:rsid w:val="00004689"/>
    <w:rsid w:val="00012618"/>
    <w:rsid w:val="000144A3"/>
    <w:rsid w:val="00020143"/>
    <w:rsid w:val="000228CD"/>
    <w:rsid w:val="00026CD2"/>
    <w:rsid w:val="00026D89"/>
    <w:rsid w:val="00035030"/>
    <w:rsid w:val="000355DD"/>
    <w:rsid w:val="00042190"/>
    <w:rsid w:val="00044F8C"/>
    <w:rsid w:val="0004745C"/>
    <w:rsid w:val="00061369"/>
    <w:rsid w:val="00062FEC"/>
    <w:rsid w:val="000724F0"/>
    <w:rsid w:val="000759D8"/>
    <w:rsid w:val="00075B76"/>
    <w:rsid w:val="00076D23"/>
    <w:rsid w:val="000800FF"/>
    <w:rsid w:val="00087BB5"/>
    <w:rsid w:val="000922F3"/>
    <w:rsid w:val="000A0008"/>
    <w:rsid w:val="000A3CE1"/>
    <w:rsid w:val="000B55CA"/>
    <w:rsid w:val="000C1367"/>
    <w:rsid w:val="000C7419"/>
    <w:rsid w:val="000D0F9E"/>
    <w:rsid w:val="000D490C"/>
    <w:rsid w:val="000E3B1D"/>
    <w:rsid w:val="000E4D1A"/>
    <w:rsid w:val="000E58F2"/>
    <w:rsid w:val="000E69CC"/>
    <w:rsid w:val="000E777E"/>
    <w:rsid w:val="000F1884"/>
    <w:rsid w:val="000F1AF6"/>
    <w:rsid w:val="000F7221"/>
    <w:rsid w:val="000F7440"/>
    <w:rsid w:val="000F7EB4"/>
    <w:rsid w:val="00104303"/>
    <w:rsid w:val="00105BAF"/>
    <w:rsid w:val="0010691F"/>
    <w:rsid w:val="00115804"/>
    <w:rsid w:val="00116B92"/>
    <w:rsid w:val="00120733"/>
    <w:rsid w:val="00123B03"/>
    <w:rsid w:val="00125D67"/>
    <w:rsid w:val="00130C5F"/>
    <w:rsid w:val="00131F79"/>
    <w:rsid w:val="00133A96"/>
    <w:rsid w:val="001370BA"/>
    <w:rsid w:val="00137BA6"/>
    <w:rsid w:val="001431D4"/>
    <w:rsid w:val="001440B3"/>
    <w:rsid w:val="00146709"/>
    <w:rsid w:val="00153626"/>
    <w:rsid w:val="00156AE1"/>
    <w:rsid w:val="001608F4"/>
    <w:rsid w:val="00161E3E"/>
    <w:rsid w:val="001637FE"/>
    <w:rsid w:val="001660C5"/>
    <w:rsid w:val="0016774C"/>
    <w:rsid w:val="001724B4"/>
    <w:rsid w:val="00176117"/>
    <w:rsid w:val="00185C80"/>
    <w:rsid w:val="0018701D"/>
    <w:rsid w:val="001935E1"/>
    <w:rsid w:val="00194AAC"/>
    <w:rsid w:val="001A1DC4"/>
    <w:rsid w:val="001A1E1C"/>
    <w:rsid w:val="001A5615"/>
    <w:rsid w:val="001A65B2"/>
    <w:rsid w:val="001C0E87"/>
    <w:rsid w:val="001C5B68"/>
    <w:rsid w:val="001E64D8"/>
    <w:rsid w:val="001F0753"/>
    <w:rsid w:val="001F3107"/>
    <w:rsid w:val="001F5171"/>
    <w:rsid w:val="001F5B2B"/>
    <w:rsid w:val="00202901"/>
    <w:rsid w:val="0020782E"/>
    <w:rsid w:val="00210398"/>
    <w:rsid w:val="00210BED"/>
    <w:rsid w:val="00210C96"/>
    <w:rsid w:val="002119BB"/>
    <w:rsid w:val="0021254E"/>
    <w:rsid w:val="0021331A"/>
    <w:rsid w:val="0021451B"/>
    <w:rsid w:val="002153F5"/>
    <w:rsid w:val="00216F42"/>
    <w:rsid w:val="00225C33"/>
    <w:rsid w:val="00227323"/>
    <w:rsid w:val="00227857"/>
    <w:rsid w:val="00233870"/>
    <w:rsid w:val="0023679C"/>
    <w:rsid w:val="0024160F"/>
    <w:rsid w:val="00241916"/>
    <w:rsid w:val="00251CD7"/>
    <w:rsid w:val="00253A7D"/>
    <w:rsid w:val="002641FA"/>
    <w:rsid w:val="0026605E"/>
    <w:rsid w:val="00267B53"/>
    <w:rsid w:val="00273EB2"/>
    <w:rsid w:val="002852F7"/>
    <w:rsid w:val="002A101A"/>
    <w:rsid w:val="002A494C"/>
    <w:rsid w:val="002B1F68"/>
    <w:rsid w:val="002E1D5A"/>
    <w:rsid w:val="002E326D"/>
    <w:rsid w:val="002F166D"/>
    <w:rsid w:val="002F258F"/>
    <w:rsid w:val="002F58C1"/>
    <w:rsid w:val="00300FD7"/>
    <w:rsid w:val="00301BC0"/>
    <w:rsid w:val="00304A51"/>
    <w:rsid w:val="003075EE"/>
    <w:rsid w:val="00310163"/>
    <w:rsid w:val="00311D00"/>
    <w:rsid w:val="00312167"/>
    <w:rsid w:val="00321304"/>
    <w:rsid w:val="0032336D"/>
    <w:rsid w:val="00324B04"/>
    <w:rsid w:val="00334430"/>
    <w:rsid w:val="00336A21"/>
    <w:rsid w:val="003409F9"/>
    <w:rsid w:val="003428AB"/>
    <w:rsid w:val="00346D55"/>
    <w:rsid w:val="0035255F"/>
    <w:rsid w:val="0036406B"/>
    <w:rsid w:val="0036548D"/>
    <w:rsid w:val="0038213F"/>
    <w:rsid w:val="003827D4"/>
    <w:rsid w:val="0038583D"/>
    <w:rsid w:val="00385F39"/>
    <w:rsid w:val="00396A1C"/>
    <w:rsid w:val="003A5DD2"/>
    <w:rsid w:val="003B1799"/>
    <w:rsid w:val="003B3329"/>
    <w:rsid w:val="003B33AC"/>
    <w:rsid w:val="003B5F1D"/>
    <w:rsid w:val="003C085C"/>
    <w:rsid w:val="003C2211"/>
    <w:rsid w:val="003C5E19"/>
    <w:rsid w:val="003D1EFE"/>
    <w:rsid w:val="003D2518"/>
    <w:rsid w:val="003D782C"/>
    <w:rsid w:val="003F41F3"/>
    <w:rsid w:val="003F6C08"/>
    <w:rsid w:val="00406BD5"/>
    <w:rsid w:val="00411A52"/>
    <w:rsid w:val="00413280"/>
    <w:rsid w:val="00423317"/>
    <w:rsid w:val="0043119C"/>
    <w:rsid w:val="00443786"/>
    <w:rsid w:val="00445637"/>
    <w:rsid w:val="0044639B"/>
    <w:rsid w:val="00453403"/>
    <w:rsid w:val="0045670B"/>
    <w:rsid w:val="00457226"/>
    <w:rsid w:val="004625B5"/>
    <w:rsid w:val="0046552C"/>
    <w:rsid w:val="004671FC"/>
    <w:rsid w:val="00471E5B"/>
    <w:rsid w:val="00477B6B"/>
    <w:rsid w:val="00480BC7"/>
    <w:rsid w:val="00484340"/>
    <w:rsid w:val="00486390"/>
    <w:rsid w:val="004927FA"/>
    <w:rsid w:val="004A035D"/>
    <w:rsid w:val="004A0A35"/>
    <w:rsid w:val="004A4C7E"/>
    <w:rsid w:val="004A5BDD"/>
    <w:rsid w:val="004C2B05"/>
    <w:rsid w:val="004C31AC"/>
    <w:rsid w:val="004C44DF"/>
    <w:rsid w:val="004D0231"/>
    <w:rsid w:val="004D72DB"/>
    <w:rsid w:val="004F6064"/>
    <w:rsid w:val="00502691"/>
    <w:rsid w:val="0050729D"/>
    <w:rsid w:val="005136DB"/>
    <w:rsid w:val="00517CF8"/>
    <w:rsid w:val="005252D3"/>
    <w:rsid w:val="0052624F"/>
    <w:rsid w:val="00550AFB"/>
    <w:rsid w:val="00552715"/>
    <w:rsid w:val="0055787E"/>
    <w:rsid w:val="00560BA5"/>
    <w:rsid w:val="0056267E"/>
    <w:rsid w:val="00566343"/>
    <w:rsid w:val="005711BB"/>
    <w:rsid w:val="0057132A"/>
    <w:rsid w:val="00581E01"/>
    <w:rsid w:val="00583441"/>
    <w:rsid w:val="00590EE7"/>
    <w:rsid w:val="0059372C"/>
    <w:rsid w:val="005979C0"/>
    <w:rsid w:val="005B161B"/>
    <w:rsid w:val="005B2DCF"/>
    <w:rsid w:val="005C1746"/>
    <w:rsid w:val="005C1BFE"/>
    <w:rsid w:val="005C599C"/>
    <w:rsid w:val="005E2A42"/>
    <w:rsid w:val="005E2CF5"/>
    <w:rsid w:val="005E536A"/>
    <w:rsid w:val="005E5934"/>
    <w:rsid w:val="005F3E92"/>
    <w:rsid w:val="006006E9"/>
    <w:rsid w:val="00600EEC"/>
    <w:rsid w:val="0060100D"/>
    <w:rsid w:val="006020E3"/>
    <w:rsid w:val="006176A3"/>
    <w:rsid w:val="00636753"/>
    <w:rsid w:val="00651378"/>
    <w:rsid w:val="00654E84"/>
    <w:rsid w:val="00663560"/>
    <w:rsid w:val="0066742D"/>
    <w:rsid w:val="006675F9"/>
    <w:rsid w:val="006771D4"/>
    <w:rsid w:val="00684989"/>
    <w:rsid w:val="00684AA3"/>
    <w:rsid w:val="006863C7"/>
    <w:rsid w:val="0069589F"/>
    <w:rsid w:val="006A00E0"/>
    <w:rsid w:val="006A04AA"/>
    <w:rsid w:val="006A2C90"/>
    <w:rsid w:val="006B0488"/>
    <w:rsid w:val="006B6496"/>
    <w:rsid w:val="006C024F"/>
    <w:rsid w:val="006C0E3A"/>
    <w:rsid w:val="006C1D84"/>
    <w:rsid w:val="006E0607"/>
    <w:rsid w:val="006E7270"/>
    <w:rsid w:val="006F019B"/>
    <w:rsid w:val="00700EE6"/>
    <w:rsid w:val="00701469"/>
    <w:rsid w:val="00702E7F"/>
    <w:rsid w:val="00705368"/>
    <w:rsid w:val="0071037F"/>
    <w:rsid w:val="00710F90"/>
    <w:rsid w:val="00713194"/>
    <w:rsid w:val="0071485A"/>
    <w:rsid w:val="00714E50"/>
    <w:rsid w:val="00721E58"/>
    <w:rsid w:val="00722582"/>
    <w:rsid w:val="00723A13"/>
    <w:rsid w:val="00732BCE"/>
    <w:rsid w:val="00734E25"/>
    <w:rsid w:val="00736190"/>
    <w:rsid w:val="00737A94"/>
    <w:rsid w:val="00737D96"/>
    <w:rsid w:val="0074059E"/>
    <w:rsid w:val="00747202"/>
    <w:rsid w:val="0075057B"/>
    <w:rsid w:val="00757606"/>
    <w:rsid w:val="00761281"/>
    <w:rsid w:val="00762DF9"/>
    <w:rsid w:val="00763BB2"/>
    <w:rsid w:val="0076683F"/>
    <w:rsid w:val="00766D5E"/>
    <w:rsid w:val="00767917"/>
    <w:rsid w:val="0078150F"/>
    <w:rsid w:val="00782797"/>
    <w:rsid w:val="00791CBC"/>
    <w:rsid w:val="00792F9A"/>
    <w:rsid w:val="007B04E1"/>
    <w:rsid w:val="007B5714"/>
    <w:rsid w:val="007B784D"/>
    <w:rsid w:val="007C37B5"/>
    <w:rsid w:val="007C5E1B"/>
    <w:rsid w:val="007D455F"/>
    <w:rsid w:val="007D4E8D"/>
    <w:rsid w:val="007D5337"/>
    <w:rsid w:val="007E4FEA"/>
    <w:rsid w:val="007F0784"/>
    <w:rsid w:val="007F1F4D"/>
    <w:rsid w:val="007F20A4"/>
    <w:rsid w:val="007F245B"/>
    <w:rsid w:val="007F638E"/>
    <w:rsid w:val="007F7E0B"/>
    <w:rsid w:val="008055F2"/>
    <w:rsid w:val="008073F7"/>
    <w:rsid w:val="00810F7B"/>
    <w:rsid w:val="008136B9"/>
    <w:rsid w:val="008144BA"/>
    <w:rsid w:val="00817BA2"/>
    <w:rsid w:val="00817DD8"/>
    <w:rsid w:val="00820BF1"/>
    <w:rsid w:val="00851D23"/>
    <w:rsid w:val="00857E14"/>
    <w:rsid w:val="00861B12"/>
    <w:rsid w:val="00862C04"/>
    <w:rsid w:val="008656F8"/>
    <w:rsid w:val="00866110"/>
    <w:rsid w:val="00876C59"/>
    <w:rsid w:val="008810EB"/>
    <w:rsid w:val="00882208"/>
    <w:rsid w:val="008857C1"/>
    <w:rsid w:val="00886071"/>
    <w:rsid w:val="00890F15"/>
    <w:rsid w:val="008962C5"/>
    <w:rsid w:val="008A5E0C"/>
    <w:rsid w:val="008A7DC5"/>
    <w:rsid w:val="008B3FDB"/>
    <w:rsid w:val="008C12BB"/>
    <w:rsid w:val="008D33B2"/>
    <w:rsid w:val="008D4067"/>
    <w:rsid w:val="008D538A"/>
    <w:rsid w:val="008D7878"/>
    <w:rsid w:val="008E22E0"/>
    <w:rsid w:val="008F011E"/>
    <w:rsid w:val="008F10E2"/>
    <w:rsid w:val="008F1780"/>
    <w:rsid w:val="008F1AA4"/>
    <w:rsid w:val="008F2A63"/>
    <w:rsid w:val="008F6B23"/>
    <w:rsid w:val="00900013"/>
    <w:rsid w:val="00906922"/>
    <w:rsid w:val="00907FD7"/>
    <w:rsid w:val="009117BB"/>
    <w:rsid w:val="00911DC1"/>
    <w:rsid w:val="00911F14"/>
    <w:rsid w:val="00917A85"/>
    <w:rsid w:val="00927877"/>
    <w:rsid w:val="009319F4"/>
    <w:rsid w:val="00932FFE"/>
    <w:rsid w:val="00935700"/>
    <w:rsid w:val="009417A9"/>
    <w:rsid w:val="009423D1"/>
    <w:rsid w:val="00947B34"/>
    <w:rsid w:val="00951670"/>
    <w:rsid w:val="00951CCC"/>
    <w:rsid w:val="00952233"/>
    <w:rsid w:val="00954A33"/>
    <w:rsid w:val="00956921"/>
    <w:rsid w:val="00957A2E"/>
    <w:rsid w:val="00961AEB"/>
    <w:rsid w:val="009623A5"/>
    <w:rsid w:val="009651D0"/>
    <w:rsid w:val="00974CDA"/>
    <w:rsid w:val="00976BD4"/>
    <w:rsid w:val="00981D89"/>
    <w:rsid w:val="00982675"/>
    <w:rsid w:val="009906EE"/>
    <w:rsid w:val="00993339"/>
    <w:rsid w:val="009A4B7F"/>
    <w:rsid w:val="009A4E4E"/>
    <w:rsid w:val="009B1C22"/>
    <w:rsid w:val="009B4129"/>
    <w:rsid w:val="009D3683"/>
    <w:rsid w:val="009D6AFD"/>
    <w:rsid w:val="009F15F7"/>
    <w:rsid w:val="009F1FDF"/>
    <w:rsid w:val="009F59EF"/>
    <w:rsid w:val="009F6133"/>
    <w:rsid w:val="00A04EFD"/>
    <w:rsid w:val="00A145EC"/>
    <w:rsid w:val="00A15EC7"/>
    <w:rsid w:val="00A24FC7"/>
    <w:rsid w:val="00A25700"/>
    <w:rsid w:val="00A36E72"/>
    <w:rsid w:val="00A40D46"/>
    <w:rsid w:val="00A41B1F"/>
    <w:rsid w:val="00A41BC5"/>
    <w:rsid w:val="00A44B6C"/>
    <w:rsid w:val="00A44E39"/>
    <w:rsid w:val="00A46AAD"/>
    <w:rsid w:val="00A54C39"/>
    <w:rsid w:val="00A56373"/>
    <w:rsid w:val="00A6199C"/>
    <w:rsid w:val="00A65273"/>
    <w:rsid w:val="00A716AF"/>
    <w:rsid w:val="00A72BDB"/>
    <w:rsid w:val="00A75A3A"/>
    <w:rsid w:val="00A80C62"/>
    <w:rsid w:val="00A83F14"/>
    <w:rsid w:val="00A862DC"/>
    <w:rsid w:val="00A90631"/>
    <w:rsid w:val="00A9201F"/>
    <w:rsid w:val="00A92993"/>
    <w:rsid w:val="00A92BFF"/>
    <w:rsid w:val="00AA031E"/>
    <w:rsid w:val="00AA704A"/>
    <w:rsid w:val="00AB2828"/>
    <w:rsid w:val="00AC18F3"/>
    <w:rsid w:val="00AC2F0B"/>
    <w:rsid w:val="00AC7F18"/>
    <w:rsid w:val="00AD3B37"/>
    <w:rsid w:val="00AF094E"/>
    <w:rsid w:val="00AF175C"/>
    <w:rsid w:val="00AF6AD5"/>
    <w:rsid w:val="00B00BA0"/>
    <w:rsid w:val="00B063A2"/>
    <w:rsid w:val="00B06CD6"/>
    <w:rsid w:val="00B23561"/>
    <w:rsid w:val="00B277A8"/>
    <w:rsid w:val="00B37463"/>
    <w:rsid w:val="00B37A05"/>
    <w:rsid w:val="00B43C64"/>
    <w:rsid w:val="00B45E4E"/>
    <w:rsid w:val="00B55C4B"/>
    <w:rsid w:val="00B635D8"/>
    <w:rsid w:val="00B66D93"/>
    <w:rsid w:val="00B85DD2"/>
    <w:rsid w:val="00B91492"/>
    <w:rsid w:val="00B93CCD"/>
    <w:rsid w:val="00BB05BD"/>
    <w:rsid w:val="00BC04BE"/>
    <w:rsid w:val="00BC49D0"/>
    <w:rsid w:val="00BD0AAF"/>
    <w:rsid w:val="00BD23D0"/>
    <w:rsid w:val="00BD79FD"/>
    <w:rsid w:val="00BF2607"/>
    <w:rsid w:val="00BF3949"/>
    <w:rsid w:val="00BF4404"/>
    <w:rsid w:val="00BF5D02"/>
    <w:rsid w:val="00C012F7"/>
    <w:rsid w:val="00C036B6"/>
    <w:rsid w:val="00C039CF"/>
    <w:rsid w:val="00C04B6C"/>
    <w:rsid w:val="00C14CDE"/>
    <w:rsid w:val="00C300C7"/>
    <w:rsid w:val="00C339E7"/>
    <w:rsid w:val="00C36DC5"/>
    <w:rsid w:val="00C5232F"/>
    <w:rsid w:val="00C62547"/>
    <w:rsid w:val="00C7063F"/>
    <w:rsid w:val="00C73E87"/>
    <w:rsid w:val="00C743F5"/>
    <w:rsid w:val="00C749E1"/>
    <w:rsid w:val="00C758A5"/>
    <w:rsid w:val="00C7757B"/>
    <w:rsid w:val="00C8063A"/>
    <w:rsid w:val="00C90F8C"/>
    <w:rsid w:val="00CA3EE9"/>
    <w:rsid w:val="00CA40EA"/>
    <w:rsid w:val="00CA54AB"/>
    <w:rsid w:val="00CB49E6"/>
    <w:rsid w:val="00CC02BD"/>
    <w:rsid w:val="00CC19B6"/>
    <w:rsid w:val="00CC2FDF"/>
    <w:rsid w:val="00CC437C"/>
    <w:rsid w:val="00CC5AE4"/>
    <w:rsid w:val="00CD73B3"/>
    <w:rsid w:val="00CE12D4"/>
    <w:rsid w:val="00CE481E"/>
    <w:rsid w:val="00CE5FE4"/>
    <w:rsid w:val="00CE68FD"/>
    <w:rsid w:val="00CE7480"/>
    <w:rsid w:val="00CF13D6"/>
    <w:rsid w:val="00CF53DD"/>
    <w:rsid w:val="00D0160F"/>
    <w:rsid w:val="00D02ABA"/>
    <w:rsid w:val="00D07E30"/>
    <w:rsid w:val="00D2548F"/>
    <w:rsid w:val="00D349C1"/>
    <w:rsid w:val="00D41F21"/>
    <w:rsid w:val="00D6560B"/>
    <w:rsid w:val="00D67B6A"/>
    <w:rsid w:val="00D73D87"/>
    <w:rsid w:val="00D82809"/>
    <w:rsid w:val="00D864F8"/>
    <w:rsid w:val="00D8776D"/>
    <w:rsid w:val="00D87F52"/>
    <w:rsid w:val="00D91E8E"/>
    <w:rsid w:val="00D93D5F"/>
    <w:rsid w:val="00D94C15"/>
    <w:rsid w:val="00DA2772"/>
    <w:rsid w:val="00DA4886"/>
    <w:rsid w:val="00DA6368"/>
    <w:rsid w:val="00DA708B"/>
    <w:rsid w:val="00DB4EE6"/>
    <w:rsid w:val="00DC0B99"/>
    <w:rsid w:val="00DD13AD"/>
    <w:rsid w:val="00DD2AA0"/>
    <w:rsid w:val="00DD650B"/>
    <w:rsid w:val="00DE6BB8"/>
    <w:rsid w:val="00DE6FA3"/>
    <w:rsid w:val="00DF01A4"/>
    <w:rsid w:val="00DF74DE"/>
    <w:rsid w:val="00E01232"/>
    <w:rsid w:val="00E02CD7"/>
    <w:rsid w:val="00E11BE4"/>
    <w:rsid w:val="00E22D70"/>
    <w:rsid w:val="00E2600A"/>
    <w:rsid w:val="00E3391F"/>
    <w:rsid w:val="00E37071"/>
    <w:rsid w:val="00E4278D"/>
    <w:rsid w:val="00E44C47"/>
    <w:rsid w:val="00E44DBE"/>
    <w:rsid w:val="00E5569A"/>
    <w:rsid w:val="00E5599C"/>
    <w:rsid w:val="00E60446"/>
    <w:rsid w:val="00E67869"/>
    <w:rsid w:val="00E67CF3"/>
    <w:rsid w:val="00E744B8"/>
    <w:rsid w:val="00E75371"/>
    <w:rsid w:val="00E82896"/>
    <w:rsid w:val="00E92EDD"/>
    <w:rsid w:val="00E97AA4"/>
    <w:rsid w:val="00E97FAE"/>
    <w:rsid w:val="00EA30EA"/>
    <w:rsid w:val="00EA61C1"/>
    <w:rsid w:val="00EA7197"/>
    <w:rsid w:val="00EB1B07"/>
    <w:rsid w:val="00EB4527"/>
    <w:rsid w:val="00EC1B68"/>
    <w:rsid w:val="00EC3410"/>
    <w:rsid w:val="00ED4E83"/>
    <w:rsid w:val="00ED52F0"/>
    <w:rsid w:val="00EE1BDF"/>
    <w:rsid w:val="00EE25A5"/>
    <w:rsid w:val="00EE676F"/>
    <w:rsid w:val="00EF631B"/>
    <w:rsid w:val="00EF6CF2"/>
    <w:rsid w:val="00F037AA"/>
    <w:rsid w:val="00F04089"/>
    <w:rsid w:val="00F054D2"/>
    <w:rsid w:val="00F06605"/>
    <w:rsid w:val="00F06F92"/>
    <w:rsid w:val="00F11954"/>
    <w:rsid w:val="00F145B8"/>
    <w:rsid w:val="00F21DDD"/>
    <w:rsid w:val="00F25600"/>
    <w:rsid w:val="00F26364"/>
    <w:rsid w:val="00F33C49"/>
    <w:rsid w:val="00F476D6"/>
    <w:rsid w:val="00F5169F"/>
    <w:rsid w:val="00F52CA3"/>
    <w:rsid w:val="00F55482"/>
    <w:rsid w:val="00F573DD"/>
    <w:rsid w:val="00F620B1"/>
    <w:rsid w:val="00F65EF7"/>
    <w:rsid w:val="00F66709"/>
    <w:rsid w:val="00F6682F"/>
    <w:rsid w:val="00F70DA7"/>
    <w:rsid w:val="00F807CB"/>
    <w:rsid w:val="00F845AE"/>
    <w:rsid w:val="00F87311"/>
    <w:rsid w:val="00F9015E"/>
    <w:rsid w:val="00F92175"/>
    <w:rsid w:val="00FA3BA7"/>
    <w:rsid w:val="00FB694C"/>
    <w:rsid w:val="00FD5DC3"/>
    <w:rsid w:val="00FE0B0F"/>
    <w:rsid w:val="00FE2412"/>
    <w:rsid w:val="00FE4642"/>
    <w:rsid w:val="00FE5D76"/>
    <w:rsid w:val="00FE6829"/>
    <w:rsid w:val="00FF0891"/>
    <w:rsid w:val="00FF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49E6"/>
    <w:pPr>
      <w:jc w:val="center"/>
    </w:pPr>
    <w:rPr>
      <w:b/>
      <w:bCs/>
      <w:sz w:val="28"/>
    </w:rPr>
  </w:style>
  <w:style w:type="character" w:customStyle="1" w:styleId="TitleChar">
    <w:name w:val="Title Char"/>
    <w:basedOn w:val="DefaultParagraphFont"/>
    <w:link w:val="Title"/>
    <w:uiPriority w:val="10"/>
    <w:rsid w:val="0071018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CB49E6"/>
    <w:pPr>
      <w:ind w:left="1080"/>
    </w:pPr>
    <w:rPr>
      <w:b/>
      <w:bCs/>
    </w:rPr>
  </w:style>
  <w:style w:type="character" w:customStyle="1" w:styleId="BodyTextIndentChar">
    <w:name w:val="Body Text Indent Char"/>
    <w:basedOn w:val="DefaultParagraphFont"/>
    <w:link w:val="BodyTextIndent"/>
    <w:uiPriority w:val="99"/>
    <w:semiHidden/>
    <w:rsid w:val="00710186"/>
    <w:rPr>
      <w:sz w:val="24"/>
      <w:szCs w:val="24"/>
    </w:rPr>
  </w:style>
  <w:style w:type="paragraph" w:styleId="BodyTextIndent2">
    <w:name w:val="Body Text Indent 2"/>
    <w:basedOn w:val="Normal"/>
    <w:link w:val="BodyTextIndent2Char"/>
    <w:uiPriority w:val="99"/>
    <w:rsid w:val="00CB49E6"/>
    <w:pPr>
      <w:ind w:left="1080"/>
    </w:pPr>
  </w:style>
  <w:style w:type="character" w:customStyle="1" w:styleId="BodyTextIndent2Char">
    <w:name w:val="Body Text Indent 2 Char"/>
    <w:basedOn w:val="DefaultParagraphFont"/>
    <w:link w:val="BodyTextIndent2"/>
    <w:uiPriority w:val="99"/>
    <w:rsid w:val="00710186"/>
    <w:rPr>
      <w:sz w:val="24"/>
      <w:szCs w:val="24"/>
    </w:rPr>
  </w:style>
  <w:style w:type="paragraph" w:styleId="Header">
    <w:name w:val="header"/>
    <w:basedOn w:val="Normal"/>
    <w:link w:val="HeaderChar"/>
    <w:uiPriority w:val="99"/>
    <w:rsid w:val="00CB49E6"/>
    <w:pPr>
      <w:tabs>
        <w:tab w:val="center" w:pos="4320"/>
        <w:tab w:val="right" w:pos="8640"/>
      </w:tabs>
    </w:pPr>
  </w:style>
  <w:style w:type="character" w:customStyle="1" w:styleId="HeaderChar">
    <w:name w:val="Header Char"/>
    <w:basedOn w:val="DefaultParagraphFont"/>
    <w:link w:val="Header"/>
    <w:uiPriority w:val="99"/>
    <w:locked/>
    <w:rsid w:val="00E744B8"/>
    <w:rPr>
      <w:rFonts w:cs="Times New Roman"/>
      <w:sz w:val="24"/>
      <w:szCs w:val="24"/>
    </w:rPr>
  </w:style>
  <w:style w:type="character" w:styleId="PageNumber">
    <w:name w:val="page number"/>
    <w:basedOn w:val="DefaultParagraphFont"/>
    <w:uiPriority w:val="99"/>
    <w:rsid w:val="00CB49E6"/>
    <w:rPr>
      <w:rFonts w:cs="Times New Roman"/>
    </w:rPr>
  </w:style>
  <w:style w:type="paragraph" w:styleId="Subtitle">
    <w:name w:val="Subtitle"/>
    <w:basedOn w:val="Normal"/>
    <w:link w:val="SubtitleChar"/>
    <w:uiPriority w:val="99"/>
    <w:qFormat/>
    <w:rsid w:val="00CB49E6"/>
    <w:pPr>
      <w:numPr>
        <w:numId w:val="1"/>
      </w:numPr>
    </w:pPr>
    <w:rPr>
      <w:b/>
      <w:bCs/>
      <w:u w:val="single"/>
    </w:rPr>
  </w:style>
  <w:style w:type="character" w:customStyle="1" w:styleId="SubtitleChar">
    <w:name w:val="Subtitle Char"/>
    <w:basedOn w:val="DefaultParagraphFont"/>
    <w:link w:val="Subtitle"/>
    <w:uiPriority w:val="11"/>
    <w:rsid w:val="00710186"/>
    <w:rPr>
      <w:rFonts w:ascii="Cambria" w:eastAsia="Times New Roman" w:hAnsi="Cambria" w:cs="Times New Roman"/>
      <w:sz w:val="24"/>
      <w:szCs w:val="24"/>
    </w:rPr>
  </w:style>
  <w:style w:type="paragraph" w:styleId="EndnoteText">
    <w:name w:val="endnote text"/>
    <w:basedOn w:val="Normal"/>
    <w:link w:val="EndnoteTextChar"/>
    <w:uiPriority w:val="99"/>
    <w:semiHidden/>
    <w:rsid w:val="00CB49E6"/>
    <w:rPr>
      <w:sz w:val="20"/>
      <w:szCs w:val="20"/>
    </w:rPr>
  </w:style>
  <w:style w:type="character" w:customStyle="1" w:styleId="EndnoteTextChar">
    <w:name w:val="Endnote Text Char"/>
    <w:basedOn w:val="DefaultParagraphFont"/>
    <w:link w:val="EndnoteText"/>
    <w:uiPriority w:val="99"/>
    <w:semiHidden/>
    <w:rsid w:val="00710186"/>
    <w:rPr>
      <w:sz w:val="20"/>
      <w:szCs w:val="20"/>
    </w:rPr>
  </w:style>
  <w:style w:type="character" w:styleId="EndnoteReference">
    <w:name w:val="endnote reference"/>
    <w:basedOn w:val="DefaultParagraphFont"/>
    <w:uiPriority w:val="99"/>
    <w:semiHidden/>
    <w:rsid w:val="00CB49E6"/>
    <w:rPr>
      <w:rFonts w:cs="Times New Roman"/>
      <w:vertAlign w:val="superscript"/>
    </w:rPr>
  </w:style>
  <w:style w:type="paragraph" w:styleId="Footer">
    <w:name w:val="footer"/>
    <w:basedOn w:val="Normal"/>
    <w:link w:val="FooterChar"/>
    <w:uiPriority w:val="99"/>
    <w:rsid w:val="000759D8"/>
    <w:pPr>
      <w:tabs>
        <w:tab w:val="center" w:pos="4320"/>
        <w:tab w:val="right" w:pos="8640"/>
      </w:tabs>
    </w:pPr>
  </w:style>
  <w:style w:type="character" w:customStyle="1" w:styleId="FooterChar">
    <w:name w:val="Footer Char"/>
    <w:basedOn w:val="DefaultParagraphFont"/>
    <w:link w:val="Footer"/>
    <w:uiPriority w:val="99"/>
    <w:locked/>
    <w:rsid w:val="00581E01"/>
    <w:rPr>
      <w:rFonts w:cs="Times New Roman"/>
      <w:sz w:val="24"/>
      <w:szCs w:val="24"/>
    </w:rPr>
  </w:style>
  <w:style w:type="paragraph" w:customStyle="1" w:styleId="cm12">
    <w:name w:val="cm12"/>
    <w:basedOn w:val="Normal"/>
    <w:uiPriority w:val="99"/>
    <w:rsid w:val="00FE2412"/>
    <w:pPr>
      <w:autoSpaceDE w:val="0"/>
      <w:autoSpaceDN w:val="0"/>
      <w:spacing w:after="60"/>
    </w:pPr>
    <w:rPr>
      <w:rFonts w:ascii="BKIMLH+Arial" w:hAnsi="BKIMLH+Arial"/>
    </w:rPr>
  </w:style>
  <w:style w:type="paragraph" w:customStyle="1" w:styleId="cm13">
    <w:name w:val="cm13"/>
    <w:basedOn w:val="Normal"/>
    <w:uiPriority w:val="99"/>
    <w:rsid w:val="00FE2412"/>
    <w:pPr>
      <w:autoSpaceDE w:val="0"/>
      <w:autoSpaceDN w:val="0"/>
      <w:spacing w:after="270"/>
    </w:pPr>
    <w:rPr>
      <w:rFonts w:ascii="BKIMLH+Arial" w:hAnsi="BKIMLH+Arial"/>
    </w:rPr>
  </w:style>
  <w:style w:type="character" w:styleId="CommentReference">
    <w:name w:val="annotation reference"/>
    <w:basedOn w:val="DefaultParagraphFont"/>
    <w:uiPriority w:val="99"/>
    <w:semiHidden/>
    <w:rsid w:val="00480BC7"/>
    <w:rPr>
      <w:rFonts w:cs="Times New Roman"/>
      <w:sz w:val="16"/>
      <w:szCs w:val="16"/>
    </w:rPr>
  </w:style>
  <w:style w:type="paragraph" w:styleId="CommentText">
    <w:name w:val="annotation text"/>
    <w:basedOn w:val="Normal"/>
    <w:link w:val="CommentTextChar"/>
    <w:uiPriority w:val="99"/>
    <w:semiHidden/>
    <w:rsid w:val="00480BC7"/>
    <w:rPr>
      <w:sz w:val="20"/>
      <w:szCs w:val="20"/>
    </w:rPr>
  </w:style>
  <w:style w:type="character" w:customStyle="1" w:styleId="CommentTextChar">
    <w:name w:val="Comment Text Char"/>
    <w:basedOn w:val="DefaultParagraphFont"/>
    <w:link w:val="CommentText"/>
    <w:uiPriority w:val="99"/>
    <w:semiHidden/>
    <w:rsid w:val="00710186"/>
    <w:rPr>
      <w:sz w:val="20"/>
      <w:szCs w:val="20"/>
    </w:rPr>
  </w:style>
  <w:style w:type="paragraph" w:styleId="CommentSubject">
    <w:name w:val="annotation subject"/>
    <w:basedOn w:val="CommentText"/>
    <w:next w:val="CommentText"/>
    <w:link w:val="CommentSubjectChar"/>
    <w:uiPriority w:val="99"/>
    <w:semiHidden/>
    <w:rsid w:val="00480BC7"/>
    <w:rPr>
      <w:b/>
      <w:bCs/>
    </w:rPr>
  </w:style>
  <w:style w:type="character" w:customStyle="1" w:styleId="CommentSubjectChar">
    <w:name w:val="Comment Subject Char"/>
    <w:basedOn w:val="CommentTextChar"/>
    <w:link w:val="CommentSubject"/>
    <w:uiPriority w:val="99"/>
    <w:semiHidden/>
    <w:rsid w:val="00710186"/>
    <w:rPr>
      <w:b/>
      <w:bCs/>
      <w:sz w:val="20"/>
      <w:szCs w:val="20"/>
    </w:rPr>
  </w:style>
  <w:style w:type="paragraph" w:styleId="BalloonText">
    <w:name w:val="Balloon Text"/>
    <w:basedOn w:val="Normal"/>
    <w:link w:val="BalloonTextChar"/>
    <w:uiPriority w:val="99"/>
    <w:semiHidden/>
    <w:rsid w:val="00480BC7"/>
    <w:rPr>
      <w:rFonts w:ascii="Tahoma" w:hAnsi="Tahoma" w:cs="Tahoma"/>
      <w:sz w:val="16"/>
      <w:szCs w:val="16"/>
    </w:rPr>
  </w:style>
  <w:style w:type="character" w:customStyle="1" w:styleId="BalloonTextChar">
    <w:name w:val="Balloon Text Char"/>
    <w:basedOn w:val="DefaultParagraphFont"/>
    <w:link w:val="BalloonText"/>
    <w:uiPriority w:val="99"/>
    <w:semiHidden/>
    <w:rsid w:val="00710186"/>
    <w:rPr>
      <w:sz w:val="0"/>
      <w:szCs w:val="0"/>
    </w:rPr>
  </w:style>
  <w:style w:type="paragraph" w:styleId="ListParagraph">
    <w:name w:val="List Paragraph"/>
    <w:basedOn w:val="Normal"/>
    <w:uiPriority w:val="34"/>
    <w:qFormat/>
    <w:rsid w:val="00E744B8"/>
    <w:pPr>
      <w:ind w:left="720"/>
    </w:pPr>
  </w:style>
  <w:style w:type="paragraph" w:customStyle="1" w:styleId="default">
    <w:name w:val="default"/>
    <w:basedOn w:val="Normal"/>
    <w:uiPriority w:val="99"/>
    <w:rsid w:val="00E744B8"/>
    <w:pPr>
      <w:autoSpaceDE w:val="0"/>
      <w:autoSpaceDN w:val="0"/>
    </w:pPr>
    <w:rPr>
      <w:rFonts w:ascii="BKIMLH+Arial" w:hAnsi="BKIMLH+Arial"/>
      <w:color w:val="000000"/>
    </w:rPr>
  </w:style>
  <w:style w:type="character" w:styleId="Hyperlink">
    <w:name w:val="Hyperlink"/>
    <w:basedOn w:val="DefaultParagraphFont"/>
    <w:uiPriority w:val="99"/>
    <w:semiHidden/>
    <w:rsid w:val="00F55482"/>
    <w:rPr>
      <w:rFonts w:cs="Times New Roman"/>
      <w:color w:val="0000FF"/>
      <w:u w:val="single"/>
    </w:rPr>
  </w:style>
  <w:style w:type="character" w:styleId="FollowedHyperlink">
    <w:name w:val="FollowedHyperlink"/>
    <w:basedOn w:val="DefaultParagraphFont"/>
    <w:uiPriority w:val="99"/>
    <w:semiHidden/>
    <w:rsid w:val="00F55482"/>
    <w:rPr>
      <w:rFonts w:cs="Times New Roman"/>
      <w:color w:val="800080"/>
      <w:u w:val="single"/>
    </w:rPr>
  </w:style>
  <w:style w:type="paragraph" w:styleId="PlainText">
    <w:name w:val="Plain Text"/>
    <w:basedOn w:val="Normal"/>
    <w:link w:val="PlainTextChar"/>
    <w:uiPriority w:val="99"/>
    <w:semiHidden/>
    <w:rsid w:val="00F66709"/>
  </w:style>
  <w:style w:type="character" w:customStyle="1" w:styleId="PlainTextChar">
    <w:name w:val="Plain Text Char"/>
    <w:basedOn w:val="DefaultParagraphFont"/>
    <w:link w:val="PlainText"/>
    <w:uiPriority w:val="99"/>
    <w:semiHidden/>
    <w:locked/>
    <w:rsid w:val="00F66709"/>
    <w:rPr>
      <w:rFonts w:eastAsia="Times New Roman" w:cs="Times New Roman"/>
      <w:sz w:val="24"/>
      <w:szCs w:val="24"/>
    </w:rPr>
  </w:style>
  <w:style w:type="paragraph" w:styleId="Revision">
    <w:name w:val="Revision"/>
    <w:hidden/>
    <w:uiPriority w:val="99"/>
    <w:semiHidden/>
    <w:rsid w:val="00225C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49E6"/>
    <w:pPr>
      <w:jc w:val="center"/>
    </w:pPr>
    <w:rPr>
      <w:b/>
      <w:bCs/>
      <w:sz w:val="28"/>
    </w:rPr>
  </w:style>
  <w:style w:type="character" w:customStyle="1" w:styleId="TitleChar">
    <w:name w:val="Title Char"/>
    <w:basedOn w:val="DefaultParagraphFont"/>
    <w:link w:val="Title"/>
    <w:uiPriority w:val="10"/>
    <w:rsid w:val="0071018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CB49E6"/>
    <w:pPr>
      <w:ind w:left="1080"/>
    </w:pPr>
    <w:rPr>
      <w:b/>
      <w:bCs/>
    </w:rPr>
  </w:style>
  <w:style w:type="character" w:customStyle="1" w:styleId="BodyTextIndentChar">
    <w:name w:val="Body Text Indent Char"/>
    <w:basedOn w:val="DefaultParagraphFont"/>
    <w:link w:val="BodyTextIndent"/>
    <w:uiPriority w:val="99"/>
    <w:semiHidden/>
    <w:rsid w:val="00710186"/>
    <w:rPr>
      <w:sz w:val="24"/>
      <w:szCs w:val="24"/>
    </w:rPr>
  </w:style>
  <w:style w:type="paragraph" w:styleId="BodyTextIndent2">
    <w:name w:val="Body Text Indent 2"/>
    <w:basedOn w:val="Normal"/>
    <w:link w:val="BodyTextIndent2Char"/>
    <w:uiPriority w:val="99"/>
    <w:rsid w:val="00CB49E6"/>
    <w:pPr>
      <w:ind w:left="1080"/>
    </w:pPr>
  </w:style>
  <w:style w:type="character" w:customStyle="1" w:styleId="BodyTextIndent2Char">
    <w:name w:val="Body Text Indent 2 Char"/>
    <w:basedOn w:val="DefaultParagraphFont"/>
    <w:link w:val="BodyTextIndent2"/>
    <w:uiPriority w:val="99"/>
    <w:rsid w:val="00710186"/>
    <w:rPr>
      <w:sz w:val="24"/>
      <w:szCs w:val="24"/>
    </w:rPr>
  </w:style>
  <w:style w:type="paragraph" w:styleId="Header">
    <w:name w:val="header"/>
    <w:basedOn w:val="Normal"/>
    <w:link w:val="HeaderChar"/>
    <w:uiPriority w:val="99"/>
    <w:rsid w:val="00CB49E6"/>
    <w:pPr>
      <w:tabs>
        <w:tab w:val="center" w:pos="4320"/>
        <w:tab w:val="right" w:pos="8640"/>
      </w:tabs>
    </w:pPr>
  </w:style>
  <w:style w:type="character" w:customStyle="1" w:styleId="HeaderChar">
    <w:name w:val="Header Char"/>
    <w:basedOn w:val="DefaultParagraphFont"/>
    <w:link w:val="Header"/>
    <w:uiPriority w:val="99"/>
    <w:locked/>
    <w:rsid w:val="00E744B8"/>
    <w:rPr>
      <w:rFonts w:cs="Times New Roman"/>
      <w:sz w:val="24"/>
      <w:szCs w:val="24"/>
    </w:rPr>
  </w:style>
  <w:style w:type="character" w:styleId="PageNumber">
    <w:name w:val="page number"/>
    <w:basedOn w:val="DefaultParagraphFont"/>
    <w:uiPriority w:val="99"/>
    <w:rsid w:val="00CB49E6"/>
    <w:rPr>
      <w:rFonts w:cs="Times New Roman"/>
    </w:rPr>
  </w:style>
  <w:style w:type="paragraph" w:styleId="Subtitle">
    <w:name w:val="Subtitle"/>
    <w:basedOn w:val="Normal"/>
    <w:link w:val="SubtitleChar"/>
    <w:uiPriority w:val="99"/>
    <w:qFormat/>
    <w:rsid w:val="00CB49E6"/>
    <w:pPr>
      <w:numPr>
        <w:numId w:val="1"/>
      </w:numPr>
    </w:pPr>
    <w:rPr>
      <w:b/>
      <w:bCs/>
      <w:u w:val="single"/>
    </w:rPr>
  </w:style>
  <w:style w:type="character" w:customStyle="1" w:styleId="SubtitleChar">
    <w:name w:val="Subtitle Char"/>
    <w:basedOn w:val="DefaultParagraphFont"/>
    <w:link w:val="Subtitle"/>
    <w:uiPriority w:val="11"/>
    <w:rsid w:val="00710186"/>
    <w:rPr>
      <w:rFonts w:ascii="Cambria" w:eastAsia="Times New Roman" w:hAnsi="Cambria" w:cs="Times New Roman"/>
      <w:sz w:val="24"/>
      <w:szCs w:val="24"/>
    </w:rPr>
  </w:style>
  <w:style w:type="paragraph" w:styleId="EndnoteText">
    <w:name w:val="endnote text"/>
    <w:basedOn w:val="Normal"/>
    <w:link w:val="EndnoteTextChar"/>
    <w:uiPriority w:val="99"/>
    <w:semiHidden/>
    <w:rsid w:val="00CB49E6"/>
    <w:rPr>
      <w:sz w:val="20"/>
      <w:szCs w:val="20"/>
    </w:rPr>
  </w:style>
  <w:style w:type="character" w:customStyle="1" w:styleId="EndnoteTextChar">
    <w:name w:val="Endnote Text Char"/>
    <w:basedOn w:val="DefaultParagraphFont"/>
    <w:link w:val="EndnoteText"/>
    <w:uiPriority w:val="99"/>
    <w:semiHidden/>
    <w:rsid w:val="00710186"/>
    <w:rPr>
      <w:sz w:val="20"/>
      <w:szCs w:val="20"/>
    </w:rPr>
  </w:style>
  <w:style w:type="character" w:styleId="EndnoteReference">
    <w:name w:val="endnote reference"/>
    <w:basedOn w:val="DefaultParagraphFont"/>
    <w:uiPriority w:val="99"/>
    <w:semiHidden/>
    <w:rsid w:val="00CB49E6"/>
    <w:rPr>
      <w:rFonts w:cs="Times New Roman"/>
      <w:vertAlign w:val="superscript"/>
    </w:rPr>
  </w:style>
  <w:style w:type="paragraph" w:styleId="Footer">
    <w:name w:val="footer"/>
    <w:basedOn w:val="Normal"/>
    <w:link w:val="FooterChar"/>
    <w:uiPriority w:val="99"/>
    <w:rsid w:val="000759D8"/>
    <w:pPr>
      <w:tabs>
        <w:tab w:val="center" w:pos="4320"/>
        <w:tab w:val="right" w:pos="8640"/>
      </w:tabs>
    </w:pPr>
  </w:style>
  <w:style w:type="character" w:customStyle="1" w:styleId="FooterChar">
    <w:name w:val="Footer Char"/>
    <w:basedOn w:val="DefaultParagraphFont"/>
    <w:link w:val="Footer"/>
    <w:uiPriority w:val="99"/>
    <w:locked/>
    <w:rsid w:val="00581E01"/>
    <w:rPr>
      <w:rFonts w:cs="Times New Roman"/>
      <w:sz w:val="24"/>
      <w:szCs w:val="24"/>
    </w:rPr>
  </w:style>
  <w:style w:type="paragraph" w:customStyle="1" w:styleId="cm12">
    <w:name w:val="cm12"/>
    <w:basedOn w:val="Normal"/>
    <w:uiPriority w:val="99"/>
    <w:rsid w:val="00FE2412"/>
    <w:pPr>
      <w:autoSpaceDE w:val="0"/>
      <w:autoSpaceDN w:val="0"/>
      <w:spacing w:after="60"/>
    </w:pPr>
    <w:rPr>
      <w:rFonts w:ascii="BKIMLH+Arial" w:hAnsi="BKIMLH+Arial"/>
    </w:rPr>
  </w:style>
  <w:style w:type="paragraph" w:customStyle="1" w:styleId="cm13">
    <w:name w:val="cm13"/>
    <w:basedOn w:val="Normal"/>
    <w:uiPriority w:val="99"/>
    <w:rsid w:val="00FE2412"/>
    <w:pPr>
      <w:autoSpaceDE w:val="0"/>
      <w:autoSpaceDN w:val="0"/>
      <w:spacing w:after="270"/>
    </w:pPr>
    <w:rPr>
      <w:rFonts w:ascii="BKIMLH+Arial" w:hAnsi="BKIMLH+Arial"/>
    </w:rPr>
  </w:style>
  <w:style w:type="character" w:styleId="CommentReference">
    <w:name w:val="annotation reference"/>
    <w:basedOn w:val="DefaultParagraphFont"/>
    <w:uiPriority w:val="99"/>
    <w:semiHidden/>
    <w:rsid w:val="00480BC7"/>
    <w:rPr>
      <w:rFonts w:cs="Times New Roman"/>
      <w:sz w:val="16"/>
      <w:szCs w:val="16"/>
    </w:rPr>
  </w:style>
  <w:style w:type="paragraph" w:styleId="CommentText">
    <w:name w:val="annotation text"/>
    <w:basedOn w:val="Normal"/>
    <w:link w:val="CommentTextChar"/>
    <w:uiPriority w:val="99"/>
    <w:semiHidden/>
    <w:rsid w:val="00480BC7"/>
    <w:rPr>
      <w:sz w:val="20"/>
      <w:szCs w:val="20"/>
    </w:rPr>
  </w:style>
  <w:style w:type="character" w:customStyle="1" w:styleId="CommentTextChar">
    <w:name w:val="Comment Text Char"/>
    <w:basedOn w:val="DefaultParagraphFont"/>
    <w:link w:val="CommentText"/>
    <w:uiPriority w:val="99"/>
    <w:semiHidden/>
    <w:rsid w:val="00710186"/>
    <w:rPr>
      <w:sz w:val="20"/>
      <w:szCs w:val="20"/>
    </w:rPr>
  </w:style>
  <w:style w:type="paragraph" w:styleId="CommentSubject">
    <w:name w:val="annotation subject"/>
    <w:basedOn w:val="CommentText"/>
    <w:next w:val="CommentText"/>
    <w:link w:val="CommentSubjectChar"/>
    <w:uiPriority w:val="99"/>
    <w:semiHidden/>
    <w:rsid w:val="00480BC7"/>
    <w:rPr>
      <w:b/>
      <w:bCs/>
    </w:rPr>
  </w:style>
  <w:style w:type="character" w:customStyle="1" w:styleId="CommentSubjectChar">
    <w:name w:val="Comment Subject Char"/>
    <w:basedOn w:val="CommentTextChar"/>
    <w:link w:val="CommentSubject"/>
    <w:uiPriority w:val="99"/>
    <w:semiHidden/>
    <w:rsid w:val="00710186"/>
    <w:rPr>
      <w:b/>
      <w:bCs/>
      <w:sz w:val="20"/>
      <w:szCs w:val="20"/>
    </w:rPr>
  </w:style>
  <w:style w:type="paragraph" w:styleId="BalloonText">
    <w:name w:val="Balloon Text"/>
    <w:basedOn w:val="Normal"/>
    <w:link w:val="BalloonTextChar"/>
    <w:uiPriority w:val="99"/>
    <w:semiHidden/>
    <w:rsid w:val="00480BC7"/>
    <w:rPr>
      <w:rFonts w:ascii="Tahoma" w:hAnsi="Tahoma" w:cs="Tahoma"/>
      <w:sz w:val="16"/>
      <w:szCs w:val="16"/>
    </w:rPr>
  </w:style>
  <w:style w:type="character" w:customStyle="1" w:styleId="BalloonTextChar">
    <w:name w:val="Balloon Text Char"/>
    <w:basedOn w:val="DefaultParagraphFont"/>
    <w:link w:val="BalloonText"/>
    <w:uiPriority w:val="99"/>
    <w:semiHidden/>
    <w:rsid w:val="00710186"/>
    <w:rPr>
      <w:sz w:val="0"/>
      <w:szCs w:val="0"/>
    </w:rPr>
  </w:style>
  <w:style w:type="paragraph" w:styleId="ListParagraph">
    <w:name w:val="List Paragraph"/>
    <w:basedOn w:val="Normal"/>
    <w:uiPriority w:val="34"/>
    <w:qFormat/>
    <w:rsid w:val="00E744B8"/>
    <w:pPr>
      <w:ind w:left="720"/>
    </w:pPr>
  </w:style>
  <w:style w:type="paragraph" w:customStyle="1" w:styleId="default">
    <w:name w:val="default"/>
    <w:basedOn w:val="Normal"/>
    <w:uiPriority w:val="99"/>
    <w:rsid w:val="00E744B8"/>
    <w:pPr>
      <w:autoSpaceDE w:val="0"/>
      <w:autoSpaceDN w:val="0"/>
    </w:pPr>
    <w:rPr>
      <w:rFonts w:ascii="BKIMLH+Arial" w:hAnsi="BKIMLH+Arial"/>
      <w:color w:val="000000"/>
    </w:rPr>
  </w:style>
  <w:style w:type="character" w:styleId="Hyperlink">
    <w:name w:val="Hyperlink"/>
    <w:basedOn w:val="DefaultParagraphFont"/>
    <w:uiPriority w:val="99"/>
    <w:semiHidden/>
    <w:rsid w:val="00F55482"/>
    <w:rPr>
      <w:rFonts w:cs="Times New Roman"/>
      <w:color w:val="0000FF"/>
      <w:u w:val="single"/>
    </w:rPr>
  </w:style>
  <w:style w:type="character" w:styleId="FollowedHyperlink">
    <w:name w:val="FollowedHyperlink"/>
    <w:basedOn w:val="DefaultParagraphFont"/>
    <w:uiPriority w:val="99"/>
    <w:semiHidden/>
    <w:rsid w:val="00F55482"/>
    <w:rPr>
      <w:rFonts w:cs="Times New Roman"/>
      <w:color w:val="800080"/>
      <w:u w:val="single"/>
    </w:rPr>
  </w:style>
  <w:style w:type="paragraph" w:styleId="PlainText">
    <w:name w:val="Plain Text"/>
    <w:basedOn w:val="Normal"/>
    <w:link w:val="PlainTextChar"/>
    <w:uiPriority w:val="99"/>
    <w:semiHidden/>
    <w:rsid w:val="00F66709"/>
  </w:style>
  <w:style w:type="character" w:customStyle="1" w:styleId="PlainTextChar">
    <w:name w:val="Plain Text Char"/>
    <w:basedOn w:val="DefaultParagraphFont"/>
    <w:link w:val="PlainText"/>
    <w:uiPriority w:val="99"/>
    <w:semiHidden/>
    <w:locked/>
    <w:rsid w:val="00F66709"/>
    <w:rPr>
      <w:rFonts w:eastAsia="Times New Roman" w:cs="Times New Roman"/>
      <w:sz w:val="24"/>
      <w:szCs w:val="24"/>
    </w:rPr>
  </w:style>
  <w:style w:type="paragraph" w:styleId="Revision">
    <w:name w:val="Revision"/>
    <w:hidden/>
    <w:uiPriority w:val="99"/>
    <w:semiHidden/>
    <w:rsid w:val="00225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1507">
      <w:bodyDiv w:val="1"/>
      <w:marLeft w:val="0"/>
      <w:marRight w:val="0"/>
      <w:marTop w:val="0"/>
      <w:marBottom w:val="0"/>
      <w:divBdr>
        <w:top w:val="none" w:sz="0" w:space="0" w:color="auto"/>
        <w:left w:val="none" w:sz="0" w:space="0" w:color="auto"/>
        <w:bottom w:val="none" w:sz="0" w:space="0" w:color="auto"/>
        <w:right w:val="none" w:sz="0" w:space="0" w:color="auto"/>
      </w:divBdr>
    </w:div>
    <w:div w:id="233324887">
      <w:marLeft w:val="0"/>
      <w:marRight w:val="0"/>
      <w:marTop w:val="0"/>
      <w:marBottom w:val="0"/>
      <w:divBdr>
        <w:top w:val="none" w:sz="0" w:space="0" w:color="auto"/>
        <w:left w:val="none" w:sz="0" w:space="0" w:color="auto"/>
        <w:bottom w:val="none" w:sz="0" w:space="0" w:color="auto"/>
        <w:right w:val="none" w:sz="0" w:space="0" w:color="auto"/>
      </w:divBdr>
    </w:div>
    <w:div w:id="233324888">
      <w:marLeft w:val="0"/>
      <w:marRight w:val="0"/>
      <w:marTop w:val="0"/>
      <w:marBottom w:val="0"/>
      <w:divBdr>
        <w:top w:val="none" w:sz="0" w:space="0" w:color="auto"/>
        <w:left w:val="none" w:sz="0" w:space="0" w:color="auto"/>
        <w:bottom w:val="none" w:sz="0" w:space="0" w:color="auto"/>
        <w:right w:val="none" w:sz="0" w:space="0" w:color="auto"/>
      </w:divBdr>
    </w:div>
    <w:div w:id="233324889">
      <w:marLeft w:val="0"/>
      <w:marRight w:val="0"/>
      <w:marTop w:val="0"/>
      <w:marBottom w:val="0"/>
      <w:divBdr>
        <w:top w:val="none" w:sz="0" w:space="0" w:color="auto"/>
        <w:left w:val="none" w:sz="0" w:space="0" w:color="auto"/>
        <w:bottom w:val="none" w:sz="0" w:space="0" w:color="auto"/>
        <w:right w:val="none" w:sz="0" w:space="0" w:color="auto"/>
      </w:divBdr>
    </w:div>
    <w:div w:id="233324890">
      <w:marLeft w:val="0"/>
      <w:marRight w:val="0"/>
      <w:marTop w:val="0"/>
      <w:marBottom w:val="0"/>
      <w:divBdr>
        <w:top w:val="none" w:sz="0" w:space="0" w:color="auto"/>
        <w:left w:val="none" w:sz="0" w:space="0" w:color="auto"/>
        <w:bottom w:val="none" w:sz="0" w:space="0" w:color="auto"/>
        <w:right w:val="none" w:sz="0" w:space="0" w:color="auto"/>
      </w:divBdr>
    </w:div>
    <w:div w:id="916552922">
      <w:bodyDiv w:val="1"/>
      <w:marLeft w:val="0"/>
      <w:marRight w:val="0"/>
      <w:marTop w:val="0"/>
      <w:marBottom w:val="0"/>
      <w:divBdr>
        <w:top w:val="none" w:sz="0" w:space="0" w:color="auto"/>
        <w:left w:val="none" w:sz="0" w:space="0" w:color="auto"/>
        <w:bottom w:val="none" w:sz="0" w:space="0" w:color="auto"/>
        <w:right w:val="none" w:sz="0" w:space="0" w:color="auto"/>
      </w:divBdr>
    </w:div>
    <w:div w:id="939721539">
      <w:bodyDiv w:val="1"/>
      <w:marLeft w:val="0"/>
      <w:marRight w:val="0"/>
      <w:marTop w:val="0"/>
      <w:marBottom w:val="0"/>
      <w:divBdr>
        <w:top w:val="none" w:sz="0" w:space="0" w:color="auto"/>
        <w:left w:val="none" w:sz="0" w:space="0" w:color="auto"/>
        <w:bottom w:val="none" w:sz="0" w:space="0" w:color="auto"/>
        <w:right w:val="none" w:sz="0" w:space="0" w:color="auto"/>
      </w:divBdr>
    </w:div>
    <w:div w:id="1117993363">
      <w:bodyDiv w:val="1"/>
      <w:marLeft w:val="0"/>
      <w:marRight w:val="0"/>
      <w:marTop w:val="0"/>
      <w:marBottom w:val="0"/>
      <w:divBdr>
        <w:top w:val="none" w:sz="0" w:space="0" w:color="auto"/>
        <w:left w:val="none" w:sz="0" w:space="0" w:color="auto"/>
        <w:bottom w:val="none" w:sz="0" w:space="0" w:color="auto"/>
        <w:right w:val="none" w:sz="0" w:space="0" w:color="auto"/>
      </w:divBdr>
    </w:div>
    <w:div w:id="1125007048">
      <w:bodyDiv w:val="1"/>
      <w:marLeft w:val="0"/>
      <w:marRight w:val="0"/>
      <w:marTop w:val="0"/>
      <w:marBottom w:val="0"/>
      <w:divBdr>
        <w:top w:val="none" w:sz="0" w:space="0" w:color="auto"/>
        <w:left w:val="none" w:sz="0" w:space="0" w:color="auto"/>
        <w:bottom w:val="none" w:sz="0" w:space="0" w:color="auto"/>
        <w:right w:val="none" w:sz="0" w:space="0" w:color="auto"/>
      </w:divBdr>
    </w:div>
    <w:div w:id="1242791171">
      <w:bodyDiv w:val="1"/>
      <w:marLeft w:val="0"/>
      <w:marRight w:val="0"/>
      <w:marTop w:val="0"/>
      <w:marBottom w:val="0"/>
      <w:divBdr>
        <w:top w:val="none" w:sz="0" w:space="0" w:color="auto"/>
        <w:left w:val="none" w:sz="0" w:space="0" w:color="auto"/>
        <w:bottom w:val="none" w:sz="0" w:space="0" w:color="auto"/>
        <w:right w:val="none" w:sz="0" w:space="0" w:color="auto"/>
      </w:divBdr>
    </w:div>
    <w:div w:id="1380394300">
      <w:bodyDiv w:val="1"/>
      <w:marLeft w:val="0"/>
      <w:marRight w:val="0"/>
      <w:marTop w:val="0"/>
      <w:marBottom w:val="0"/>
      <w:divBdr>
        <w:top w:val="none" w:sz="0" w:space="0" w:color="auto"/>
        <w:left w:val="none" w:sz="0" w:space="0" w:color="auto"/>
        <w:bottom w:val="none" w:sz="0" w:space="0" w:color="auto"/>
        <w:right w:val="none" w:sz="0" w:space="0" w:color="auto"/>
      </w:divBdr>
    </w:div>
    <w:div w:id="1403989529">
      <w:bodyDiv w:val="1"/>
      <w:marLeft w:val="0"/>
      <w:marRight w:val="0"/>
      <w:marTop w:val="0"/>
      <w:marBottom w:val="0"/>
      <w:divBdr>
        <w:top w:val="none" w:sz="0" w:space="0" w:color="auto"/>
        <w:left w:val="none" w:sz="0" w:space="0" w:color="auto"/>
        <w:bottom w:val="none" w:sz="0" w:space="0" w:color="auto"/>
        <w:right w:val="none" w:sz="0" w:space="0" w:color="auto"/>
      </w:divBdr>
    </w:div>
    <w:div w:id="1590851361">
      <w:bodyDiv w:val="1"/>
      <w:marLeft w:val="0"/>
      <w:marRight w:val="0"/>
      <w:marTop w:val="0"/>
      <w:marBottom w:val="0"/>
      <w:divBdr>
        <w:top w:val="none" w:sz="0" w:space="0" w:color="auto"/>
        <w:left w:val="none" w:sz="0" w:space="0" w:color="auto"/>
        <w:bottom w:val="none" w:sz="0" w:space="0" w:color="auto"/>
        <w:right w:val="none" w:sz="0" w:space="0" w:color="auto"/>
      </w:divBdr>
    </w:div>
    <w:div w:id="1733382529">
      <w:bodyDiv w:val="1"/>
      <w:marLeft w:val="0"/>
      <w:marRight w:val="0"/>
      <w:marTop w:val="0"/>
      <w:marBottom w:val="0"/>
      <w:divBdr>
        <w:top w:val="none" w:sz="0" w:space="0" w:color="auto"/>
        <w:left w:val="none" w:sz="0" w:space="0" w:color="auto"/>
        <w:bottom w:val="none" w:sz="0" w:space="0" w:color="auto"/>
        <w:right w:val="none" w:sz="0" w:space="0" w:color="auto"/>
      </w:divBdr>
    </w:div>
    <w:div w:id="20931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u.edu/about-wcu/leadership/office-of-the-provost/resources-for-faculty-and-staff/academic-procedures-and-regulations/index.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cu.edu/about-wcu/leadership/office-of-the-provost/resources-for-faculty-and-staff/academic-procedures-and-regulations/index.a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cscoc.org/pdf/081705/Credit%20Hours.pdf%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2D79-E1E6-4217-AB2F-113FCF76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GUIDELINES FOR 2003 SUMMER SESSIONS</vt:lpstr>
    </vt:vector>
  </TitlesOfParts>
  <Company>Central Missouri State University</Company>
  <LinksUpToDate>false</LinksUpToDate>
  <CharactersWithSpaces>26754</CharactersWithSpaces>
  <SharedDoc>false</SharedDoc>
  <HLinks>
    <vt:vector size="18" baseType="variant">
      <vt:variant>
        <vt:i4>1703944</vt:i4>
      </vt:variant>
      <vt:variant>
        <vt:i4>6</vt:i4>
      </vt:variant>
      <vt:variant>
        <vt:i4>0</vt:i4>
      </vt:variant>
      <vt:variant>
        <vt:i4>5</vt:i4>
      </vt:variant>
      <vt:variant>
        <vt:lpwstr>http://www.wcu.edu/10132.asp</vt:lpwstr>
      </vt:variant>
      <vt:variant>
        <vt:lpwstr/>
      </vt:variant>
      <vt:variant>
        <vt:i4>2883603</vt:i4>
      </vt:variant>
      <vt:variant>
        <vt:i4>3</vt:i4>
      </vt:variant>
      <vt:variant>
        <vt:i4>0</vt:i4>
      </vt:variant>
      <vt:variant>
        <vt:i4>5</vt:i4>
      </vt:variant>
      <vt:variant>
        <vt:lpwstr>http://bannerportal/sites/Banner/Student/Section_Building/Part of Term Deadlines - Summer 2009.xls</vt:lpwstr>
      </vt:variant>
      <vt:variant>
        <vt:lpwstr/>
      </vt:variant>
      <vt:variant>
        <vt:i4>8257612</vt:i4>
      </vt:variant>
      <vt:variant>
        <vt:i4>0</vt:i4>
      </vt:variant>
      <vt:variant>
        <vt:i4>0</vt:i4>
      </vt:variant>
      <vt:variant>
        <vt:i4>5</vt:i4>
      </vt:variant>
      <vt:variant>
        <vt:lpwstr>http://bannerportal/sites/Banner/Student/Section_Building/Summer 2009 POT Timeline with Key.doc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2003 SUMMER SESSIONS</dc:title>
  <dc:creator>CMSU</dc:creator>
  <cp:lastModifiedBy>WCUUSER</cp:lastModifiedBy>
  <cp:revision>2</cp:revision>
  <cp:lastPrinted>2013-12-10T19:45:00Z</cp:lastPrinted>
  <dcterms:created xsi:type="dcterms:W3CDTF">2014-02-04T14:34:00Z</dcterms:created>
  <dcterms:modified xsi:type="dcterms:W3CDTF">2014-02-04T14:34:00Z</dcterms:modified>
</cp:coreProperties>
</file>