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74" w:rsidRPr="00F5412D" w:rsidRDefault="00337074" w:rsidP="0033707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268"/>
      </w:tblGrid>
      <w:tr w:rsidR="00546E19" w:rsidRPr="00F5412D" w:rsidTr="00F53CC7">
        <w:tc>
          <w:tcPr>
            <w:tcW w:w="11268" w:type="dxa"/>
            <w:shd w:val="clear" w:color="auto" w:fill="C0C0C0"/>
          </w:tcPr>
          <w:p w:rsidR="00546E19" w:rsidRPr="00F53CC7" w:rsidRDefault="0047672C" w:rsidP="00F53CC7">
            <w:pPr>
              <w:jc w:val="center"/>
              <w:rPr>
                <w:b/>
                <w:i/>
              </w:rPr>
            </w:pPr>
            <w:r>
              <w:rPr>
                <w:b/>
                <w:i/>
              </w:rPr>
              <w:t>Guidelines for Completing Immunization Record</w:t>
            </w:r>
          </w:p>
        </w:tc>
      </w:tr>
    </w:tbl>
    <w:p w:rsidR="00920A0E" w:rsidRDefault="00546E19" w:rsidP="00920A0E">
      <w:pPr>
        <w:jc w:val="center"/>
        <w:rPr>
          <w:b/>
          <w:sz w:val="20"/>
          <w:szCs w:val="20"/>
        </w:rPr>
      </w:pPr>
      <w:r w:rsidRPr="00353F07">
        <w:rPr>
          <w:b/>
          <w:sz w:val="20"/>
          <w:szCs w:val="20"/>
        </w:rPr>
        <w:t xml:space="preserve">IMPORTANT – </w:t>
      </w:r>
      <w:r w:rsidR="000656AA" w:rsidRPr="00353F07">
        <w:rPr>
          <w:b/>
          <w:sz w:val="20"/>
          <w:szCs w:val="20"/>
        </w:rPr>
        <w:t>The immunization requirements must be met; or according to NC law,</w:t>
      </w:r>
    </w:p>
    <w:p w:rsidR="00920A0E" w:rsidRDefault="000656AA" w:rsidP="0047672C">
      <w:pPr>
        <w:jc w:val="center"/>
        <w:rPr>
          <w:b/>
          <w:sz w:val="20"/>
          <w:szCs w:val="20"/>
        </w:rPr>
      </w:pPr>
      <w:r w:rsidRPr="00353F07">
        <w:rPr>
          <w:b/>
          <w:sz w:val="20"/>
          <w:szCs w:val="20"/>
        </w:rPr>
        <w:t>you will be withdrawn from classes without credit.</w:t>
      </w:r>
    </w:p>
    <w:p w:rsidR="0047672C" w:rsidRPr="0047672C" w:rsidRDefault="0047672C" w:rsidP="0047672C">
      <w:pPr>
        <w:jc w:val="center"/>
        <w:rPr>
          <w:b/>
          <w:sz w:val="10"/>
          <w:szCs w:val="10"/>
        </w:rPr>
      </w:pPr>
    </w:p>
    <w:p w:rsidR="00920A0E" w:rsidRDefault="00920A0E">
      <w:pPr>
        <w:rPr>
          <w:b/>
          <w:sz w:val="20"/>
          <w:szCs w:val="20"/>
        </w:rPr>
      </w:pPr>
      <w:r w:rsidRPr="00920A0E">
        <w:rPr>
          <w:b/>
          <w:sz w:val="20"/>
          <w:szCs w:val="20"/>
        </w:rPr>
        <w:t>Step 1 – Collect your immunization history</w:t>
      </w:r>
    </w:p>
    <w:p w:rsidR="00920A0E" w:rsidRPr="0047672C" w:rsidRDefault="00920A0E">
      <w:pPr>
        <w:rPr>
          <w:b/>
          <w:sz w:val="10"/>
          <w:szCs w:val="10"/>
        </w:rPr>
      </w:pPr>
    </w:p>
    <w:p w:rsidR="00920A0E" w:rsidRDefault="00920A0E">
      <w:pPr>
        <w:rPr>
          <w:sz w:val="20"/>
          <w:szCs w:val="20"/>
        </w:rPr>
      </w:pPr>
      <w:r>
        <w:rPr>
          <w:sz w:val="20"/>
          <w:szCs w:val="20"/>
        </w:rPr>
        <w:t xml:space="preserve">You may use the attached Immunization Record </w:t>
      </w:r>
      <w:r w:rsidR="0047672C">
        <w:rPr>
          <w:sz w:val="20"/>
          <w:szCs w:val="20"/>
        </w:rPr>
        <w:t>F</w:t>
      </w:r>
      <w:r>
        <w:rPr>
          <w:sz w:val="20"/>
          <w:szCs w:val="20"/>
        </w:rPr>
        <w:t>orm to document your immunization history.  Please enter as much of your immunization information as possible.  This form will require a signature or clinic stamp from your physician or health department.</w:t>
      </w:r>
    </w:p>
    <w:p w:rsidR="00920A0E" w:rsidRPr="0047672C" w:rsidRDefault="00920A0E">
      <w:pPr>
        <w:rPr>
          <w:i/>
          <w:sz w:val="20"/>
          <w:szCs w:val="20"/>
        </w:rPr>
      </w:pPr>
      <w:r w:rsidRPr="0047672C">
        <w:rPr>
          <w:i/>
          <w:sz w:val="20"/>
          <w:szCs w:val="20"/>
        </w:rPr>
        <w:t>OR</w:t>
      </w:r>
    </w:p>
    <w:p w:rsidR="00920A0E" w:rsidRPr="00920A0E" w:rsidRDefault="00920A0E">
      <w:pPr>
        <w:rPr>
          <w:sz w:val="20"/>
          <w:szCs w:val="20"/>
        </w:rPr>
      </w:pPr>
      <w:r>
        <w:rPr>
          <w:sz w:val="20"/>
          <w:szCs w:val="20"/>
        </w:rPr>
        <w:t xml:space="preserve">Other acceptable records of your immunizations may be obtained from of the following: </w:t>
      </w:r>
    </w:p>
    <w:p w:rsidR="00920A0E" w:rsidRPr="0047672C" w:rsidRDefault="00352C8A" w:rsidP="00F17AA3">
      <w:pPr>
        <w:numPr>
          <w:ilvl w:val="0"/>
          <w:numId w:val="3"/>
        </w:numPr>
        <w:rPr>
          <w:sz w:val="20"/>
          <w:szCs w:val="20"/>
        </w:rPr>
      </w:pPr>
      <w:r>
        <w:rPr>
          <w:sz w:val="20"/>
          <w:szCs w:val="20"/>
        </w:rPr>
        <w:t xml:space="preserve">North Carolina </w:t>
      </w:r>
      <w:r w:rsidR="00920A0E" w:rsidRPr="0047672C">
        <w:rPr>
          <w:sz w:val="20"/>
          <w:szCs w:val="20"/>
        </w:rPr>
        <w:t>High School Records – These may contain some, but not all of your immunization information.</w:t>
      </w:r>
      <w:r>
        <w:rPr>
          <w:sz w:val="20"/>
          <w:szCs w:val="20"/>
        </w:rPr>
        <w:t xml:space="preserve"> High school transcripts from other states are not considered acceptable documentation per NC Branch of Immunization Requirements.</w:t>
      </w:r>
      <w:r w:rsidR="00920A0E" w:rsidRPr="0047672C">
        <w:rPr>
          <w:sz w:val="20"/>
          <w:szCs w:val="20"/>
        </w:rPr>
        <w:t xml:space="preserve">  </w:t>
      </w:r>
    </w:p>
    <w:p w:rsidR="00F17AA3" w:rsidRPr="00F17AA3" w:rsidRDefault="00F17AA3" w:rsidP="00F17AA3">
      <w:pPr>
        <w:numPr>
          <w:ilvl w:val="0"/>
          <w:numId w:val="3"/>
        </w:numPr>
        <w:rPr>
          <w:sz w:val="20"/>
          <w:szCs w:val="20"/>
        </w:rPr>
      </w:pPr>
      <w:r w:rsidRPr="0047672C">
        <w:rPr>
          <w:sz w:val="20"/>
          <w:szCs w:val="20"/>
        </w:rPr>
        <w:t>Previous College or University –</w:t>
      </w:r>
      <w:r w:rsidRPr="0047672C">
        <w:rPr>
          <w:b/>
          <w:sz w:val="20"/>
          <w:szCs w:val="20"/>
        </w:rPr>
        <w:t xml:space="preserve"> Your immunization records do not transfer automatically.  You must request a copy.</w:t>
      </w:r>
    </w:p>
    <w:p w:rsidR="00920A0E" w:rsidRPr="00353F07" w:rsidRDefault="00920A0E" w:rsidP="00920A0E">
      <w:pPr>
        <w:numPr>
          <w:ilvl w:val="0"/>
          <w:numId w:val="3"/>
        </w:numPr>
        <w:rPr>
          <w:sz w:val="20"/>
          <w:szCs w:val="20"/>
        </w:rPr>
      </w:pPr>
      <w:r w:rsidRPr="00353F07">
        <w:rPr>
          <w:sz w:val="20"/>
          <w:szCs w:val="20"/>
        </w:rPr>
        <w:t>Personal Shot Records – Must be verified by a doctor’s signature or by a clinic or health department stamp.</w:t>
      </w:r>
    </w:p>
    <w:p w:rsidR="00920A0E" w:rsidRPr="00353F07" w:rsidRDefault="00920A0E" w:rsidP="00920A0E">
      <w:pPr>
        <w:numPr>
          <w:ilvl w:val="0"/>
          <w:numId w:val="3"/>
        </w:numPr>
        <w:rPr>
          <w:sz w:val="20"/>
          <w:szCs w:val="20"/>
        </w:rPr>
      </w:pPr>
      <w:r w:rsidRPr="00353F07">
        <w:rPr>
          <w:sz w:val="20"/>
          <w:szCs w:val="20"/>
        </w:rPr>
        <w:t>Local Health Department</w:t>
      </w:r>
    </w:p>
    <w:p w:rsidR="000656AA" w:rsidRPr="0047672C" w:rsidRDefault="00920A0E" w:rsidP="0047672C">
      <w:pPr>
        <w:numPr>
          <w:ilvl w:val="0"/>
          <w:numId w:val="3"/>
        </w:numPr>
        <w:rPr>
          <w:sz w:val="20"/>
          <w:szCs w:val="20"/>
        </w:rPr>
      </w:pPr>
      <w:r w:rsidRPr="00353F07">
        <w:rPr>
          <w:sz w:val="20"/>
          <w:szCs w:val="20"/>
        </w:rPr>
        <w:t>Military Records or WHO (World Health Organization</w:t>
      </w:r>
      <w:r>
        <w:rPr>
          <w:sz w:val="20"/>
          <w:szCs w:val="20"/>
        </w:rPr>
        <w:t>) Documents</w:t>
      </w:r>
      <w:r w:rsidRPr="00353F07">
        <w:rPr>
          <w:sz w:val="20"/>
          <w:szCs w:val="20"/>
        </w:rPr>
        <w:t xml:space="preserve"> – These records may not contain all of the required immunizations.</w:t>
      </w:r>
    </w:p>
    <w:p w:rsidR="00906392" w:rsidRPr="00906392" w:rsidRDefault="00906392" w:rsidP="00D677F3">
      <w:pPr>
        <w:rPr>
          <w:sz w:val="12"/>
          <w:szCs w:val="12"/>
        </w:rPr>
      </w:pPr>
    </w:p>
    <w:p w:rsidR="00906392" w:rsidRPr="00906392" w:rsidRDefault="00906392" w:rsidP="00D677F3">
      <w:pPr>
        <w:rPr>
          <w:i/>
          <w:sz w:val="16"/>
          <w:szCs w:val="16"/>
        </w:rPr>
      </w:pPr>
      <w:r w:rsidRPr="00906392">
        <w:rPr>
          <w:b/>
          <w:i/>
          <w:sz w:val="16"/>
          <w:szCs w:val="16"/>
        </w:rPr>
        <w:t>Please note</w:t>
      </w:r>
      <w:r w:rsidRPr="00906392">
        <w:rPr>
          <w:i/>
          <w:sz w:val="16"/>
          <w:szCs w:val="16"/>
        </w:rPr>
        <w:t xml:space="preserve">: </w:t>
      </w:r>
      <w:r w:rsidR="00894833">
        <w:rPr>
          <w:i/>
          <w:sz w:val="16"/>
          <w:szCs w:val="16"/>
        </w:rPr>
        <w:t>A</w:t>
      </w:r>
      <w:r w:rsidRPr="00906392">
        <w:rPr>
          <w:i/>
          <w:sz w:val="16"/>
          <w:szCs w:val="16"/>
        </w:rPr>
        <w:t xml:space="preserve"> North Carolina NC WISE report nor a </w:t>
      </w:r>
      <w:r w:rsidR="00EB070F">
        <w:rPr>
          <w:i/>
          <w:sz w:val="16"/>
          <w:szCs w:val="16"/>
        </w:rPr>
        <w:t>Student Permanent Health Record</w:t>
      </w:r>
      <w:r w:rsidRPr="00906392">
        <w:rPr>
          <w:i/>
          <w:sz w:val="16"/>
          <w:szCs w:val="16"/>
        </w:rPr>
        <w:t xml:space="preserve"> meets the requirements for admission to school (including public or private schools, colleges and universities in North Carolina).</w:t>
      </w:r>
    </w:p>
    <w:p w:rsidR="00906392" w:rsidRPr="00906392" w:rsidRDefault="00906392" w:rsidP="00D677F3">
      <w:pPr>
        <w:rPr>
          <w:sz w:val="12"/>
          <w:szCs w:val="12"/>
        </w:rPr>
      </w:pPr>
    </w:p>
    <w:p w:rsidR="000656AA" w:rsidRPr="007F2FA8" w:rsidRDefault="000656AA" w:rsidP="007F2FA8">
      <w:pPr>
        <w:autoSpaceDE w:val="0"/>
        <w:autoSpaceDN w:val="0"/>
        <w:adjustRightInd w:val="0"/>
        <w:rPr>
          <w:sz w:val="20"/>
          <w:szCs w:val="20"/>
        </w:rPr>
      </w:pPr>
      <w:r w:rsidRPr="007F2FA8">
        <w:rPr>
          <w:sz w:val="20"/>
          <w:szCs w:val="20"/>
        </w:rPr>
        <w:t>Be certain that your Name, Date of Birth, and</w:t>
      </w:r>
      <w:r w:rsidR="007F2FA8">
        <w:rPr>
          <w:sz w:val="20"/>
          <w:szCs w:val="20"/>
        </w:rPr>
        <w:t xml:space="preserve"> student </w:t>
      </w:r>
      <w:r w:rsidRPr="007F2FA8">
        <w:rPr>
          <w:sz w:val="20"/>
          <w:szCs w:val="20"/>
        </w:rPr>
        <w:t xml:space="preserve">ID Number </w:t>
      </w:r>
      <w:r w:rsidR="007F2FA8">
        <w:rPr>
          <w:sz w:val="20"/>
          <w:szCs w:val="20"/>
        </w:rPr>
        <w:t xml:space="preserve">along with </w:t>
      </w:r>
      <w:r w:rsidR="007F2FA8" w:rsidRPr="007F2FA8">
        <w:rPr>
          <w:rFonts w:eastAsia="Times New Roman"/>
          <w:sz w:val="20"/>
          <w:szCs w:val="20"/>
          <w:lang w:eastAsia="en-US"/>
        </w:rPr>
        <w:t>the name and address of the physician or local health department administering the required immunizations</w:t>
      </w:r>
      <w:r w:rsidR="007F2FA8">
        <w:rPr>
          <w:rFonts w:eastAsia="Times New Roman"/>
          <w:sz w:val="20"/>
          <w:szCs w:val="20"/>
          <w:lang w:eastAsia="en-US"/>
        </w:rPr>
        <w:t xml:space="preserve"> </w:t>
      </w:r>
      <w:r w:rsidRPr="007F2FA8">
        <w:rPr>
          <w:sz w:val="20"/>
          <w:szCs w:val="20"/>
        </w:rPr>
        <w:t xml:space="preserve">appear on </w:t>
      </w:r>
      <w:r w:rsidRPr="007F2FA8">
        <w:rPr>
          <w:sz w:val="20"/>
          <w:szCs w:val="20"/>
          <w:u w:val="single"/>
        </w:rPr>
        <w:t>each</w:t>
      </w:r>
      <w:r w:rsidRPr="007F2FA8">
        <w:rPr>
          <w:sz w:val="20"/>
          <w:szCs w:val="20"/>
        </w:rPr>
        <w:t xml:space="preserve"> sheet and that all forms are mailed together.  The records must be in black ink and the dates of vaccine administration must include the month, day and the year.</w:t>
      </w:r>
      <w:r w:rsidR="00D677F3" w:rsidRPr="007F2FA8">
        <w:rPr>
          <w:sz w:val="20"/>
          <w:szCs w:val="20"/>
        </w:rPr>
        <w:t xml:space="preserve">   </w:t>
      </w:r>
      <w:r w:rsidRPr="007F2FA8">
        <w:rPr>
          <w:b/>
          <w:sz w:val="20"/>
          <w:szCs w:val="20"/>
          <w:u w:val="single"/>
        </w:rPr>
        <w:t>Please Keep a Copy for Your Records.</w:t>
      </w:r>
    </w:p>
    <w:p w:rsidR="00920A0E" w:rsidRPr="0047672C" w:rsidRDefault="00920A0E" w:rsidP="000656AA">
      <w:pPr>
        <w:jc w:val="center"/>
        <w:rPr>
          <w:b/>
          <w:sz w:val="10"/>
          <w:szCs w:val="10"/>
          <w:u w:val="single"/>
        </w:rPr>
      </w:pPr>
    </w:p>
    <w:p w:rsidR="00920A0E" w:rsidRDefault="00920A0E" w:rsidP="00920A0E">
      <w:pPr>
        <w:rPr>
          <w:b/>
          <w:sz w:val="20"/>
          <w:szCs w:val="20"/>
        </w:rPr>
      </w:pPr>
      <w:r>
        <w:rPr>
          <w:b/>
          <w:sz w:val="20"/>
          <w:szCs w:val="20"/>
        </w:rPr>
        <w:t>Step 2 – Determine your specific immunization requirements</w:t>
      </w:r>
    </w:p>
    <w:p w:rsidR="00920A0E" w:rsidRPr="0047672C" w:rsidRDefault="00920A0E" w:rsidP="00920A0E">
      <w:pPr>
        <w:rPr>
          <w:b/>
          <w:sz w:val="10"/>
          <w:szCs w:val="10"/>
        </w:rPr>
      </w:pPr>
    </w:p>
    <w:p w:rsidR="00920A0E" w:rsidRPr="00920A0E" w:rsidRDefault="00920A0E" w:rsidP="00920A0E">
      <w:pPr>
        <w:rPr>
          <w:sz w:val="20"/>
          <w:szCs w:val="20"/>
        </w:rPr>
      </w:pPr>
      <w:r>
        <w:rPr>
          <w:sz w:val="20"/>
          <w:szCs w:val="20"/>
        </w:rPr>
        <w:t>The following information is provided for your convenience to aid in determining your individual immunization requirements based upon North Carolina State Law and may differ based upon your date of birth and age.</w:t>
      </w:r>
    </w:p>
    <w:p w:rsidR="00546E19" w:rsidRPr="003E5D3B" w:rsidRDefault="00546E19" w:rsidP="00546E19">
      <w:pPr>
        <w:rPr>
          <w:b/>
          <w:sz w:val="10"/>
          <w:szCs w:val="10"/>
        </w:rPr>
      </w:pPr>
    </w:p>
    <w:tbl>
      <w:tblPr>
        <w:tblpPr w:leftFromText="187" w:rightFromText="187"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360"/>
      </w:tblGrid>
      <w:tr w:rsidR="00546E19" w:rsidRPr="00F373F4" w:rsidTr="00917BF8">
        <w:trPr>
          <w:trHeight w:val="440"/>
        </w:trPr>
        <w:tc>
          <w:tcPr>
            <w:tcW w:w="1908" w:type="dxa"/>
            <w:tcBorders>
              <w:bottom w:val="single" w:sz="4" w:space="0" w:color="auto"/>
            </w:tcBorders>
            <w:shd w:val="clear" w:color="auto" w:fill="A6A6A6"/>
          </w:tcPr>
          <w:p w:rsidR="00546E19" w:rsidRPr="00F373F4" w:rsidRDefault="00546E19" w:rsidP="004A1F82">
            <w:pPr>
              <w:ind w:right="461"/>
              <w:rPr>
                <w:b/>
                <w:i/>
                <w:sz w:val="20"/>
                <w:szCs w:val="20"/>
              </w:rPr>
            </w:pPr>
            <w:r w:rsidRPr="00F373F4">
              <w:rPr>
                <w:b/>
                <w:i/>
                <w:sz w:val="20"/>
                <w:szCs w:val="20"/>
              </w:rPr>
              <w:t>SECTION</w:t>
            </w:r>
            <w:r w:rsidR="00F373F4" w:rsidRPr="00F373F4">
              <w:rPr>
                <w:b/>
                <w:i/>
                <w:sz w:val="20"/>
                <w:szCs w:val="20"/>
              </w:rPr>
              <w:t xml:space="preserve"> </w:t>
            </w:r>
            <w:r w:rsidRPr="00F373F4">
              <w:rPr>
                <w:b/>
                <w:i/>
                <w:sz w:val="20"/>
                <w:szCs w:val="20"/>
              </w:rPr>
              <w:t>A:</w:t>
            </w:r>
          </w:p>
        </w:tc>
        <w:tc>
          <w:tcPr>
            <w:tcW w:w="9360" w:type="dxa"/>
            <w:tcBorders>
              <w:bottom w:val="single" w:sz="4" w:space="0" w:color="auto"/>
            </w:tcBorders>
            <w:shd w:val="clear" w:color="auto" w:fill="auto"/>
          </w:tcPr>
          <w:p w:rsidR="00F373F4" w:rsidRDefault="0047672C" w:rsidP="004A1F82">
            <w:pPr>
              <w:ind w:right="461"/>
              <w:rPr>
                <w:b/>
                <w:sz w:val="20"/>
                <w:szCs w:val="20"/>
              </w:rPr>
            </w:pPr>
            <w:r>
              <w:rPr>
                <w:b/>
                <w:sz w:val="20"/>
                <w:szCs w:val="20"/>
              </w:rPr>
              <w:t>College/University Vaccines and Number of Doses Required</w:t>
            </w:r>
          </w:p>
          <w:p w:rsidR="00546E19" w:rsidRPr="0047672C" w:rsidRDefault="000656AA" w:rsidP="004A1F82">
            <w:pPr>
              <w:ind w:right="461"/>
              <w:rPr>
                <w:i/>
                <w:sz w:val="20"/>
                <w:szCs w:val="20"/>
              </w:rPr>
            </w:pPr>
            <w:r w:rsidRPr="0047672C">
              <w:rPr>
                <w:i/>
                <w:sz w:val="18"/>
                <w:szCs w:val="18"/>
              </w:rPr>
              <w:t>(For further information: http://www.immunizenc.com/college.htm)</w:t>
            </w:r>
          </w:p>
        </w:tc>
      </w:tr>
    </w:tbl>
    <w:p w:rsidR="00917BF8" w:rsidRPr="00917BF8" w:rsidRDefault="00917BF8" w:rsidP="00917BF8">
      <w:pPr>
        <w:rPr>
          <w:vanish/>
        </w:rPr>
      </w:pPr>
    </w:p>
    <w:tbl>
      <w:tblPr>
        <w:tblW w:w="11250" w:type="dxa"/>
        <w:tblInd w:w="18" w:type="dxa"/>
        <w:tblLook w:val="04A0" w:firstRow="1" w:lastRow="0" w:firstColumn="1" w:lastColumn="0" w:noHBand="0" w:noVBand="1"/>
      </w:tblPr>
      <w:tblGrid>
        <w:gridCol w:w="1281"/>
        <w:gridCol w:w="2294"/>
        <w:gridCol w:w="1382"/>
        <w:gridCol w:w="1550"/>
        <w:gridCol w:w="1550"/>
        <w:gridCol w:w="1550"/>
        <w:gridCol w:w="1643"/>
      </w:tblGrid>
      <w:tr w:rsidR="00906392" w:rsidRPr="00906392" w:rsidTr="00917BF8">
        <w:trPr>
          <w:trHeight w:val="252"/>
        </w:trPr>
        <w:tc>
          <w:tcPr>
            <w:tcW w:w="1281" w:type="dxa"/>
            <w:tcBorders>
              <w:top w:val="single" w:sz="8" w:space="0" w:color="auto"/>
              <w:left w:val="single" w:sz="8" w:space="0" w:color="auto"/>
              <w:bottom w:val="single" w:sz="4" w:space="0" w:color="auto"/>
              <w:right w:val="single" w:sz="4" w:space="0" w:color="auto"/>
            </w:tcBorders>
            <w:shd w:val="clear" w:color="auto" w:fill="A6A6A6"/>
            <w:hideMark/>
          </w:tcPr>
          <w:p w:rsidR="00906392" w:rsidRPr="00906392" w:rsidRDefault="00906392" w:rsidP="00906392">
            <w:pPr>
              <w:ind w:right="461"/>
              <w:rPr>
                <w:b/>
                <w:i/>
                <w:sz w:val="14"/>
                <w:szCs w:val="14"/>
              </w:rPr>
            </w:pPr>
            <w:r w:rsidRPr="00906392">
              <w:rPr>
                <w:b/>
                <w:i/>
                <w:sz w:val="14"/>
                <w:szCs w:val="14"/>
              </w:rPr>
              <w:t>Vaccine Required</w:t>
            </w:r>
          </w:p>
        </w:tc>
        <w:tc>
          <w:tcPr>
            <w:tcW w:w="2294" w:type="dxa"/>
            <w:tcBorders>
              <w:top w:val="single" w:sz="8" w:space="0" w:color="auto"/>
              <w:left w:val="nil"/>
              <w:bottom w:val="single" w:sz="4" w:space="0" w:color="auto"/>
              <w:right w:val="single" w:sz="4" w:space="0" w:color="auto"/>
            </w:tcBorders>
            <w:shd w:val="clear" w:color="000000" w:fill="D9D9D9"/>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DTP or Td</w:t>
            </w:r>
          </w:p>
        </w:tc>
        <w:tc>
          <w:tcPr>
            <w:tcW w:w="1382" w:type="dxa"/>
            <w:tcBorders>
              <w:top w:val="single" w:sz="8" w:space="0" w:color="auto"/>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Polio</w:t>
            </w:r>
          </w:p>
        </w:tc>
        <w:tc>
          <w:tcPr>
            <w:tcW w:w="1550" w:type="dxa"/>
            <w:tcBorders>
              <w:top w:val="single" w:sz="8" w:space="0" w:color="auto"/>
              <w:left w:val="nil"/>
              <w:bottom w:val="single" w:sz="4" w:space="0" w:color="auto"/>
              <w:right w:val="single" w:sz="4" w:space="0" w:color="auto"/>
            </w:tcBorders>
            <w:shd w:val="clear" w:color="000000" w:fill="D9D9D9"/>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Measles</w:t>
            </w:r>
          </w:p>
        </w:tc>
        <w:tc>
          <w:tcPr>
            <w:tcW w:w="1550" w:type="dxa"/>
            <w:tcBorders>
              <w:top w:val="single" w:sz="8" w:space="0" w:color="auto"/>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Mumps</w:t>
            </w:r>
          </w:p>
        </w:tc>
        <w:tc>
          <w:tcPr>
            <w:tcW w:w="1550" w:type="dxa"/>
            <w:tcBorders>
              <w:top w:val="single" w:sz="8" w:space="0" w:color="auto"/>
              <w:left w:val="nil"/>
              <w:bottom w:val="single" w:sz="4" w:space="0" w:color="auto"/>
              <w:right w:val="single" w:sz="4" w:space="0" w:color="auto"/>
            </w:tcBorders>
            <w:shd w:val="clear" w:color="000000" w:fill="D9D9D9"/>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Rubella</w:t>
            </w:r>
          </w:p>
        </w:tc>
        <w:tc>
          <w:tcPr>
            <w:tcW w:w="1643" w:type="dxa"/>
            <w:tcBorders>
              <w:top w:val="single" w:sz="8" w:space="0" w:color="auto"/>
              <w:left w:val="nil"/>
              <w:bottom w:val="single" w:sz="4" w:space="0" w:color="auto"/>
              <w:right w:val="single" w:sz="8" w:space="0" w:color="auto"/>
            </w:tcBorders>
            <w:shd w:val="clear" w:color="auto" w:fill="auto"/>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Hepatitis B</w:t>
            </w:r>
          </w:p>
        </w:tc>
      </w:tr>
      <w:tr w:rsidR="00906392" w:rsidRPr="00906392" w:rsidTr="00917BF8">
        <w:trPr>
          <w:trHeight w:val="158"/>
        </w:trPr>
        <w:tc>
          <w:tcPr>
            <w:tcW w:w="1281" w:type="dxa"/>
            <w:tcBorders>
              <w:top w:val="nil"/>
              <w:left w:val="single" w:sz="8" w:space="0" w:color="auto"/>
              <w:bottom w:val="single" w:sz="4" w:space="0" w:color="auto"/>
              <w:right w:val="single" w:sz="4" w:space="0" w:color="auto"/>
            </w:tcBorders>
            <w:shd w:val="clear" w:color="auto" w:fill="A6A6A6"/>
            <w:hideMark/>
          </w:tcPr>
          <w:p w:rsidR="00906392" w:rsidRPr="00906392" w:rsidRDefault="00906392" w:rsidP="00906392">
            <w:pPr>
              <w:ind w:right="461"/>
              <w:rPr>
                <w:b/>
                <w:i/>
                <w:sz w:val="14"/>
                <w:szCs w:val="14"/>
              </w:rPr>
            </w:pPr>
            <w:r w:rsidRPr="00906392">
              <w:rPr>
                <w:b/>
                <w:i/>
                <w:sz w:val="14"/>
                <w:szCs w:val="14"/>
              </w:rPr>
              <w:t>Doses Required</w:t>
            </w:r>
          </w:p>
        </w:tc>
        <w:tc>
          <w:tcPr>
            <w:tcW w:w="2294" w:type="dxa"/>
            <w:tcBorders>
              <w:top w:val="nil"/>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3</w:t>
            </w:r>
          </w:p>
        </w:tc>
        <w:tc>
          <w:tcPr>
            <w:tcW w:w="1382" w:type="dxa"/>
            <w:tcBorders>
              <w:top w:val="nil"/>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3</w:t>
            </w:r>
          </w:p>
        </w:tc>
        <w:tc>
          <w:tcPr>
            <w:tcW w:w="1550" w:type="dxa"/>
            <w:tcBorders>
              <w:top w:val="nil"/>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2</w:t>
            </w:r>
          </w:p>
        </w:tc>
        <w:tc>
          <w:tcPr>
            <w:tcW w:w="1550" w:type="dxa"/>
            <w:tcBorders>
              <w:top w:val="nil"/>
              <w:left w:val="nil"/>
              <w:bottom w:val="single" w:sz="4" w:space="0" w:color="auto"/>
              <w:right w:val="single" w:sz="4" w:space="0" w:color="auto"/>
            </w:tcBorders>
            <w:shd w:val="clear" w:color="000000" w:fill="FFFFFF"/>
            <w:vAlign w:val="center"/>
            <w:hideMark/>
          </w:tcPr>
          <w:p w:rsidR="00906392" w:rsidRPr="00906392" w:rsidRDefault="00A63859" w:rsidP="00906392">
            <w:pPr>
              <w:jc w:val="center"/>
              <w:rPr>
                <w:rFonts w:eastAsia="Times New Roman"/>
                <w:b/>
                <w:bCs/>
                <w:color w:val="000000"/>
                <w:sz w:val="16"/>
                <w:szCs w:val="16"/>
                <w:lang w:eastAsia="en-US"/>
              </w:rPr>
            </w:pPr>
            <w:r>
              <w:rPr>
                <w:rFonts w:eastAsia="Times New Roman"/>
                <w:b/>
                <w:bCs/>
                <w:color w:val="000000"/>
                <w:sz w:val="16"/>
                <w:szCs w:val="16"/>
                <w:lang w:eastAsia="en-US"/>
              </w:rPr>
              <w:t>2</w:t>
            </w:r>
          </w:p>
        </w:tc>
        <w:tc>
          <w:tcPr>
            <w:tcW w:w="1550" w:type="dxa"/>
            <w:tcBorders>
              <w:top w:val="nil"/>
              <w:left w:val="nil"/>
              <w:bottom w:val="single" w:sz="4" w:space="0" w:color="auto"/>
              <w:right w:val="single" w:sz="4"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1</w:t>
            </w:r>
          </w:p>
        </w:tc>
        <w:tc>
          <w:tcPr>
            <w:tcW w:w="1643" w:type="dxa"/>
            <w:tcBorders>
              <w:top w:val="nil"/>
              <w:left w:val="nil"/>
              <w:bottom w:val="single" w:sz="4" w:space="0" w:color="auto"/>
              <w:right w:val="single" w:sz="8" w:space="0" w:color="auto"/>
            </w:tcBorders>
            <w:shd w:val="clear" w:color="000000" w:fill="FFFFFF"/>
            <w:vAlign w:val="center"/>
            <w:hideMark/>
          </w:tcPr>
          <w:p w:rsidR="00906392" w:rsidRPr="00906392" w:rsidRDefault="00906392" w:rsidP="00906392">
            <w:pPr>
              <w:jc w:val="center"/>
              <w:rPr>
                <w:rFonts w:eastAsia="Times New Roman"/>
                <w:b/>
                <w:bCs/>
                <w:color w:val="000000"/>
                <w:sz w:val="16"/>
                <w:szCs w:val="16"/>
                <w:lang w:eastAsia="en-US"/>
              </w:rPr>
            </w:pPr>
            <w:r w:rsidRPr="00906392">
              <w:rPr>
                <w:rFonts w:eastAsia="Times New Roman"/>
                <w:b/>
                <w:bCs/>
                <w:color w:val="000000"/>
                <w:sz w:val="16"/>
                <w:szCs w:val="16"/>
                <w:lang w:eastAsia="en-US"/>
              </w:rPr>
              <w:t>3</w:t>
            </w:r>
          </w:p>
        </w:tc>
      </w:tr>
      <w:tr w:rsidR="00894833" w:rsidRPr="00906392" w:rsidTr="00894833">
        <w:trPr>
          <w:trHeight w:val="3193"/>
        </w:trPr>
        <w:tc>
          <w:tcPr>
            <w:tcW w:w="1281" w:type="dxa"/>
            <w:tcBorders>
              <w:top w:val="nil"/>
              <w:left w:val="single" w:sz="8" w:space="0" w:color="auto"/>
              <w:bottom w:val="single" w:sz="8" w:space="0" w:color="auto"/>
              <w:right w:val="single" w:sz="4" w:space="0" w:color="auto"/>
            </w:tcBorders>
            <w:shd w:val="clear" w:color="auto" w:fill="auto"/>
            <w:vAlign w:val="bottom"/>
            <w:hideMark/>
          </w:tcPr>
          <w:p w:rsidR="00906392" w:rsidRPr="00906392" w:rsidRDefault="00906392" w:rsidP="00906392">
            <w:pPr>
              <w:rPr>
                <w:rFonts w:ascii="Calibri" w:eastAsia="Times New Roman" w:hAnsi="Calibri" w:cs="Calibri"/>
                <w:b/>
                <w:color w:val="000000"/>
                <w:sz w:val="22"/>
                <w:szCs w:val="22"/>
                <w:lang w:eastAsia="en-US"/>
              </w:rPr>
            </w:pPr>
            <w:r w:rsidRPr="00906392">
              <w:rPr>
                <w:rFonts w:ascii="Calibri" w:eastAsia="Times New Roman" w:hAnsi="Calibri" w:cs="Calibri"/>
                <w:b/>
                <w:color w:val="000000"/>
                <w:sz w:val="22"/>
                <w:szCs w:val="22"/>
                <w:lang w:eastAsia="en-US"/>
              </w:rPr>
              <w:t> </w:t>
            </w:r>
          </w:p>
        </w:tc>
        <w:tc>
          <w:tcPr>
            <w:tcW w:w="2294" w:type="dxa"/>
            <w:tcBorders>
              <w:top w:val="nil"/>
              <w:left w:val="nil"/>
              <w:bottom w:val="single" w:sz="8" w:space="0" w:color="auto"/>
              <w:right w:val="single" w:sz="4" w:space="0" w:color="auto"/>
            </w:tcBorders>
            <w:shd w:val="clear" w:color="000000" w:fill="D9D9D9"/>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DTP (Diphtheria, Tetanus, Pertussis), DTaP (Diphtheria, Tetanus, acellular Pertussis), Td (Tetanus, Diphtheria), Tdap (Tetanus, Diphtheria, Pertussis): 3 doses of tetanus/diphtheria toxoid of which one must have been within the past 10 years.  Those individuals enrolling in college or university for the first time on or after July 1, 2008 must have had three doses of tetanus/diphtheria toxoid and a booster dose of tetanus/diphtheria/pertussis vaccine if a tetanus/diphtheria toxoid or tetanus/diphtheria/pertussis vaccine has not been administered within the past 10 years.</w:t>
            </w:r>
          </w:p>
        </w:tc>
        <w:tc>
          <w:tcPr>
            <w:tcW w:w="1382" w:type="dxa"/>
            <w:tcBorders>
              <w:top w:val="nil"/>
              <w:left w:val="nil"/>
              <w:bottom w:val="single" w:sz="8" w:space="0" w:color="auto"/>
              <w:right w:val="single" w:sz="4" w:space="0" w:color="auto"/>
            </w:tcBorders>
            <w:shd w:val="clear" w:color="000000" w:fill="FFFFFF"/>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An individual attending school who has attained his or her 18th birthday is not required to receive polio vaccine.</w:t>
            </w:r>
          </w:p>
        </w:tc>
        <w:tc>
          <w:tcPr>
            <w:tcW w:w="1550" w:type="dxa"/>
            <w:tcBorders>
              <w:top w:val="nil"/>
              <w:left w:val="nil"/>
              <w:bottom w:val="single" w:sz="8" w:space="0" w:color="auto"/>
              <w:right w:val="single" w:sz="4" w:space="0" w:color="auto"/>
            </w:tcBorders>
            <w:shd w:val="clear" w:color="000000" w:fill="D9D9D9"/>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 xml:space="preserve"> Measles vaccines are not required if any of the following occur: Diagnoses of disease prior to January 1, 1994; An individual who has been documented by serological testing to have a protective antibody titer against measles; or An individual born prior to 1957. An individual who enrolled in college or university for the first time before July 1, 1994 is not required to have a second dose of measles vaccine.</w:t>
            </w:r>
          </w:p>
        </w:tc>
        <w:tc>
          <w:tcPr>
            <w:tcW w:w="1550" w:type="dxa"/>
            <w:tcBorders>
              <w:top w:val="nil"/>
              <w:left w:val="nil"/>
              <w:bottom w:val="single" w:sz="8" w:space="0" w:color="auto"/>
              <w:right w:val="single" w:sz="4" w:space="0" w:color="auto"/>
            </w:tcBorders>
            <w:shd w:val="clear" w:color="000000" w:fill="FFFFFF"/>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Mumps vaccine is not required if any of the following occur: An individual who has been documented by serological testing to have a protective antibody titer against mumps; An individual born prior to 1957; or Enrolled in college or university for the first time before July 1, 1994. An individual entering college or university prior to July 1, 2008 is not required to receive a second dose of mumps vaccine.</w:t>
            </w:r>
          </w:p>
        </w:tc>
        <w:tc>
          <w:tcPr>
            <w:tcW w:w="1550" w:type="dxa"/>
            <w:tcBorders>
              <w:top w:val="nil"/>
              <w:left w:val="nil"/>
              <w:bottom w:val="single" w:sz="8" w:space="0" w:color="auto"/>
              <w:right w:val="single" w:sz="4" w:space="0" w:color="auto"/>
            </w:tcBorders>
            <w:shd w:val="clear" w:color="000000" w:fill="D9D9D9"/>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 xml:space="preserve">Rubella vaccine is not required if any of the following occur: 50 years of age or older; Enrolled in college or university before February 1, 1989 and after their 30th birthday; An individual who has been documented by serological testing to have a protective antibody titer against rubella. </w:t>
            </w:r>
          </w:p>
        </w:tc>
        <w:tc>
          <w:tcPr>
            <w:tcW w:w="1643" w:type="dxa"/>
            <w:tcBorders>
              <w:top w:val="nil"/>
              <w:left w:val="nil"/>
              <w:bottom w:val="single" w:sz="8" w:space="0" w:color="auto"/>
              <w:right w:val="single" w:sz="8" w:space="0" w:color="auto"/>
            </w:tcBorders>
            <w:shd w:val="clear" w:color="auto" w:fill="auto"/>
            <w:hideMark/>
          </w:tcPr>
          <w:p w:rsidR="00906392" w:rsidRPr="00906392" w:rsidRDefault="00906392" w:rsidP="00906392">
            <w:pPr>
              <w:rPr>
                <w:rFonts w:eastAsia="Times New Roman"/>
                <w:color w:val="000000"/>
                <w:sz w:val="14"/>
                <w:szCs w:val="14"/>
                <w:lang w:eastAsia="en-US"/>
              </w:rPr>
            </w:pPr>
            <w:r w:rsidRPr="00906392">
              <w:rPr>
                <w:rFonts w:eastAsia="Times New Roman"/>
                <w:color w:val="000000"/>
                <w:sz w:val="14"/>
                <w:szCs w:val="14"/>
                <w:lang w:eastAsia="en-US"/>
              </w:rPr>
              <w:t>Hepatitis B vaccine is not required if any of the following occur: Born before July1, 1994.</w:t>
            </w:r>
          </w:p>
        </w:tc>
      </w:tr>
    </w:tbl>
    <w:p w:rsidR="003E5D3B" w:rsidRPr="00887AB7" w:rsidRDefault="003E5D3B" w:rsidP="003E5D3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360"/>
      </w:tblGrid>
      <w:tr w:rsidR="00546E19" w:rsidRPr="0047672C" w:rsidTr="00917BF8">
        <w:tc>
          <w:tcPr>
            <w:tcW w:w="1908" w:type="dxa"/>
            <w:tcBorders>
              <w:bottom w:val="single" w:sz="4" w:space="0" w:color="auto"/>
            </w:tcBorders>
            <w:shd w:val="clear" w:color="auto" w:fill="A6A6A6"/>
          </w:tcPr>
          <w:p w:rsidR="00546E19" w:rsidRPr="0047672C" w:rsidRDefault="00546E19" w:rsidP="00546E19">
            <w:pPr>
              <w:rPr>
                <w:b/>
                <w:i/>
                <w:sz w:val="20"/>
                <w:szCs w:val="20"/>
              </w:rPr>
            </w:pPr>
            <w:r w:rsidRPr="0047672C">
              <w:rPr>
                <w:b/>
                <w:i/>
                <w:sz w:val="20"/>
                <w:szCs w:val="20"/>
              </w:rPr>
              <w:t>SECTION B:</w:t>
            </w:r>
          </w:p>
        </w:tc>
        <w:tc>
          <w:tcPr>
            <w:tcW w:w="9360" w:type="dxa"/>
            <w:tcBorders>
              <w:bottom w:val="single" w:sz="4" w:space="0" w:color="auto"/>
            </w:tcBorders>
          </w:tcPr>
          <w:p w:rsidR="00546E19" w:rsidRPr="0047672C" w:rsidRDefault="00546E19" w:rsidP="00546E19">
            <w:pPr>
              <w:rPr>
                <w:sz w:val="20"/>
                <w:szCs w:val="20"/>
              </w:rPr>
            </w:pPr>
            <w:r w:rsidRPr="0047672C">
              <w:rPr>
                <w:sz w:val="20"/>
                <w:szCs w:val="20"/>
              </w:rPr>
              <w:t xml:space="preserve">These vaccines are </w:t>
            </w:r>
            <w:r w:rsidRPr="0047672C">
              <w:rPr>
                <w:b/>
                <w:sz w:val="20"/>
                <w:szCs w:val="20"/>
              </w:rPr>
              <w:t>RECOMMENDED</w:t>
            </w:r>
            <w:r w:rsidRPr="0047672C">
              <w:rPr>
                <w:sz w:val="20"/>
                <w:szCs w:val="20"/>
              </w:rPr>
              <w:t>.  Some may be required by certain departments.  Consult your college or department for specific requirements.</w:t>
            </w:r>
          </w:p>
        </w:tc>
      </w:tr>
      <w:tr w:rsidR="00036B32" w:rsidRPr="0047672C" w:rsidTr="00F53CC7">
        <w:tc>
          <w:tcPr>
            <w:tcW w:w="1908" w:type="dxa"/>
            <w:shd w:val="clear" w:color="auto" w:fill="FFFFFF"/>
          </w:tcPr>
          <w:p w:rsidR="00036B32" w:rsidRPr="0047672C" w:rsidRDefault="00036B32" w:rsidP="00546E19">
            <w:pPr>
              <w:rPr>
                <w:sz w:val="20"/>
                <w:szCs w:val="20"/>
              </w:rPr>
            </w:pPr>
            <w:r w:rsidRPr="0047672C">
              <w:rPr>
                <w:sz w:val="20"/>
                <w:szCs w:val="20"/>
              </w:rPr>
              <w:t>Meningococcal</w:t>
            </w:r>
          </w:p>
        </w:tc>
        <w:tc>
          <w:tcPr>
            <w:tcW w:w="9360" w:type="dxa"/>
            <w:shd w:val="clear" w:color="auto" w:fill="FFFFFF"/>
          </w:tcPr>
          <w:p w:rsidR="00036B32" w:rsidRPr="0047672C" w:rsidRDefault="00036B32" w:rsidP="00887AB7">
            <w:pPr>
              <w:rPr>
                <w:sz w:val="20"/>
                <w:szCs w:val="20"/>
              </w:rPr>
            </w:pPr>
            <w:r w:rsidRPr="0047672C">
              <w:rPr>
                <w:sz w:val="20"/>
                <w:szCs w:val="20"/>
              </w:rPr>
              <w:t xml:space="preserve">North Carolina House Bill 825 requires public and private institutions with on-campus residents to provide information about meningococcal disease.  </w:t>
            </w:r>
          </w:p>
        </w:tc>
      </w:tr>
      <w:tr w:rsidR="00036B32" w:rsidRPr="0047672C" w:rsidTr="00F53CC7">
        <w:tc>
          <w:tcPr>
            <w:tcW w:w="1908" w:type="dxa"/>
            <w:shd w:val="clear" w:color="auto" w:fill="FFFFFF"/>
          </w:tcPr>
          <w:p w:rsidR="00036B32" w:rsidRPr="0047672C" w:rsidRDefault="00036B32" w:rsidP="00546E19">
            <w:pPr>
              <w:rPr>
                <w:sz w:val="20"/>
                <w:szCs w:val="20"/>
              </w:rPr>
            </w:pPr>
            <w:r w:rsidRPr="0047672C">
              <w:rPr>
                <w:sz w:val="20"/>
                <w:szCs w:val="20"/>
              </w:rPr>
              <w:t>Hepatitis B    or</w:t>
            </w:r>
          </w:p>
        </w:tc>
        <w:tc>
          <w:tcPr>
            <w:tcW w:w="9360" w:type="dxa"/>
            <w:shd w:val="clear" w:color="auto" w:fill="FFFFFF"/>
          </w:tcPr>
          <w:p w:rsidR="00036B32" w:rsidRPr="00F13410" w:rsidRDefault="00F13410" w:rsidP="00546E19">
            <w:pPr>
              <w:rPr>
                <w:b/>
                <w:sz w:val="20"/>
                <w:szCs w:val="20"/>
              </w:rPr>
            </w:pPr>
            <w:r w:rsidRPr="00F13410">
              <w:rPr>
                <w:b/>
                <w:sz w:val="20"/>
                <w:szCs w:val="20"/>
              </w:rPr>
              <w:t>Required if born 7/1/94 or after</w:t>
            </w:r>
          </w:p>
        </w:tc>
      </w:tr>
      <w:tr w:rsidR="00036B32" w:rsidRPr="0047672C" w:rsidTr="00F53CC7">
        <w:tc>
          <w:tcPr>
            <w:tcW w:w="1908" w:type="dxa"/>
            <w:shd w:val="clear" w:color="auto" w:fill="FFFFFF"/>
          </w:tcPr>
          <w:p w:rsidR="00036B32" w:rsidRPr="0047672C" w:rsidRDefault="00036B32" w:rsidP="00546E19">
            <w:pPr>
              <w:rPr>
                <w:sz w:val="20"/>
                <w:szCs w:val="20"/>
              </w:rPr>
            </w:pPr>
            <w:r w:rsidRPr="0047672C">
              <w:rPr>
                <w:sz w:val="20"/>
                <w:szCs w:val="20"/>
              </w:rPr>
              <w:t>Hepatitis A/B</w:t>
            </w:r>
          </w:p>
        </w:tc>
        <w:tc>
          <w:tcPr>
            <w:tcW w:w="9360" w:type="dxa"/>
            <w:shd w:val="clear" w:color="auto" w:fill="FFFFFF"/>
          </w:tcPr>
          <w:p w:rsidR="00036B32" w:rsidRPr="0047672C" w:rsidRDefault="00036B32" w:rsidP="00546E19">
            <w:pPr>
              <w:rPr>
                <w:sz w:val="20"/>
                <w:szCs w:val="20"/>
              </w:rPr>
            </w:pPr>
          </w:p>
        </w:tc>
      </w:tr>
      <w:tr w:rsidR="00036B32" w:rsidRPr="0047672C" w:rsidTr="00F53CC7">
        <w:tc>
          <w:tcPr>
            <w:tcW w:w="1908" w:type="dxa"/>
            <w:shd w:val="clear" w:color="auto" w:fill="FFFFFF"/>
          </w:tcPr>
          <w:p w:rsidR="00036B32" w:rsidRPr="0047672C" w:rsidRDefault="00036B32" w:rsidP="00546E19">
            <w:pPr>
              <w:rPr>
                <w:sz w:val="20"/>
                <w:szCs w:val="20"/>
              </w:rPr>
            </w:pPr>
            <w:r w:rsidRPr="0047672C">
              <w:rPr>
                <w:sz w:val="20"/>
                <w:szCs w:val="20"/>
              </w:rPr>
              <w:t>Human Papillomavirus</w:t>
            </w:r>
          </w:p>
        </w:tc>
        <w:tc>
          <w:tcPr>
            <w:tcW w:w="9360" w:type="dxa"/>
            <w:shd w:val="clear" w:color="auto" w:fill="FFFFFF"/>
          </w:tcPr>
          <w:p w:rsidR="00036B32" w:rsidRPr="0047672C" w:rsidRDefault="00036B32" w:rsidP="00546E19">
            <w:pPr>
              <w:rPr>
                <w:sz w:val="20"/>
                <w:szCs w:val="20"/>
              </w:rPr>
            </w:pPr>
            <w:r w:rsidRPr="0047672C">
              <w:rPr>
                <w:sz w:val="20"/>
                <w:szCs w:val="20"/>
              </w:rPr>
              <w:t xml:space="preserve">HPV recommended for females ages 11 – 26 </w:t>
            </w:r>
          </w:p>
        </w:tc>
      </w:tr>
      <w:tr w:rsidR="00036B32" w:rsidRPr="0047672C" w:rsidTr="00F53CC7">
        <w:tc>
          <w:tcPr>
            <w:tcW w:w="1908" w:type="dxa"/>
            <w:shd w:val="clear" w:color="auto" w:fill="FFFFFF"/>
          </w:tcPr>
          <w:p w:rsidR="00036B32" w:rsidRPr="0047672C" w:rsidRDefault="00036B32" w:rsidP="00036B32">
            <w:pPr>
              <w:rPr>
                <w:sz w:val="20"/>
                <w:szCs w:val="20"/>
              </w:rPr>
            </w:pPr>
            <w:r w:rsidRPr="0047672C">
              <w:rPr>
                <w:sz w:val="20"/>
                <w:szCs w:val="20"/>
              </w:rPr>
              <w:t xml:space="preserve">Varicella </w:t>
            </w:r>
          </w:p>
        </w:tc>
        <w:tc>
          <w:tcPr>
            <w:tcW w:w="9360" w:type="dxa"/>
            <w:shd w:val="clear" w:color="auto" w:fill="FFFFFF"/>
          </w:tcPr>
          <w:p w:rsidR="00036B32" w:rsidRPr="0047672C" w:rsidRDefault="00036B32" w:rsidP="00546E19">
            <w:pPr>
              <w:rPr>
                <w:sz w:val="20"/>
                <w:szCs w:val="20"/>
              </w:rPr>
            </w:pPr>
            <w:r w:rsidRPr="0047672C">
              <w:rPr>
                <w:sz w:val="20"/>
                <w:szCs w:val="20"/>
              </w:rPr>
              <w:t>(chicken pox) series of two doses or immunity by positive blood titer</w:t>
            </w:r>
          </w:p>
        </w:tc>
      </w:tr>
      <w:tr w:rsidR="00036B32" w:rsidRPr="0047672C" w:rsidTr="00F53CC7">
        <w:tc>
          <w:tcPr>
            <w:tcW w:w="1908" w:type="dxa"/>
            <w:shd w:val="clear" w:color="auto" w:fill="FFFFFF"/>
          </w:tcPr>
          <w:p w:rsidR="00036B32" w:rsidRPr="0047672C" w:rsidRDefault="00036B32" w:rsidP="00E32C42">
            <w:pPr>
              <w:rPr>
                <w:sz w:val="20"/>
                <w:szCs w:val="20"/>
              </w:rPr>
            </w:pPr>
            <w:r w:rsidRPr="0047672C">
              <w:rPr>
                <w:sz w:val="20"/>
                <w:szCs w:val="20"/>
              </w:rPr>
              <w:t xml:space="preserve">TB </w:t>
            </w:r>
            <w:r w:rsidR="00E32C42">
              <w:rPr>
                <w:sz w:val="20"/>
                <w:szCs w:val="20"/>
              </w:rPr>
              <w:t>Screening</w:t>
            </w:r>
          </w:p>
        </w:tc>
        <w:tc>
          <w:tcPr>
            <w:tcW w:w="9360" w:type="dxa"/>
            <w:shd w:val="clear" w:color="auto" w:fill="FFFFFF"/>
          </w:tcPr>
          <w:p w:rsidR="00E32C42" w:rsidRPr="0047672C" w:rsidRDefault="00887AB7" w:rsidP="00E32C42">
            <w:pPr>
              <w:rPr>
                <w:sz w:val="20"/>
                <w:szCs w:val="20"/>
              </w:rPr>
            </w:pPr>
            <w:r w:rsidRPr="00887AB7">
              <w:rPr>
                <w:b/>
                <w:sz w:val="20"/>
                <w:szCs w:val="20"/>
              </w:rPr>
              <w:t>Required for International Students</w:t>
            </w:r>
            <w:r w:rsidR="00E32C42">
              <w:rPr>
                <w:b/>
                <w:sz w:val="20"/>
                <w:szCs w:val="20"/>
              </w:rPr>
              <w:t xml:space="preserve"> </w:t>
            </w:r>
            <w:r w:rsidR="00E32C42" w:rsidRPr="00E32C42">
              <w:rPr>
                <w:sz w:val="20"/>
                <w:szCs w:val="20"/>
              </w:rPr>
              <w:t>and</w:t>
            </w:r>
            <w:r>
              <w:rPr>
                <w:sz w:val="20"/>
                <w:szCs w:val="20"/>
              </w:rPr>
              <w:t xml:space="preserve"> </w:t>
            </w:r>
            <w:r w:rsidR="00E32C42">
              <w:rPr>
                <w:sz w:val="20"/>
                <w:szCs w:val="20"/>
              </w:rPr>
              <w:t>certain a</w:t>
            </w:r>
            <w:r w:rsidR="00036B32" w:rsidRPr="0047672C">
              <w:rPr>
                <w:sz w:val="20"/>
                <w:szCs w:val="20"/>
              </w:rPr>
              <w:t>cademic programs</w:t>
            </w:r>
            <w:r w:rsidR="00E32C42">
              <w:rPr>
                <w:sz w:val="20"/>
                <w:szCs w:val="20"/>
              </w:rPr>
              <w:t xml:space="preserve">. </w:t>
            </w:r>
            <w:r w:rsidR="00E32C42" w:rsidRPr="00E32C42">
              <w:rPr>
                <w:sz w:val="20"/>
                <w:szCs w:val="20"/>
              </w:rPr>
              <w:t xml:space="preserve">TB </w:t>
            </w:r>
            <w:r w:rsidR="00E32C42">
              <w:rPr>
                <w:sz w:val="20"/>
                <w:szCs w:val="20"/>
              </w:rPr>
              <w:t>skin t</w:t>
            </w:r>
            <w:r w:rsidR="00E32C42" w:rsidRPr="00E32C42">
              <w:rPr>
                <w:sz w:val="20"/>
                <w:szCs w:val="20"/>
              </w:rPr>
              <w:t>ests</w:t>
            </w:r>
            <w:r w:rsidR="00E32C42">
              <w:rPr>
                <w:sz w:val="20"/>
                <w:szCs w:val="20"/>
              </w:rPr>
              <w:t xml:space="preserve"> (PPD)</w:t>
            </w:r>
            <w:bookmarkStart w:id="0" w:name="_GoBack"/>
            <w:bookmarkEnd w:id="0"/>
            <w:r w:rsidR="00E32C42" w:rsidRPr="00E32C42">
              <w:rPr>
                <w:sz w:val="20"/>
                <w:szCs w:val="20"/>
              </w:rPr>
              <w:t xml:space="preserve"> </w:t>
            </w:r>
            <w:r w:rsidR="00E32C42">
              <w:rPr>
                <w:sz w:val="20"/>
                <w:szCs w:val="20"/>
              </w:rPr>
              <w:t>within prior 12 months or TB Screening conducted by University Health Services medical provider before the first day of class.</w:t>
            </w:r>
          </w:p>
        </w:tc>
      </w:tr>
    </w:tbl>
    <w:p w:rsidR="00494F3E" w:rsidRPr="00887AB7" w:rsidRDefault="00494F3E" w:rsidP="00546E1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360"/>
      </w:tblGrid>
      <w:tr w:rsidR="00494F3E" w:rsidRPr="0047672C" w:rsidTr="00917BF8">
        <w:tc>
          <w:tcPr>
            <w:tcW w:w="1908" w:type="dxa"/>
            <w:tcBorders>
              <w:bottom w:val="single" w:sz="4" w:space="0" w:color="auto"/>
            </w:tcBorders>
            <w:shd w:val="clear" w:color="auto" w:fill="A6A6A6"/>
          </w:tcPr>
          <w:p w:rsidR="00494F3E" w:rsidRPr="0047672C" w:rsidRDefault="00494F3E" w:rsidP="004415E5">
            <w:pPr>
              <w:rPr>
                <w:b/>
                <w:i/>
                <w:sz w:val="20"/>
                <w:szCs w:val="20"/>
              </w:rPr>
            </w:pPr>
            <w:r w:rsidRPr="0047672C">
              <w:rPr>
                <w:b/>
                <w:i/>
                <w:sz w:val="20"/>
                <w:szCs w:val="20"/>
              </w:rPr>
              <w:t>SECTION C:</w:t>
            </w:r>
          </w:p>
        </w:tc>
        <w:tc>
          <w:tcPr>
            <w:tcW w:w="9360" w:type="dxa"/>
          </w:tcPr>
          <w:p w:rsidR="00494F3E" w:rsidRPr="0047672C" w:rsidRDefault="00494F3E" w:rsidP="004415E5">
            <w:pPr>
              <w:rPr>
                <w:sz w:val="20"/>
                <w:szCs w:val="20"/>
              </w:rPr>
            </w:pPr>
            <w:r w:rsidRPr="0047672C">
              <w:rPr>
                <w:sz w:val="20"/>
                <w:szCs w:val="20"/>
              </w:rPr>
              <w:t xml:space="preserve">These vaccines are </w:t>
            </w:r>
            <w:r w:rsidRPr="0047672C">
              <w:rPr>
                <w:b/>
                <w:sz w:val="20"/>
                <w:szCs w:val="20"/>
              </w:rPr>
              <w:t>OPTIONAL.</w:t>
            </w:r>
          </w:p>
        </w:tc>
      </w:tr>
      <w:tr w:rsidR="00036B32" w:rsidRPr="0047672C" w:rsidTr="00F53CC7">
        <w:tc>
          <w:tcPr>
            <w:tcW w:w="1908" w:type="dxa"/>
            <w:shd w:val="clear" w:color="auto" w:fill="FFFFFF"/>
          </w:tcPr>
          <w:p w:rsidR="00036B32" w:rsidRPr="0047672C" w:rsidRDefault="00036B32" w:rsidP="004415E5">
            <w:pPr>
              <w:rPr>
                <w:sz w:val="20"/>
                <w:szCs w:val="20"/>
              </w:rPr>
            </w:pPr>
            <w:r w:rsidRPr="0047672C">
              <w:rPr>
                <w:sz w:val="20"/>
                <w:szCs w:val="20"/>
              </w:rPr>
              <w:t xml:space="preserve">Influenza </w:t>
            </w:r>
          </w:p>
        </w:tc>
        <w:tc>
          <w:tcPr>
            <w:tcW w:w="9360" w:type="dxa"/>
          </w:tcPr>
          <w:p w:rsidR="00036B32" w:rsidRPr="0047672C" w:rsidRDefault="00036B32" w:rsidP="004415E5">
            <w:pPr>
              <w:rPr>
                <w:sz w:val="20"/>
                <w:szCs w:val="20"/>
              </w:rPr>
            </w:pPr>
            <w:r w:rsidRPr="0047672C">
              <w:rPr>
                <w:sz w:val="20"/>
                <w:szCs w:val="20"/>
              </w:rPr>
              <w:t xml:space="preserve">Offered yearly, seasonally </w:t>
            </w:r>
          </w:p>
        </w:tc>
      </w:tr>
      <w:tr w:rsidR="00036B32" w:rsidRPr="0047672C" w:rsidTr="00F53CC7">
        <w:tc>
          <w:tcPr>
            <w:tcW w:w="1908" w:type="dxa"/>
            <w:shd w:val="clear" w:color="auto" w:fill="FFFFFF"/>
          </w:tcPr>
          <w:p w:rsidR="00036B32" w:rsidRPr="0047672C" w:rsidRDefault="00036B32" w:rsidP="004415E5">
            <w:pPr>
              <w:rPr>
                <w:sz w:val="20"/>
                <w:szCs w:val="20"/>
              </w:rPr>
            </w:pPr>
            <w:r w:rsidRPr="0047672C">
              <w:rPr>
                <w:sz w:val="20"/>
                <w:szCs w:val="20"/>
              </w:rPr>
              <w:t>Pneumococcal</w:t>
            </w:r>
          </w:p>
        </w:tc>
        <w:tc>
          <w:tcPr>
            <w:tcW w:w="9360" w:type="dxa"/>
          </w:tcPr>
          <w:p w:rsidR="00036B32" w:rsidRPr="0047672C" w:rsidRDefault="00036B32" w:rsidP="004415E5">
            <w:pPr>
              <w:rPr>
                <w:sz w:val="20"/>
                <w:szCs w:val="20"/>
              </w:rPr>
            </w:pPr>
          </w:p>
        </w:tc>
      </w:tr>
    </w:tbl>
    <w:p w:rsidR="00887AB7" w:rsidRPr="00887AB7" w:rsidRDefault="00887AB7" w:rsidP="00887AB7">
      <w:pPr>
        <w:rPr>
          <w:b/>
          <w:sz w:val="10"/>
          <w:szCs w:val="10"/>
        </w:rPr>
      </w:pPr>
    </w:p>
    <w:p w:rsidR="00887AB7" w:rsidRDefault="00887AB7" w:rsidP="00887AB7">
      <w:pPr>
        <w:rPr>
          <w:b/>
          <w:sz w:val="20"/>
          <w:szCs w:val="20"/>
        </w:rPr>
      </w:pPr>
      <w:r>
        <w:rPr>
          <w:b/>
          <w:sz w:val="20"/>
          <w:szCs w:val="20"/>
        </w:rPr>
        <w:t>Step 3</w:t>
      </w:r>
      <w:r w:rsidRPr="00887AB7">
        <w:rPr>
          <w:b/>
          <w:sz w:val="20"/>
          <w:szCs w:val="20"/>
        </w:rPr>
        <w:t xml:space="preserve"> – </w:t>
      </w:r>
      <w:r>
        <w:rPr>
          <w:b/>
          <w:sz w:val="20"/>
          <w:szCs w:val="20"/>
        </w:rPr>
        <w:t xml:space="preserve">Please send your complete information to the </w:t>
      </w:r>
      <w:r w:rsidR="002E0CDA">
        <w:rPr>
          <w:b/>
          <w:sz w:val="20"/>
          <w:szCs w:val="20"/>
        </w:rPr>
        <w:t>Student Health Services</w:t>
      </w:r>
      <w:r>
        <w:rPr>
          <w:b/>
          <w:sz w:val="20"/>
          <w:szCs w:val="20"/>
        </w:rPr>
        <w:t>.</w:t>
      </w:r>
    </w:p>
    <w:p w:rsidR="00887AB7" w:rsidRPr="00F13410" w:rsidRDefault="00887AB7" w:rsidP="00887AB7">
      <w:pPr>
        <w:rPr>
          <w:b/>
          <w:sz w:val="12"/>
          <w:szCs w:val="12"/>
        </w:rPr>
      </w:pPr>
      <w:r>
        <w:rPr>
          <w:b/>
          <w:sz w:val="20"/>
          <w:szCs w:val="20"/>
        </w:rPr>
        <w:tab/>
      </w:r>
    </w:p>
    <w:p w:rsidR="00887AB7" w:rsidRPr="00F13410" w:rsidRDefault="007F2FA8" w:rsidP="007F2FA8">
      <w:pPr>
        <w:ind w:firstLine="720"/>
        <w:rPr>
          <w:sz w:val="12"/>
          <w:szCs w:val="12"/>
        </w:rPr>
      </w:pPr>
      <w:r>
        <w:rPr>
          <w:sz w:val="20"/>
          <w:szCs w:val="20"/>
        </w:rPr>
        <w:t xml:space="preserve">WCU </w:t>
      </w:r>
      <w:r w:rsidR="00E10AAC">
        <w:rPr>
          <w:sz w:val="20"/>
          <w:szCs w:val="20"/>
        </w:rPr>
        <w:t>Health Services</w:t>
      </w:r>
      <w:r w:rsidR="00887AB7">
        <w:rPr>
          <w:sz w:val="20"/>
          <w:szCs w:val="20"/>
        </w:rPr>
        <w:t>, 108 Bird Lane, Cullowhee NC 28723</w:t>
      </w:r>
      <w:r>
        <w:rPr>
          <w:sz w:val="20"/>
          <w:szCs w:val="20"/>
        </w:rPr>
        <w:t xml:space="preserve"> </w:t>
      </w:r>
      <w:r>
        <w:rPr>
          <w:sz w:val="20"/>
          <w:szCs w:val="20"/>
        </w:rPr>
        <w:tab/>
      </w:r>
      <w:r>
        <w:rPr>
          <w:sz w:val="20"/>
          <w:szCs w:val="20"/>
        </w:rPr>
        <w:tab/>
      </w:r>
      <w:r>
        <w:rPr>
          <w:sz w:val="20"/>
          <w:szCs w:val="20"/>
        </w:rPr>
        <w:tab/>
      </w:r>
      <w:r w:rsidR="00887AB7">
        <w:rPr>
          <w:sz w:val="20"/>
          <w:szCs w:val="20"/>
        </w:rPr>
        <w:t>Fax: 828-227-7</w:t>
      </w:r>
      <w:r w:rsidR="00DD18F3">
        <w:rPr>
          <w:sz w:val="20"/>
          <w:szCs w:val="20"/>
        </w:rPr>
        <w:t>801</w:t>
      </w:r>
      <w:r w:rsidR="00887AB7">
        <w:rPr>
          <w:sz w:val="20"/>
          <w:szCs w:val="20"/>
        </w:rPr>
        <w:t xml:space="preserve">  Phone: 828-227-7640</w:t>
      </w:r>
    </w:p>
    <w:p w:rsidR="007F2FA8" w:rsidRDefault="007F2FA8" w:rsidP="00906392">
      <w:pPr>
        <w:rPr>
          <w:b/>
          <w:sz w:val="20"/>
          <w:szCs w:val="20"/>
        </w:rPr>
      </w:pPr>
    </w:p>
    <w:p w:rsidR="00887AB7" w:rsidRPr="00887AB7" w:rsidRDefault="00887AB7" w:rsidP="00906392">
      <w:pPr>
        <w:rPr>
          <w:sz w:val="10"/>
          <w:szCs w:val="10"/>
        </w:rPr>
      </w:pPr>
      <w:r w:rsidRPr="00887AB7">
        <w:rPr>
          <w:b/>
          <w:sz w:val="20"/>
          <w:szCs w:val="20"/>
        </w:rPr>
        <w:t>Important Note:</w:t>
      </w:r>
      <w:r>
        <w:rPr>
          <w:sz w:val="20"/>
          <w:szCs w:val="20"/>
        </w:rPr>
        <w:t xml:space="preserve">  You must have complete immunization information before registering for your class schedule</w:t>
      </w:r>
    </w:p>
    <w:sectPr w:rsidR="00887AB7" w:rsidRPr="00887AB7" w:rsidSect="00894833">
      <w:pgSz w:w="12240" w:h="15840"/>
      <w:pgMar w:top="144" w:right="432"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8A" w:rsidRDefault="00352C8A" w:rsidP="00920A0E">
      <w:r>
        <w:separator/>
      </w:r>
    </w:p>
  </w:endnote>
  <w:endnote w:type="continuationSeparator" w:id="0">
    <w:p w:rsidR="00352C8A" w:rsidRDefault="00352C8A" w:rsidP="009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8A" w:rsidRDefault="00352C8A" w:rsidP="00920A0E">
      <w:r>
        <w:separator/>
      </w:r>
    </w:p>
  </w:footnote>
  <w:footnote w:type="continuationSeparator" w:id="0">
    <w:p w:rsidR="00352C8A" w:rsidRDefault="00352C8A" w:rsidP="00920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65F7"/>
    <w:multiLevelType w:val="hybridMultilevel"/>
    <w:tmpl w:val="3F226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E740D2"/>
    <w:multiLevelType w:val="hybridMultilevel"/>
    <w:tmpl w:val="DE3051B8"/>
    <w:lvl w:ilvl="0" w:tplc="4814BE4E">
      <w:start w:val="2"/>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468525F2"/>
    <w:multiLevelType w:val="hybridMultilevel"/>
    <w:tmpl w:val="C492BFC6"/>
    <w:lvl w:ilvl="0" w:tplc="BD2A79F8">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E476E1"/>
    <w:multiLevelType w:val="hybridMultilevel"/>
    <w:tmpl w:val="AA94A502"/>
    <w:lvl w:ilvl="0" w:tplc="64FEDE96">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586E2C"/>
    <w:multiLevelType w:val="hybridMultilevel"/>
    <w:tmpl w:val="83E2FF1C"/>
    <w:lvl w:ilvl="0" w:tplc="082AA8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177C7E"/>
    <w:multiLevelType w:val="hybridMultilevel"/>
    <w:tmpl w:val="A724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E1"/>
    <w:rsid w:val="00036B32"/>
    <w:rsid w:val="000656AA"/>
    <w:rsid w:val="000847F1"/>
    <w:rsid w:val="000A50C8"/>
    <w:rsid w:val="0017177D"/>
    <w:rsid w:val="001A4962"/>
    <w:rsid w:val="001E63FE"/>
    <w:rsid w:val="00221660"/>
    <w:rsid w:val="00250072"/>
    <w:rsid w:val="00272C87"/>
    <w:rsid w:val="002940D6"/>
    <w:rsid w:val="002A726B"/>
    <w:rsid w:val="002E0CDA"/>
    <w:rsid w:val="00337074"/>
    <w:rsid w:val="00352C8A"/>
    <w:rsid w:val="00353F07"/>
    <w:rsid w:val="003E5D3B"/>
    <w:rsid w:val="00431983"/>
    <w:rsid w:val="004320F3"/>
    <w:rsid w:val="004415E5"/>
    <w:rsid w:val="0047672C"/>
    <w:rsid w:val="00494F3E"/>
    <w:rsid w:val="004976B4"/>
    <w:rsid w:val="004A1F82"/>
    <w:rsid w:val="004C69BF"/>
    <w:rsid w:val="00546E19"/>
    <w:rsid w:val="00570A2F"/>
    <w:rsid w:val="0058028A"/>
    <w:rsid w:val="0059726C"/>
    <w:rsid w:val="005E1273"/>
    <w:rsid w:val="006E04AF"/>
    <w:rsid w:val="00721D2B"/>
    <w:rsid w:val="0072440B"/>
    <w:rsid w:val="007909BE"/>
    <w:rsid w:val="00791479"/>
    <w:rsid w:val="007A68FE"/>
    <w:rsid w:val="007F2FA8"/>
    <w:rsid w:val="0083352B"/>
    <w:rsid w:val="00843248"/>
    <w:rsid w:val="008550A1"/>
    <w:rsid w:val="00870FFA"/>
    <w:rsid w:val="00887AB7"/>
    <w:rsid w:val="00894833"/>
    <w:rsid w:val="00906392"/>
    <w:rsid w:val="00917BF8"/>
    <w:rsid w:val="00920A0E"/>
    <w:rsid w:val="00A54FFA"/>
    <w:rsid w:val="00A63859"/>
    <w:rsid w:val="00A70AAE"/>
    <w:rsid w:val="00A71AE1"/>
    <w:rsid w:val="00A774EF"/>
    <w:rsid w:val="00AC4C6F"/>
    <w:rsid w:val="00AE4394"/>
    <w:rsid w:val="00B416DD"/>
    <w:rsid w:val="00B953A8"/>
    <w:rsid w:val="00BB26DE"/>
    <w:rsid w:val="00BD63CA"/>
    <w:rsid w:val="00C46A4C"/>
    <w:rsid w:val="00C91CB2"/>
    <w:rsid w:val="00C93A74"/>
    <w:rsid w:val="00D677F3"/>
    <w:rsid w:val="00DD18F3"/>
    <w:rsid w:val="00E10AAC"/>
    <w:rsid w:val="00E308A7"/>
    <w:rsid w:val="00E32C42"/>
    <w:rsid w:val="00E57084"/>
    <w:rsid w:val="00E62418"/>
    <w:rsid w:val="00EB070F"/>
    <w:rsid w:val="00F13410"/>
    <w:rsid w:val="00F17AA3"/>
    <w:rsid w:val="00F373F4"/>
    <w:rsid w:val="00F53CC7"/>
    <w:rsid w:val="00F5412D"/>
    <w:rsid w:val="00F7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B7189-D8F8-4EFF-8B49-2AEDE27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2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15E5"/>
    <w:rPr>
      <w:color w:val="0000FF"/>
      <w:u w:val="single"/>
    </w:rPr>
  </w:style>
  <w:style w:type="character" w:styleId="Emphasis">
    <w:name w:val="Emphasis"/>
    <w:qFormat/>
    <w:rsid w:val="00337074"/>
    <w:rPr>
      <w:i/>
      <w:iCs/>
    </w:rPr>
  </w:style>
  <w:style w:type="table" w:styleId="TableClassic1">
    <w:name w:val="Table Classic 1"/>
    <w:basedOn w:val="TableNormal"/>
    <w:rsid w:val="003370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0656AA"/>
    <w:pPr>
      <w:spacing w:before="100" w:beforeAutospacing="1" w:after="100" w:afterAutospacing="1"/>
      <w:ind w:left="150"/>
    </w:pPr>
    <w:rPr>
      <w:rFonts w:ascii="Arial" w:eastAsia="Times New Roman" w:hAnsi="Arial" w:cs="Arial"/>
      <w:color w:val="660066"/>
      <w:sz w:val="20"/>
      <w:szCs w:val="20"/>
      <w:lang w:eastAsia="en-US"/>
    </w:rPr>
  </w:style>
  <w:style w:type="character" w:styleId="Strong">
    <w:name w:val="Strong"/>
    <w:qFormat/>
    <w:rsid w:val="000656AA"/>
    <w:rPr>
      <w:b/>
      <w:bCs/>
    </w:rPr>
  </w:style>
  <w:style w:type="paragraph" w:customStyle="1" w:styleId="small">
    <w:name w:val="small"/>
    <w:basedOn w:val="Normal"/>
    <w:rsid w:val="000656AA"/>
    <w:pPr>
      <w:spacing w:before="100" w:beforeAutospacing="1" w:after="100" w:afterAutospacing="1"/>
      <w:ind w:left="150"/>
    </w:pPr>
    <w:rPr>
      <w:rFonts w:ascii="Arial" w:eastAsia="Times New Roman" w:hAnsi="Arial" w:cs="Arial"/>
      <w:color w:val="660066"/>
      <w:sz w:val="18"/>
      <w:szCs w:val="18"/>
      <w:lang w:eastAsia="en-US"/>
    </w:rPr>
  </w:style>
  <w:style w:type="character" w:styleId="FollowedHyperlink">
    <w:name w:val="FollowedHyperlink"/>
    <w:rsid w:val="004320F3"/>
    <w:rPr>
      <w:color w:val="800080"/>
      <w:u w:val="single"/>
    </w:rPr>
  </w:style>
  <w:style w:type="paragraph" w:styleId="FootnoteText">
    <w:name w:val="footnote text"/>
    <w:basedOn w:val="Normal"/>
    <w:link w:val="FootnoteTextChar"/>
    <w:rsid w:val="00920A0E"/>
    <w:rPr>
      <w:sz w:val="20"/>
      <w:szCs w:val="20"/>
    </w:rPr>
  </w:style>
  <w:style w:type="character" w:customStyle="1" w:styleId="FootnoteTextChar">
    <w:name w:val="Footnote Text Char"/>
    <w:link w:val="FootnoteText"/>
    <w:rsid w:val="00920A0E"/>
    <w:rPr>
      <w:rFonts w:eastAsia="SimSun"/>
      <w:lang w:eastAsia="zh-CN"/>
    </w:rPr>
  </w:style>
  <w:style w:type="character" w:styleId="FootnoteReference">
    <w:name w:val="footnote reference"/>
    <w:rsid w:val="00920A0E"/>
    <w:rPr>
      <w:vertAlign w:val="superscript"/>
    </w:rPr>
  </w:style>
  <w:style w:type="paragraph" w:styleId="ListParagraph">
    <w:name w:val="List Paragraph"/>
    <w:basedOn w:val="Normal"/>
    <w:uiPriority w:val="34"/>
    <w:qFormat/>
    <w:rsid w:val="00F373F4"/>
    <w:pPr>
      <w:ind w:left="720"/>
    </w:pPr>
  </w:style>
  <w:style w:type="paragraph" w:styleId="BalloonText">
    <w:name w:val="Balloon Text"/>
    <w:basedOn w:val="Normal"/>
    <w:link w:val="BalloonTextChar"/>
    <w:rsid w:val="00906392"/>
    <w:rPr>
      <w:rFonts w:ascii="Tahoma" w:hAnsi="Tahoma" w:cs="Tahoma"/>
      <w:sz w:val="16"/>
      <w:szCs w:val="16"/>
    </w:rPr>
  </w:style>
  <w:style w:type="character" w:customStyle="1" w:styleId="BalloonTextChar">
    <w:name w:val="Balloon Text Char"/>
    <w:link w:val="BalloonText"/>
    <w:rsid w:val="0090639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9788">
      <w:bodyDiv w:val="1"/>
      <w:marLeft w:val="0"/>
      <w:marRight w:val="0"/>
      <w:marTop w:val="0"/>
      <w:marBottom w:val="0"/>
      <w:divBdr>
        <w:top w:val="none" w:sz="0" w:space="0" w:color="auto"/>
        <w:left w:val="none" w:sz="0" w:space="0" w:color="auto"/>
        <w:bottom w:val="none" w:sz="0" w:space="0" w:color="auto"/>
        <w:right w:val="none" w:sz="0" w:space="0" w:color="auto"/>
      </w:divBdr>
    </w:div>
    <w:div w:id="657347991">
      <w:bodyDiv w:val="1"/>
      <w:marLeft w:val="0"/>
      <w:marRight w:val="0"/>
      <w:marTop w:val="0"/>
      <w:marBottom w:val="0"/>
      <w:divBdr>
        <w:top w:val="none" w:sz="0" w:space="0" w:color="auto"/>
        <w:left w:val="none" w:sz="0" w:space="0" w:color="auto"/>
        <w:bottom w:val="none" w:sz="0" w:space="0" w:color="auto"/>
        <w:right w:val="none" w:sz="0" w:space="0" w:color="auto"/>
      </w:divBdr>
    </w:div>
    <w:div w:id="738333435">
      <w:bodyDiv w:val="1"/>
      <w:marLeft w:val="0"/>
      <w:marRight w:val="0"/>
      <w:marTop w:val="0"/>
      <w:marBottom w:val="0"/>
      <w:divBdr>
        <w:top w:val="none" w:sz="0" w:space="0" w:color="auto"/>
        <w:left w:val="none" w:sz="0" w:space="0" w:color="auto"/>
        <w:bottom w:val="none" w:sz="0" w:space="0" w:color="auto"/>
        <w:right w:val="none" w:sz="0" w:space="0" w:color="auto"/>
      </w:divBdr>
    </w:div>
    <w:div w:id="750469004">
      <w:bodyDiv w:val="1"/>
      <w:marLeft w:val="0"/>
      <w:marRight w:val="0"/>
      <w:marTop w:val="0"/>
      <w:marBottom w:val="0"/>
      <w:divBdr>
        <w:top w:val="none" w:sz="0" w:space="0" w:color="auto"/>
        <w:left w:val="none" w:sz="0" w:space="0" w:color="auto"/>
        <w:bottom w:val="none" w:sz="0" w:space="0" w:color="auto"/>
        <w:right w:val="none" w:sz="0" w:space="0" w:color="auto"/>
      </w:divBdr>
    </w:div>
    <w:div w:id="865555652">
      <w:bodyDiv w:val="1"/>
      <w:marLeft w:val="0"/>
      <w:marRight w:val="0"/>
      <w:marTop w:val="0"/>
      <w:marBottom w:val="0"/>
      <w:divBdr>
        <w:top w:val="none" w:sz="0" w:space="0" w:color="auto"/>
        <w:left w:val="none" w:sz="0" w:space="0" w:color="auto"/>
        <w:bottom w:val="none" w:sz="0" w:space="0" w:color="auto"/>
        <w:right w:val="none" w:sz="0" w:space="0" w:color="auto"/>
      </w:divBdr>
    </w:div>
    <w:div w:id="1448282455">
      <w:bodyDiv w:val="1"/>
      <w:marLeft w:val="0"/>
      <w:marRight w:val="0"/>
      <w:marTop w:val="0"/>
      <w:marBottom w:val="0"/>
      <w:divBdr>
        <w:top w:val="none" w:sz="0" w:space="0" w:color="auto"/>
        <w:left w:val="none" w:sz="0" w:space="0" w:color="auto"/>
        <w:bottom w:val="none" w:sz="0" w:space="0" w:color="auto"/>
        <w:right w:val="none" w:sz="0" w:space="0" w:color="auto"/>
      </w:divBdr>
      <w:divsChild>
        <w:div w:id="1973751938">
          <w:marLeft w:val="0"/>
          <w:marRight w:val="0"/>
          <w:marTop w:val="0"/>
          <w:marBottom w:val="0"/>
          <w:divBdr>
            <w:top w:val="none" w:sz="0" w:space="0" w:color="auto"/>
            <w:left w:val="none" w:sz="0" w:space="0" w:color="auto"/>
            <w:bottom w:val="none" w:sz="0" w:space="0" w:color="auto"/>
            <w:right w:val="none" w:sz="0" w:space="0" w:color="auto"/>
          </w:divBdr>
        </w:div>
        <w:div w:id="1291550233">
          <w:marLeft w:val="0"/>
          <w:marRight w:val="0"/>
          <w:marTop w:val="0"/>
          <w:marBottom w:val="0"/>
          <w:divBdr>
            <w:top w:val="none" w:sz="0" w:space="0" w:color="auto"/>
            <w:left w:val="none" w:sz="0" w:space="0" w:color="auto"/>
            <w:bottom w:val="none" w:sz="0" w:space="0" w:color="auto"/>
            <w:right w:val="none" w:sz="0" w:space="0" w:color="auto"/>
          </w:divBdr>
        </w:div>
        <w:div w:id="876969966">
          <w:marLeft w:val="0"/>
          <w:marRight w:val="0"/>
          <w:marTop w:val="0"/>
          <w:marBottom w:val="0"/>
          <w:divBdr>
            <w:top w:val="none" w:sz="0" w:space="0" w:color="auto"/>
            <w:left w:val="none" w:sz="0" w:space="0" w:color="auto"/>
            <w:bottom w:val="none" w:sz="0" w:space="0" w:color="auto"/>
            <w:right w:val="none" w:sz="0" w:space="0" w:color="auto"/>
          </w:divBdr>
        </w:div>
        <w:div w:id="1898859720">
          <w:marLeft w:val="0"/>
          <w:marRight w:val="0"/>
          <w:marTop w:val="0"/>
          <w:marBottom w:val="0"/>
          <w:divBdr>
            <w:top w:val="none" w:sz="0" w:space="0" w:color="auto"/>
            <w:left w:val="none" w:sz="0" w:space="0" w:color="auto"/>
            <w:bottom w:val="none" w:sz="0" w:space="0" w:color="auto"/>
            <w:right w:val="none" w:sz="0" w:space="0" w:color="auto"/>
          </w:divBdr>
        </w:div>
        <w:div w:id="719667490">
          <w:marLeft w:val="0"/>
          <w:marRight w:val="0"/>
          <w:marTop w:val="0"/>
          <w:marBottom w:val="0"/>
          <w:divBdr>
            <w:top w:val="none" w:sz="0" w:space="0" w:color="auto"/>
            <w:left w:val="none" w:sz="0" w:space="0" w:color="auto"/>
            <w:bottom w:val="none" w:sz="0" w:space="0" w:color="auto"/>
            <w:right w:val="none" w:sz="0" w:space="0" w:color="auto"/>
          </w:divBdr>
        </w:div>
        <w:div w:id="1148865428">
          <w:marLeft w:val="0"/>
          <w:marRight w:val="0"/>
          <w:marTop w:val="0"/>
          <w:marBottom w:val="0"/>
          <w:divBdr>
            <w:top w:val="none" w:sz="0" w:space="0" w:color="auto"/>
            <w:left w:val="none" w:sz="0" w:space="0" w:color="auto"/>
            <w:bottom w:val="none" w:sz="0" w:space="0" w:color="auto"/>
            <w:right w:val="none" w:sz="0" w:space="0" w:color="auto"/>
          </w:divBdr>
        </w:div>
        <w:div w:id="11680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7A54-9E50-4078-BA63-F723FB40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5339</CharactersWithSpaces>
  <SharedDoc>false</SharedDoc>
  <HLinks>
    <vt:vector size="24" baseType="variant">
      <vt:variant>
        <vt:i4>5308506</vt:i4>
      </vt:variant>
      <vt:variant>
        <vt:i4>9</vt:i4>
      </vt:variant>
      <vt:variant>
        <vt:i4>0</vt:i4>
      </vt:variant>
      <vt:variant>
        <vt:i4>5</vt:i4>
      </vt:variant>
      <vt:variant>
        <vt:lpwstr>http://www.acha.org/</vt:lpwstr>
      </vt:variant>
      <vt:variant>
        <vt:lpwstr/>
      </vt:variant>
      <vt:variant>
        <vt:i4>1835099</vt:i4>
      </vt:variant>
      <vt:variant>
        <vt:i4>6</vt:i4>
      </vt:variant>
      <vt:variant>
        <vt:i4>0</vt:i4>
      </vt:variant>
      <vt:variant>
        <vt:i4>5</vt:i4>
      </vt:variant>
      <vt:variant>
        <vt:lpwstr>http://www.wcu.edu/studentdhlthserv/</vt:lpwstr>
      </vt:variant>
      <vt:variant>
        <vt:lpwstr/>
      </vt:variant>
      <vt:variant>
        <vt:i4>1441873</vt:i4>
      </vt:variant>
      <vt:variant>
        <vt:i4>3</vt:i4>
      </vt:variant>
      <vt:variant>
        <vt:i4>0</vt:i4>
      </vt:variant>
      <vt:variant>
        <vt:i4>5</vt:i4>
      </vt:variant>
      <vt:variant>
        <vt:lpwstr>http://www.wcu.edu/studentd/hlthserv/</vt:lpwstr>
      </vt:variant>
      <vt:variant>
        <vt:lpwstr/>
      </vt:variant>
      <vt:variant>
        <vt:i4>4915267</vt:i4>
      </vt:variant>
      <vt:variant>
        <vt:i4>0</vt:i4>
      </vt:variant>
      <vt:variant>
        <vt:i4>0</vt:i4>
      </vt:variant>
      <vt:variant>
        <vt:i4>5</vt:i4>
      </vt:variant>
      <vt:variant>
        <vt:lpwstr>http://www.studentinsurance.com/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farineau</dc:creator>
  <cp:lastModifiedBy>Katie Williams Lanning</cp:lastModifiedBy>
  <cp:revision>2</cp:revision>
  <cp:lastPrinted>2012-02-10T18:52:00Z</cp:lastPrinted>
  <dcterms:created xsi:type="dcterms:W3CDTF">2015-02-23T17:09:00Z</dcterms:created>
  <dcterms:modified xsi:type="dcterms:W3CDTF">2015-02-23T17:09:00Z</dcterms:modified>
</cp:coreProperties>
</file>