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1D1F" w14:textId="77777777" w:rsidR="002F0017" w:rsidRPr="005756FC" w:rsidRDefault="005756FC" w:rsidP="005756FC">
      <w:pPr>
        <w:spacing w:after="0"/>
        <w:jc w:val="center"/>
        <w:rPr>
          <w:rFonts w:ascii="Edwardian Script ITC" w:hAnsi="Edwardian Script ITC"/>
          <w:b/>
          <w:color w:val="472CBB" w:themeColor="accent3" w:themeShade="BF"/>
          <w:sz w:val="96"/>
          <w:szCs w:val="9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5756FC">
        <w:rPr>
          <w:rFonts w:ascii="Edwardian Script ITC" w:hAnsi="Edwardian Script ITC"/>
          <w:b/>
          <w:color w:val="472CBB" w:themeColor="accent3" w:themeShade="BF"/>
          <w:sz w:val="96"/>
          <w:szCs w:val="9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Senate</w:t>
      </w:r>
    </w:p>
    <w:p w14:paraId="002D2D0B" w14:textId="77777777" w:rsidR="005756FC" w:rsidRDefault="005756FC" w:rsidP="005756FC">
      <w:pPr>
        <w:spacing w:after="0" w:line="240" w:lineRule="auto"/>
        <w:jc w:val="center"/>
        <w:rPr>
          <w:rFonts w:ascii="Andalus" w:hAnsi="Andalus" w:cs="Andalus"/>
          <w:b/>
          <w:sz w:val="52"/>
          <w:szCs w:val="5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56FC">
        <w:rPr>
          <w:rFonts w:ascii="Andalus" w:hAnsi="Andalus" w:cs="Andalus"/>
          <w:b/>
          <w:sz w:val="52"/>
          <w:szCs w:val="5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Minutes</w:t>
      </w:r>
    </w:p>
    <w:p w14:paraId="6025BF5C" w14:textId="77777777" w:rsidR="005756FC" w:rsidRPr="005756FC" w:rsidRDefault="005756FC" w:rsidP="005756FC">
      <w:pPr>
        <w:spacing w:after="0" w:line="240" w:lineRule="auto"/>
        <w:jc w:val="cente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56FC">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27, 2015</w:t>
      </w:r>
    </w:p>
    <w:p w14:paraId="232B0763" w14:textId="77777777" w:rsidR="005756FC" w:rsidRDefault="005756FC" w:rsidP="005756FC">
      <w:pPr>
        <w:spacing w:after="0" w:line="240" w:lineRule="auto"/>
        <w:jc w:val="cente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56FC">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3:00 – 5:00 p.m.</w:t>
      </w:r>
    </w:p>
    <w:p w14:paraId="44C73675" w14:textId="77777777" w:rsidR="005756FC" w:rsidRDefault="005756FC"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PROCEDURES:_______________________________________</w:t>
      </w:r>
    </w:p>
    <w:p w14:paraId="29810A03" w14:textId="77777777" w:rsidR="005756FC" w:rsidRDefault="005756FC" w:rsidP="005756FC">
      <w:pPr>
        <w:spacing w:after="0" w:line="240" w:lineRule="auto"/>
        <w:rPr>
          <w:rFonts w:ascii="Andalus" w:hAnsi="Andalus" w:cs="Andalus"/>
          <w:b/>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56FC">
        <w:rPr>
          <w:rFonts w:ascii="Andalus" w:hAnsi="Andalus" w:cs="Andalus"/>
          <w:b/>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14:paraId="5669D0F5" w14:textId="77777777" w:rsidR="005756FC" w:rsidRDefault="00F77B4B" w:rsidP="005756FC">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7B4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 </w:t>
      </w:r>
    </w:p>
    <w:p w14:paraId="348225DD" w14:textId="77777777" w:rsidR="00F77B4B" w:rsidRDefault="00F77B4B" w:rsidP="005756FC">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7B4B">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Mary Kay Bauer; Bob Beaudet; Patricia Bricker; Linda Comer; Robert Crow; David Dorondo; Jeanne R. Dulworth; David Henderson; Ian Hewer; Beth Huber; Cheryl Johnston; Leroy Kauffman; Will Lehman; Kae Livey; L. Alvin Malesky jr.; David McCord; Erin McNelis; Alison Morrison-Shetlar; Malcolm (Mack) Powell; William (Bill) Richmond; Liz Skene; Katerina Spasovska; Robert Steffen; Zsolt Szabo; Peter Tay; Jamie Vaske; Tonya M. Westbrook; John Whitmire; Weiguo (Bill) Yang.</w:t>
      </w:r>
    </w:p>
    <w:p w14:paraId="7FF36779" w14:textId="77777777" w:rsidR="00F77B4B" w:rsidRDefault="00F77B4B" w:rsidP="005756FC">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7D58525" w14:textId="77777777" w:rsidR="00F77B4B" w:rsidRDefault="00F77B4B" w:rsidP="00F77B4B">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Members with Proxies</w:t>
      </w:r>
      <w:r w:rsidRPr="00F77B4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5619D68" w14:textId="77777777" w:rsidR="00F77B4B" w:rsidRDefault="00F77B4B"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7B4B">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Niall Michelsen</w:t>
      </w:r>
    </w:p>
    <w:p w14:paraId="5CE064C3" w14:textId="77777777" w:rsidR="00F77B4B" w:rsidRDefault="00F77B4B"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867FB5" w14:textId="77777777" w:rsidR="00F77B4B" w:rsidRDefault="00F77B4B" w:rsidP="00F77B4B">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Members Absent</w:t>
      </w:r>
      <w:r w:rsidRPr="00F77B4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DDE07AF" w14:textId="77777777" w:rsidR="00F77B4B" w:rsidRDefault="00F77B4B"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AJ Grube</w:t>
      </w:r>
    </w:p>
    <w:p w14:paraId="79D9C8F8" w14:textId="77777777" w:rsidR="00F77B4B" w:rsidRDefault="00F77B4B"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FFD0CC" w14:textId="77777777" w:rsidR="00F77B4B" w:rsidRDefault="00F77B4B" w:rsidP="00F77B4B">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Recorder</w:t>
      </w:r>
      <w:r w:rsidRPr="00F77B4B">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AFA01F2" w14:textId="77777777" w:rsidR="00F77B4B" w:rsidRDefault="00F77B4B"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Jude Lowery</w:t>
      </w:r>
    </w:p>
    <w:p w14:paraId="0429609B" w14:textId="77777777" w:rsidR="00B829CE" w:rsidRDefault="00B829CE" w:rsidP="00F77B4B">
      <w:pPr>
        <w:spacing w:after="0" w:line="240" w:lineRule="auto"/>
        <w:rPr>
          <w:rFonts w:ascii="Arial" w:hAnsi="Arial" w:cs="Arial"/>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26BDCEC" w14:textId="77777777" w:rsidR="00B829CE" w:rsidRDefault="00B829CE"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oftHyphen/>
        <w:t>_________________________________________</w:t>
      </w:r>
    </w:p>
    <w:p w14:paraId="3F070F91" w14:textId="77777777" w:rsidR="00B829CE" w:rsidRDefault="00B829CE" w:rsidP="005756FC">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Motion:</w:t>
      </w:r>
    </w:p>
    <w:p w14:paraId="0CED129C" w14:textId="77777777" w:rsidR="00B829CE" w:rsidRPr="00B829CE" w:rsidRDefault="00B829CE" w:rsidP="005756FC">
      <w:pPr>
        <w:spacing w:after="0" w:line="240" w:lineRule="auto"/>
        <w:rPr>
          <w:rFonts w:ascii="Andalus" w:hAnsi="Andalus" w:cs="Andalus"/>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9C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minutes of the Faculty Senate Meeting of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 23, 2015 were approved as presented.</w:t>
      </w:r>
    </w:p>
    <w:p w14:paraId="7DEF917B" w14:textId="77777777" w:rsidR="005756FC" w:rsidRDefault="005756FC"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REPORTS:_________________________________________________</w:t>
      </w:r>
    </w:p>
    <w:p w14:paraId="6AAD1F55" w14:textId="77777777" w:rsidR="00B829CE" w:rsidRDefault="00B829CE" w:rsidP="00B829CE">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Chancellor’s Report/David Belcher:</w:t>
      </w:r>
    </w:p>
    <w:p w14:paraId="0E97DF44" w14:textId="77777777" w:rsidR="00B829CE" w:rsidRDefault="00B829CE"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Chancellor was unable to attend.</w:t>
      </w:r>
    </w:p>
    <w:p w14:paraId="735CEFF1" w14:textId="77777777" w:rsidR="00B829CE" w:rsidRDefault="00B829CE" w:rsidP="00B829CE">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Provost Report/Alison Morrison-Shetlar:</w:t>
      </w:r>
    </w:p>
    <w:p w14:paraId="4F6DF240" w14:textId="77777777" w:rsidR="00B829CE" w:rsidRDefault="00B829CE"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Provost Report was submitted and posted on SharePoint prior to the meeting.</w:t>
      </w:r>
    </w:p>
    <w:p w14:paraId="47F36B46" w14:textId="77777777" w:rsidR="00B829CE" w:rsidRDefault="00B829CE"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0673717" w14:textId="77777777" w:rsidR="00B829CE" w:rsidRDefault="00B829CE"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report gives an update on: the R25/25Live migration; Student Data Mart; the Wcu Quality Enhancement Plan which Arthur Salido will speak about later; and the success of the Summer Learning Communities.</w:t>
      </w:r>
    </w:p>
    <w:p w14:paraId="72B96550" w14:textId="77777777" w:rsidR="00B829CE" w:rsidRDefault="00B829CE"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70A6D9" w14:textId="77777777" w:rsidR="00B829CE"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Q/C: </w:t>
      </w:r>
      <w:r w:rsidR="00B829CE">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Suggestion was made to allow summer students to purchase parking permits early rather than one that is just for the summer.</w:t>
      </w:r>
    </w:p>
    <w:p w14:paraId="75BDA52D" w14:textId="77777777" w:rsidR="00833DB5" w:rsidRDefault="00833DB5" w:rsidP="00833DB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David McCord:</w:t>
      </w:r>
    </w:p>
    <w:p w14:paraId="0776A118"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Campus Conversations – Round Tables will be held this fall to brainstorm the four initiatives which have been identified by the Chancellor as future challenges.  This is a prime opportunity for shared governance. Faculty and staff will be engaging in these discussions to offer suggestions on the four topics. As you take this back to your colleagues they may not understand this for the opportunity this is. This is the real thing for how faculty/staff and administration work together in real shared governance. </w:t>
      </w:r>
    </w:p>
    <w:p w14:paraId="6D0EBF00"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C2666C"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way this will work is there will be three sessions on each during September, November and </w:t>
      </w:r>
      <w:r w:rsidR="009118D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February</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time frame from 4:00 to 5:30 p.m. to catch the second shift of staff members. There will be space for 40 people in each of the four sessions. That’s an ability for 120 Faculty/Staff to participate at each topic.  The conversations will have five tables of eight participants to answer a series of questions and synthesize their comments.</w:t>
      </w:r>
    </w:p>
    <w:p w14:paraId="61E02E26"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0575DBD"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They are asking for facilitators from among the Faculty and Staff.  Laura Cruz will do a training for the facilitators ahead of time.</w:t>
      </w:r>
    </w:p>
    <w:p w14:paraId="62B4181D"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20E0580"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Q/C: Biltmore Park has barriers to participating because of the geographic location.</w:t>
      </w:r>
    </w:p>
    <w:p w14:paraId="5EF5C7BB"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5FC2EAC"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p>
    <w:p w14:paraId="069738E1" w14:textId="77777777" w:rsidR="00DB3382" w:rsidRDefault="00DB3382"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26DD2A6" w14:textId="35B547B8" w:rsidR="00DB3382" w:rsidRDefault="009E1C7F" w:rsidP="00DB3382">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General Education Council, Erin McNelis</w:t>
      </w:r>
      <w:r w:rsidR="00DB3382">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Chair:</w:t>
      </w:r>
    </w:p>
    <w:p w14:paraId="7A370C02" w14:textId="77777777" w:rsidR="00DB3382" w:rsidRPr="00DB3382" w:rsidRDefault="00DB3382"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General Education Council met over the summer as a team. They performed an ETS Pilot.  They are looking at learning objectives and preparing a written report with recommendations.</w:t>
      </w:r>
    </w:p>
    <w:p w14:paraId="2CD4A389"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4928D84" w14:textId="77777777" w:rsidR="009118D5" w:rsidRDefault="009118D5"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SGA, Hank Henderson, President:</w:t>
      </w:r>
    </w:p>
    <w:p w14:paraId="354BFD7C" w14:textId="77777777" w:rsidR="009118D5" w:rsidRDefault="009118D5"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4853B1" w14:textId="77777777" w:rsidR="009118D5" w:rsidRDefault="009118D5"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government is enthusiastic about the partnership between students, faculty and administration.  There are a number of events coming up.  The SGA is hard at work staffing committees to move forward with the work of the association this year. Please reach out to SGA to work together to resolve student issues.</w:t>
      </w:r>
    </w:p>
    <w:p w14:paraId="54BF7861" w14:textId="77777777" w:rsidR="009118D5" w:rsidRDefault="009118D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079FB3A" w14:textId="24291B79" w:rsidR="009118D5" w:rsidRDefault="00B25EDD"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Staff Senate,</w:t>
      </w:r>
      <w:r w:rsidR="009118D5">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816E8">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Pam Degraffenreid, </w:t>
      </w:r>
      <w:r w:rsidR="009118D5">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Chair:</w:t>
      </w:r>
    </w:p>
    <w:p w14:paraId="72A7BFAD" w14:textId="77777777" w:rsidR="009118D5" w:rsidRDefault="009118D5"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71475C" w14:textId="77777777" w:rsidR="009118D5" w:rsidRDefault="009118D5"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Staff Senate has a focus of investing in people of WCU and is very excited about the Campus Conversations. The Senate will be having a table at Employee Appreciation day with donations being collected for the Community Harvest and for their Scholarship program. Payroll deduction forms are available for anyone wanting to make a </w:t>
      </w:r>
      <w:r w:rsid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consistent donation to the fund. </w:t>
      </w:r>
    </w:p>
    <w:p w14:paraId="1CCB6379" w14:textId="77777777" w:rsidR="00833DB5" w:rsidRDefault="00833DB5"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B3E4A3" w14:textId="77777777" w:rsidR="00DB3382" w:rsidRDefault="00DB3382" w:rsidP="00DB3382">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SACSCOC, Arthur Salido: </w:t>
      </w:r>
    </w:p>
    <w:p w14:paraId="2D57063A" w14:textId="77777777" w:rsidR="00DB3382" w:rsidRP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 9</w:t>
      </w:r>
      <w:r w:rsidRPr="00DB3382">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Compliance Committee Meeting</w:t>
      </w:r>
    </w:p>
    <w:p w14:paraId="7E969DB5" w14:textId="77777777" w:rsidR="00DB3382" w:rsidRP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 1</w:t>
      </w:r>
      <w:r w:rsidRPr="00DB3382">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 </w:t>
      </w: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Tues from 2:30 – 4:30 p.m. QEP Presentations </w:t>
      </w:r>
    </w:p>
    <w:p w14:paraId="732D2342" w14:textId="77777777" w:rsidR="00DB3382" w:rsidRP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 2 – 12</w:t>
      </w:r>
      <w:r w:rsidRPr="00DB3382">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Voting will take place.</w:t>
      </w:r>
    </w:p>
    <w:p w14:paraId="25AE9A95" w14:textId="77777777" w:rsidR="00DB3382" w:rsidRP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Distributed a hand out on how voting will be compiled between faculty; student; staff and alumni votes on a 3/2/1 point system.</w:t>
      </w:r>
    </w:p>
    <w:p w14:paraId="366D067E" w14:textId="77777777" w:rsidR="00DB3382" w:rsidRP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9EEABD" w14:textId="77777777" w:rsid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B3382">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Volunteers are needed from 11:00 a.m. until 2:00 p.m. at the Fountains for 15 to 30 minute intervals on 9/2 and 9/3 as well as 9/8 and 9/8.  Their purpose will be to talk to people about the process of QEP and encouraging people to attend the presentations and then vote.</w:t>
      </w:r>
    </w:p>
    <w:p w14:paraId="5EA01BC4" w14:textId="77777777" w:rsid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561681" w14:textId="77777777" w:rsidR="00DB3382" w:rsidRDefault="00DB3382" w:rsidP="00DB3382">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Recorder: </w:t>
      </w:r>
    </w:p>
    <w:p w14:paraId="64AA26B5" w14:textId="77777777" w:rsid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E9BD168" w14:textId="77777777" w:rsidR="00DB3382" w:rsidRDefault="00DB3382" w:rsidP="00DB3382">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Introduction of Jude Lowery from the Office of the Provost as the new Faculty Senate recorder. If you need to reach her for any reason email: </w:t>
      </w:r>
      <w:hyperlink r:id="rId10" w:history="1">
        <w:r w:rsidRPr="003D541B">
          <w:rPr>
            <w:rStyle w:val="Hyperlink"/>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jlowery@wcu.edu</w:t>
        </w:r>
      </w:hyperlink>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phone extension 3016. </w:t>
      </w:r>
    </w:p>
    <w:p w14:paraId="6ABD72F2" w14:textId="77777777" w:rsidR="00DB3382" w:rsidRDefault="00DB3382" w:rsidP="00B829CE">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EFAAF9" w14:textId="77777777" w:rsidR="005756FC" w:rsidRDefault="005756FC"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REPORTS___________________________________________</w:t>
      </w:r>
    </w:p>
    <w:p w14:paraId="057ECC02" w14:textId="5833DA09" w:rsidR="00DB3382" w:rsidRDefault="00DB3382"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Introduction of</w:t>
      </w:r>
      <w:r w:rsidR="00372919">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Council Chairs: Robert Crow- AP</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RC; Mary Kay Bauer- CRC; and Jeanne R. Dulworth- FAC</w:t>
      </w:r>
    </w:p>
    <w:p w14:paraId="745D13A3"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C650905" w14:textId="77777777" w:rsidR="00DB3382" w:rsidRDefault="00DB3382"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All senators are members of these three committees. These individuals were voted to the Senate and then took on the extra responsibility of committee chairs. </w:t>
      </w:r>
      <w:r w:rsidR="001B48F7">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hard work takes place at this committee level so that most resolutions are brought to the Senate as 2</w:t>
      </w:r>
      <w:r w:rsidR="001B48F7" w:rsidRPr="001B48F7">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nd</w:t>
      </w:r>
      <w:r w:rsidR="001B48F7">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motions.</w:t>
      </w:r>
    </w:p>
    <w:p w14:paraId="7B17F52A"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253FDF"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theme this year is Shared Governance. To revisit the importance that administration is ‘requesting’ our voice at the campus conversations.  For our voice to count for something as a Faculty Senate we must be sure that our position is thoughtful, responsible, and carefully crafted.  Administration of course has the final decision. We have reached a place where the Administration is extremely transparent.</w:t>
      </w:r>
    </w:p>
    <w:p w14:paraId="6D103257"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16815C4" w14:textId="5A076621"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climate is right for this mutually beneficial dialogue to continue to grow.  The Trustee reception coming up for an example is an open door.  At 4:00 p.m. we will </w:t>
      </w:r>
      <w:r w:rsidR="003A40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adjourn</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discuss this reception in greater detail. This is not an opportunity to campaign or discuss politics and religion or volatile issues like that.  It is a time to do a get to know you between our faculty and the Board of Trustees.</w:t>
      </w:r>
    </w:p>
    <w:p w14:paraId="3117B1E2"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50FEEFC"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Chancellor’s advice is to not over do the don’ts in our preparation.  RSVP to Jude for this reception one week from tonight to give an accounting of who will attend.  There will be a follow up in the spring with a similar event.</w:t>
      </w:r>
    </w:p>
    <w:p w14:paraId="7F50291D" w14:textId="77777777" w:rsidR="001B48F7" w:rsidRDefault="001B48F7"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462935" w14:textId="77777777" w:rsidR="001B48F7" w:rsidRPr="00B25EDD" w:rsidRDefault="001B48F7"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5EDD">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Non-Tenure Track Faculty </w:t>
      </w:r>
    </w:p>
    <w:p w14:paraId="64C29AE5" w14:textId="1A5DA362"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Tenured faculty make has decreased nation-wide out of a need for flexibility and nimbleness. The term we don’t want to use, “Contingent Faculty” is offensive.  However, there is an inescapable need for professional faculty of a non-tenured track pathway.  There is a need to make this an honorable path and together generate the balance of research and teaching.  We are all effected by this.</w:t>
      </w:r>
      <w:r w:rsidRPr="003A40BC">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will become a shared governance issue with a charge to the FAC and CRC to construct a joint work group to tackle this issue.  See what other universities are doing.</w:t>
      </w:r>
    </w:p>
    <w:p w14:paraId="3F89891B"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83EDCFF"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SharePoint posting of matrix of committees/members and responsibilities.  Greg Hodges from the Office of the Provost is providing the talent to construct this database to generate a broader reach into faculty to record the kinds of skills and interests they have with the goal of having a talent pool to look toward in recruiting.</w:t>
      </w:r>
    </w:p>
    <w:p w14:paraId="591FEB7B"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B43CF82" w14:textId="5A2788D8"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Campus conversations, can’t say enough that this is the real deal.  Need names of facilitators by a week from tomorrow (September 3</w:t>
      </w:r>
      <w:r w:rsidRPr="003A40BC">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rd</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781BA32"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D0DE76" w14:textId="75F34DF3"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p>
    <w:p w14:paraId="6D25B1EB"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643369" w14:textId="22815DF8"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dates are Sept 21, 22, 23, 24 from 4 </w:t>
      </w:r>
      <w:r w:rsidR="00B25ED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5:30pm and w</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orking through the four topics.  The next is mid-November then February to March.  Volunteer for one or many.  Each table will choose a recorder and a leader.</w:t>
      </w:r>
    </w:p>
    <w:p w14:paraId="242B79D1"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A2B3EB7" w14:textId="77777777" w:rsidR="00B25EDD" w:rsidRPr="00B25EDD" w:rsidRDefault="00B25EDD"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5EDD">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Caucus:</w:t>
      </w:r>
    </w:p>
    <w:p w14:paraId="26E5962A" w14:textId="7811D430"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Tomorrow 8/28/15 the Caucus from 3 to 5pm in Forsythe 101. This is an opportunity for presenting concerns from faculty for the year.</w:t>
      </w:r>
    </w:p>
    <w:p w14:paraId="16D50E38" w14:textId="77777777" w:rsidR="003A40BC" w:rsidRDefault="003A40BC"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0620E2" w14:textId="77777777" w:rsidR="00B25EDD" w:rsidRPr="00B25EDD" w:rsidRDefault="00B25EDD"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5EDD">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Rules Committee:  </w:t>
      </w:r>
    </w:p>
    <w:p w14:paraId="27809733"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need 4 senators to volunteer for the Rules Committee. </w:t>
      </w:r>
    </w:p>
    <w:p w14:paraId="13C175BA" w14:textId="0424EC16"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p>
    <w:p w14:paraId="64220059" w14:textId="7DFD5677" w:rsidR="003A40BC"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Results: Erin McNelis, Will Lehman, Jamie Vaske, Bob Beaudet. Thank you for volunteering.</w:t>
      </w:r>
    </w:p>
    <w:p w14:paraId="12025180"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45ED0C" w14:textId="227C3CF4" w:rsidR="00B25EDD" w:rsidRPr="00B25EDD" w:rsidRDefault="00B25EDD" w:rsidP="009118D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5EDD">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Maker Space Resolution:</w:t>
      </w:r>
    </w:p>
    <w:p w14:paraId="59796DF5"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B5F71D" w14:textId="77057AD2"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comes to the Senate as a seco</w:t>
      </w:r>
      <w:r w:rsidR="001D021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nded resolution. Jack Summers </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described</w:t>
      </w:r>
    </w:p>
    <w:p w14:paraId="57FEC750" w14:textId="2FACF3FB"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concept and resolution. To establish a task force to report back to the Senate. This could a force comprised of a diverse group with representation across the university.</w:t>
      </w:r>
    </w:p>
    <w:p w14:paraId="1249AE35"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2E4488E" w14:textId="75153395"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p>
    <w:p w14:paraId="45053D80"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E545DBD" w14:textId="034A5D2B"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Friendly amendment to add Holly Pinter from college of Education and Allied Professions. </w:t>
      </w:r>
    </w:p>
    <w:p w14:paraId="49DECC24"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8FE8C14" w14:textId="44B36AB0"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could create an entity of collaboration with outreach.</w:t>
      </w:r>
    </w:p>
    <w:p w14:paraId="3BA7B0D8" w14:textId="77777777" w:rsidR="009118D5" w:rsidRDefault="009118D5"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381919" w14:textId="682D19EE" w:rsidR="009118D5"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 highlighting a concern for resources, intellectual and financial.</w:t>
      </w:r>
    </w:p>
    <w:p w14:paraId="47461F57" w14:textId="502D7F0A"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Jack explained that this will be bringing more resources to the table as he will be submitting a NSF proposal later this year.</w:t>
      </w:r>
    </w:p>
    <w:p w14:paraId="3BFC1139"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78C982" w14:textId="179909BC"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 about the details of the taskforce and how the resolution is worded</w:t>
      </w:r>
      <w:r w:rsidR="000E6528">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clarity of language of resolution and purpose of the task force</w:t>
      </w: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176C47B"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DCA2E9" w14:textId="0C1187F2"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 of the focus of the</w:t>
      </w:r>
      <w:r w:rsidR="000E6528">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task force.  Is the question ARE we going to do it? Or HOW are we going to do it? </w:t>
      </w:r>
    </w:p>
    <w:p w14:paraId="5AED64DF" w14:textId="77777777"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F392B29" w14:textId="01CCB878" w:rsidR="00B25EDD" w:rsidRDefault="00B25EDD"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Discussion of difference between the professional </w:t>
      </w:r>
      <w:r w:rsidR="000E6528">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level of what the Kimmel </w:t>
      </w:r>
      <w:r w:rsidR="00AB7AF8">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School</w:t>
      </w:r>
      <w:r w:rsidR="000E6528">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offers in technology and the hobby level of this maker space concept.</w:t>
      </w:r>
    </w:p>
    <w:p w14:paraId="738B1DF4" w14:textId="77777777" w:rsidR="000E6528" w:rsidRDefault="000E6528"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380AD23" w14:textId="40CAE543" w:rsidR="000E6528" w:rsidRDefault="000E6528"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continued.</w:t>
      </w:r>
    </w:p>
    <w:p w14:paraId="2D340C5C" w14:textId="77777777" w:rsidR="000E6528" w:rsidRDefault="000E6528"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C468E89" w14:textId="0B9D47F3" w:rsidR="000E6528" w:rsidRDefault="000E6528" w:rsidP="009118D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Call for Question and move to vote by Leroy Kauffman. Senate voted to end discussion and vote on moving forward with Resolution.</w:t>
      </w:r>
    </w:p>
    <w:p w14:paraId="7D844B45" w14:textId="7B589347" w:rsidR="000E6528" w:rsidRDefault="000E6528" w:rsidP="000E6528">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voted: Resolution on Creating a Maker Space Task Force passed.</w:t>
      </w:r>
    </w:p>
    <w:p w14:paraId="2341515F" w14:textId="28080790" w:rsidR="00D22C67" w:rsidRDefault="00D22C67" w:rsidP="000E6528">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5316" w:type="dxa"/>
        <w:tblLook w:val="04A0" w:firstRow="1" w:lastRow="0" w:firstColumn="1" w:lastColumn="0" w:noHBand="0" w:noVBand="1"/>
      </w:tblPr>
      <w:tblGrid>
        <w:gridCol w:w="2687"/>
        <w:gridCol w:w="963"/>
        <w:gridCol w:w="1692"/>
      </w:tblGrid>
      <w:tr w:rsidR="00F51D15" w:rsidRPr="00F51D15" w14:paraId="106BC794" w14:textId="77777777" w:rsidTr="00F51D15">
        <w:trPr>
          <w:trHeight w:val="310"/>
        </w:trPr>
        <w:tc>
          <w:tcPr>
            <w:tcW w:w="5316" w:type="dxa"/>
            <w:gridSpan w:val="3"/>
            <w:tcBorders>
              <w:top w:val="nil"/>
              <w:left w:val="nil"/>
              <w:bottom w:val="single" w:sz="4" w:space="0" w:color="auto"/>
              <w:right w:val="nil"/>
            </w:tcBorders>
            <w:shd w:val="clear" w:color="000000" w:fill="CCC0DA"/>
            <w:noWrap/>
            <w:vAlign w:val="bottom"/>
            <w:hideMark/>
          </w:tcPr>
          <w:p w14:paraId="27876649" w14:textId="77777777" w:rsidR="00F51D15" w:rsidRPr="00F51D15" w:rsidRDefault="00F51D15" w:rsidP="00F51D15">
            <w:pPr>
              <w:spacing w:after="0" w:line="240" w:lineRule="auto"/>
              <w:jc w:val="center"/>
              <w:rPr>
                <w:rFonts w:ascii="Calibri" w:eastAsia="Times New Roman" w:hAnsi="Calibri" w:cs="Times New Roman"/>
                <w:sz w:val="24"/>
                <w:szCs w:val="24"/>
              </w:rPr>
            </w:pPr>
            <w:r w:rsidRPr="00F51D15">
              <w:rPr>
                <w:rFonts w:ascii="Calibri" w:eastAsia="Times New Roman" w:hAnsi="Calibri" w:cs="Times New Roman"/>
                <w:sz w:val="24"/>
                <w:szCs w:val="24"/>
              </w:rPr>
              <w:t>Faculty Senate 08/27/15 Meeting</w:t>
            </w:r>
          </w:p>
        </w:tc>
      </w:tr>
      <w:tr w:rsidR="00F51D15" w:rsidRPr="00F51D15" w14:paraId="79308326" w14:textId="77777777" w:rsidTr="00F51D15">
        <w:trPr>
          <w:trHeight w:val="580"/>
        </w:trPr>
        <w:tc>
          <w:tcPr>
            <w:tcW w:w="2687" w:type="dxa"/>
            <w:tcBorders>
              <w:top w:val="nil"/>
              <w:left w:val="single" w:sz="4" w:space="0" w:color="auto"/>
              <w:bottom w:val="single" w:sz="4" w:space="0" w:color="auto"/>
              <w:right w:val="single" w:sz="4" w:space="0" w:color="auto"/>
            </w:tcBorders>
            <w:shd w:val="clear" w:color="000000" w:fill="DDD9C4"/>
            <w:noWrap/>
            <w:vAlign w:val="bottom"/>
            <w:hideMark/>
          </w:tcPr>
          <w:p w14:paraId="11D43011" w14:textId="77777777" w:rsidR="00F51D15" w:rsidRPr="00F51D15" w:rsidRDefault="00F51D15" w:rsidP="00F51D15">
            <w:pPr>
              <w:spacing w:after="0" w:line="240" w:lineRule="auto"/>
              <w:rPr>
                <w:rFonts w:ascii="Calibri" w:eastAsia="Times New Roman" w:hAnsi="Calibri" w:cs="Times New Roman"/>
                <w:b/>
                <w:bCs/>
                <w:color w:val="000000"/>
                <w:sz w:val="24"/>
                <w:szCs w:val="24"/>
              </w:rPr>
            </w:pPr>
            <w:r w:rsidRPr="00F51D15">
              <w:rPr>
                <w:rFonts w:ascii="Calibri" w:eastAsia="Times New Roman" w:hAnsi="Calibri" w:cs="Times New Roman"/>
                <w:b/>
                <w:bCs/>
                <w:color w:val="000000"/>
                <w:sz w:val="24"/>
                <w:szCs w:val="24"/>
              </w:rPr>
              <w:t xml:space="preserve">Senator  </w:t>
            </w:r>
          </w:p>
        </w:tc>
        <w:tc>
          <w:tcPr>
            <w:tcW w:w="937" w:type="dxa"/>
            <w:tcBorders>
              <w:top w:val="nil"/>
              <w:left w:val="nil"/>
              <w:bottom w:val="single" w:sz="4" w:space="0" w:color="auto"/>
              <w:right w:val="single" w:sz="4" w:space="0" w:color="auto"/>
            </w:tcBorders>
            <w:shd w:val="clear" w:color="000000" w:fill="DDD9C4"/>
            <w:noWrap/>
            <w:vAlign w:val="bottom"/>
            <w:hideMark/>
          </w:tcPr>
          <w:p w14:paraId="1444B19A" w14:textId="77777777" w:rsidR="00F51D15" w:rsidRPr="00F51D15" w:rsidRDefault="00F51D15" w:rsidP="00F51D15">
            <w:pPr>
              <w:spacing w:after="0" w:line="240" w:lineRule="auto"/>
              <w:jc w:val="center"/>
              <w:rPr>
                <w:rFonts w:ascii="Calibri" w:eastAsia="Times New Roman" w:hAnsi="Calibri" w:cs="Times New Roman"/>
                <w:b/>
                <w:bCs/>
                <w:color w:val="000000"/>
                <w:sz w:val="24"/>
                <w:szCs w:val="24"/>
              </w:rPr>
            </w:pPr>
            <w:r w:rsidRPr="00F51D15">
              <w:rPr>
                <w:rFonts w:ascii="Calibri" w:eastAsia="Times New Roman" w:hAnsi="Calibri" w:cs="Times New Roman"/>
                <w:b/>
                <w:bCs/>
                <w:color w:val="000000"/>
                <w:sz w:val="24"/>
                <w:szCs w:val="24"/>
              </w:rPr>
              <w:t xml:space="preserve">Roll Call </w:t>
            </w:r>
          </w:p>
        </w:tc>
        <w:tc>
          <w:tcPr>
            <w:tcW w:w="1692" w:type="dxa"/>
            <w:tcBorders>
              <w:top w:val="nil"/>
              <w:left w:val="nil"/>
              <w:bottom w:val="single" w:sz="4" w:space="0" w:color="auto"/>
              <w:right w:val="single" w:sz="4" w:space="0" w:color="auto"/>
            </w:tcBorders>
            <w:shd w:val="clear" w:color="000000" w:fill="DDD9C4"/>
            <w:vAlign w:val="bottom"/>
            <w:hideMark/>
          </w:tcPr>
          <w:p w14:paraId="2A5E27FB" w14:textId="77777777" w:rsidR="00F51D15" w:rsidRPr="00F51D15" w:rsidRDefault="00F51D15" w:rsidP="00F51D15">
            <w:pPr>
              <w:spacing w:after="0" w:line="240" w:lineRule="auto"/>
              <w:jc w:val="center"/>
              <w:rPr>
                <w:rFonts w:ascii="Georgia" w:eastAsia="Times New Roman" w:hAnsi="Georgia" w:cs="Times New Roman"/>
                <w:b/>
                <w:bCs/>
                <w:color w:val="000000"/>
              </w:rPr>
            </w:pPr>
            <w:r w:rsidRPr="00F51D15">
              <w:rPr>
                <w:rFonts w:ascii="Georgia" w:eastAsia="Times New Roman" w:hAnsi="Georgia" w:cs="Times New Roman"/>
                <w:b/>
                <w:bCs/>
                <w:color w:val="000000"/>
              </w:rPr>
              <w:t>MakerSpace</w:t>
            </w:r>
            <w:r w:rsidRPr="00F51D15">
              <w:rPr>
                <w:rFonts w:ascii="Georgia" w:eastAsia="Times New Roman" w:hAnsi="Georgia" w:cs="Times New Roman"/>
                <w:b/>
                <w:bCs/>
                <w:color w:val="000000"/>
              </w:rPr>
              <w:br/>
              <w:t xml:space="preserve"> Resolution</w:t>
            </w:r>
          </w:p>
        </w:tc>
      </w:tr>
      <w:tr w:rsidR="00F51D15" w:rsidRPr="00F51D15" w14:paraId="27AB378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5244722"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Mary Kay Bauer</w:t>
            </w:r>
          </w:p>
        </w:tc>
        <w:tc>
          <w:tcPr>
            <w:tcW w:w="937" w:type="dxa"/>
            <w:tcBorders>
              <w:top w:val="nil"/>
              <w:left w:val="nil"/>
              <w:bottom w:val="single" w:sz="4" w:space="0" w:color="auto"/>
              <w:right w:val="single" w:sz="4" w:space="0" w:color="auto"/>
            </w:tcBorders>
            <w:shd w:val="clear" w:color="auto" w:fill="auto"/>
            <w:noWrap/>
            <w:vAlign w:val="bottom"/>
            <w:hideMark/>
          </w:tcPr>
          <w:p w14:paraId="6BC9C6C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36DBC1EB"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0A57F46A"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6E7D0F40"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Bob Beaudet</w:t>
            </w:r>
          </w:p>
        </w:tc>
        <w:tc>
          <w:tcPr>
            <w:tcW w:w="937" w:type="dxa"/>
            <w:tcBorders>
              <w:top w:val="nil"/>
              <w:left w:val="nil"/>
              <w:bottom w:val="single" w:sz="4" w:space="0" w:color="auto"/>
              <w:right w:val="single" w:sz="4" w:space="0" w:color="auto"/>
            </w:tcBorders>
            <w:shd w:val="clear" w:color="auto" w:fill="auto"/>
            <w:noWrap/>
            <w:vAlign w:val="bottom"/>
            <w:hideMark/>
          </w:tcPr>
          <w:p w14:paraId="4EBEFDB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10182BE0"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FE1B5F6"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6B483749"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David Belcher</w:t>
            </w:r>
          </w:p>
        </w:tc>
        <w:tc>
          <w:tcPr>
            <w:tcW w:w="937" w:type="dxa"/>
            <w:tcBorders>
              <w:top w:val="nil"/>
              <w:left w:val="nil"/>
              <w:bottom w:val="single" w:sz="4" w:space="0" w:color="auto"/>
              <w:right w:val="single" w:sz="4" w:space="0" w:color="auto"/>
            </w:tcBorders>
            <w:shd w:val="clear" w:color="auto" w:fill="auto"/>
            <w:noWrap/>
            <w:vAlign w:val="bottom"/>
            <w:hideMark/>
          </w:tcPr>
          <w:p w14:paraId="4C7DCEE0"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Absent</w:t>
            </w:r>
          </w:p>
        </w:tc>
        <w:tc>
          <w:tcPr>
            <w:tcW w:w="1692" w:type="dxa"/>
            <w:tcBorders>
              <w:top w:val="nil"/>
              <w:left w:val="nil"/>
              <w:bottom w:val="single" w:sz="4" w:space="0" w:color="auto"/>
              <w:right w:val="single" w:sz="4" w:space="0" w:color="auto"/>
            </w:tcBorders>
            <w:shd w:val="clear" w:color="auto" w:fill="auto"/>
            <w:noWrap/>
            <w:vAlign w:val="bottom"/>
            <w:hideMark/>
          </w:tcPr>
          <w:p w14:paraId="11763BD3"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 </w:t>
            </w:r>
          </w:p>
        </w:tc>
      </w:tr>
      <w:tr w:rsidR="00F51D15" w:rsidRPr="00F51D15" w14:paraId="3BA0518D"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110E93EF"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Patricia Bricker</w:t>
            </w:r>
          </w:p>
        </w:tc>
        <w:tc>
          <w:tcPr>
            <w:tcW w:w="937" w:type="dxa"/>
            <w:tcBorders>
              <w:top w:val="nil"/>
              <w:left w:val="nil"/>
              <w:bottom w:val="single" w:sz="4" w:space="0" w:color="auto"/>
              <w:right w:val="single" w:sz="4" w:space="0" w:color="auto"/>
            </w:tcBorders>
            <w:shd w:val="clear" w:color="auto" w:fill="auto"/>
            <w:noWrap/>
            <w:vAlign w:val="bottom"/>
            <w:hideMark/>
          </w:tcPr>
          <w:p w14:paraId="774DEB26"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0342FAE8"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04E60EE5"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10655BB4"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Linda Comer</w:t>
            </w:r>
          </w:p>
        </w:tc>
        <w:tc>
          <w:tcPr>
            <w:tcW w:w="937" w:type="dxa"/>
            <w:tcBorders>
              <w:top w:val="nil"/>
              <w:left w:val="nil"/>
              <w:bottom w:val="single" w:sz="4" w:space="0" w:color="auto"/>
              <w:right w:val="single" w:sz="4" w:space="0" w:color="auto"/>
            </w:tcBorders>
            <w:shd w:val="clear" w:color="auto" w:fill="auto"/>
            <w:noWrap/>
            <w:vAlign w:val="bottom"/>
            <w:hideMark/>
          </w:tcPr>
          <w:p w14:paraId="1B7BCBD4"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774749C5"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4BF423B"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8D61247"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Robert Crow</w:t>
            </w:r>
          </w:p>
        </w:tc>
        <w:tc>
          <w:tcPr>
            <w:tcW w:w="937" w:type="dxa"/>
            <w:tcBorders>
              <w:top w:val="nil"/>
              <w:left w:val="nil"/>
              <w:bottom w:val="single" w:sz="4" w:space="0" w:color="auto"/>
              <w:right w:val="single" w:sz="4" w:space="0" w:color="auto"/>
            </w:tcBorders>
            <w:shd w:val="clear" w:color="auto" w:fill="auto"/>
            <w:noWrap/>
            <w:vAlign w:val="bottom"/>
            <w:hideMark/>
          </w:tcPr>
          <w:p w14:paraId="1787F248"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55666861"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075F7B0D"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85CA7FA"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David Dorondo</w:t>
            </w:r>
          </w:p>
        </w:tc>
        <w:tc>
          <w:tcPr>
            <w:tcW w:w="937" w:type="dxa"/>
            <w:tcBorders>
              <w:top w:val="nil"/>
              <w:left w:val="nil"/>
              <w:bottom w:val="single" w:sz="4" w:space="0" w:color="auto"/>
              <w:right w:val="single" w:sz="4" w:space="0" w:color="auto"/>
            </w:tcBorders>
            <w:shd w:val="clear" w:color="auto" w:fill="auto"/>
            <w:noWrap/>
            <w:vAlign w:val="bottom"/>
            <w:hideMark/>
          </w:tcPr>
          <w:p w14:paraId="25A4F3CB"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442981A5"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4B8DB46"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7500489C"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Jeanne R. Dulworth</w:t>
            </w:r>
          </w:p>
        </w:tc>
        <w:tc>
          <w:tcPr>
            <w:tcW w:w="937" w:type="dxa"/>
            <w:tcBorders>
              <w:top w:val="nil"/>
              <w:left w:val="nil"/>
              <w:bottom w:val="single" w:sz="4" w:space="0" w:color="auto"/>
              <w:right w:val="single" w:sz="4" w:space="0" w:color="auto"/>
            </w:tcBorders>
            <w:shd w:val="clear" w:color="auto" w:fill="auto"/>
            <w:noWrap/>
            <w:vAlign w:val="bottom"/>
            <w:hideMark/>
          </w:tcPr>
          <w:p w14:paraId="26EE6CEE"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3D59B70"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2044F253"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2C0E020"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xml:space="preserve"> AJ Grube</w:t>
            </w:r>
          </w:p>
        </w:tc>
        <w:tc>
          <w:tcPr>
            <w:tcW w:w="937" w:type="dxa"/>
            <w:tcBorders>
              <w:top w:val="nil"/>
              <w:left w:val="nil"/>
              <w:bottom w:val="single" w:sz="4" w:space="0" w:color="auto"/>
              <w:right w:val="single" w:sz="4" w:space="0" w:color="auto"/>
            </w:tcBorders>
            <w:shd w:val="clear" w:color="auto" w:fill="auto"/>
            <w:noWrap/>
            <w:vAlign w:val="bottom"/>
            <w:hideMark/>
          </w:tcPr>
          <w:p w14:paraId="4C630158"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Absent</w:t>
            </w:r>
          </w:p>
        </w:tc>
        <w:tc>
          <w:tcPr>
            <w:tcW w:w="1692" w:type="dxa"/>
            <w:tcBorders>
              <w:top w:val="nil"/>
              <w:left w:val="nil"/>
              <w:bottom w:val="single" w:sz="4" w:space="0" w:color="auto"/>
              <w:right w:val="single" w:sz="4" w:space="0" w:color="auto"/>
            </w:tcBorders>
            <w:shd w:val="clear" w:color="auto" w:fill="auto"/>
            <w:noWrap/>
            <w:vAlign w:val="bottom"/>
            <w:hideMark/>
          </w:tcPr>
          <w:p w14:paraId="0D375F05"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 </w:t>
            </w:r>
          </w:p>
        </w:tc>
      </w:tr>
      <w:tr w:rsidR="00F51D15" w:rsidRPr="00F51D15" w14:paraId="4F4CF872"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101113C7"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David Henderson</w:t>
            </w:r>
          </w:p>
        </w:tc>
        <w:tc>
          <w:tcPr>
            <w:tcW w:w="937" w:type="dxa"/>
            <w:tcBorders>
              <w:top w:val="nil"/>
              <w:left w:val="nil"/>
              <w:bottom w:val="single" w:sz="4" w:space="0" w:color="auto"/>
              <w:right w:val="single" w:sz="4" w:space="0" w:color="auto"/>
            </w:tcBorders>
            <w:shd w:val="clear" w:color="auto" w:fill="auto"/>
            <w:noWrap/>
            <w:vAlign w:val="bottom"/>
            <w:hideMark/>
          </w:tcPr>
          <w:p w14:paraId="7A30608D"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CF50852"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Abstain</w:t>
            </w:r>
          </w:p>
        </w:tc>
      </w:tr>
      <w:tr w:rsidR="00F51D15" w:rsidRPr="00F51D15" w14:paraId="19B135AE"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6E41244"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Ian Hewer</w:t>
            </w:r>
          </w:p>
        </w:tc>
        <w:tc>
          <w:tcPr>
            <w:tcW w:w="937" w:type="dxa"/>
            <w:tcBorders>
              <w:top w:val="nil"/>
              <w:left w:val="nil"/>
              <w:bottom w:val="single" w:sz="4" w:space="0" w:color="auto"/>
              <w:right w:val="single" w:sz="4" w:space="0" w:color="auto"/>
            </w:tcBorders>
            <w:shd w:val="clear" w:color="auto" w:fill="auto"/>
            <w:noWrap/>
            <w:vAlign w:val="bottom"/>
            <w:hideMark/>
          </w:tcPr>
          <w:p w14:paraId="069DA74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692709D6"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C62206E"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3E650D02"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Beth Huber</w:t>
            </w:r>
          </w:p>
        </w:tc>
        <w:tc>
          <w:tcPr>
            <w:tcW w:w="937" w:type="dxa"/>
            <w:tcBorders>
              <w:top w:val="nil"/>
              <w:left w:val="nil"/>
              <w:bottom w:val="single" w:sz="4" w:space="0" w:color="auto"/>
              <w:right w:val="single" w:sz="4" w:space="0" w:color="auto"/>
            </w:tcBorders>
            <w:shd w:val="clear" w:color="auto" w:fill="auto"/>
            <w:noWrap/>
            <w:vAlign w:val="bottom"/>
            <w:hideMark/>
          </w:tcPr>
          <w:p w14:paraId="45B0D36D"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BABE44D"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B7EE82A"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B832095"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Cheryl Johnston</w:t>
            </w:r>
          </w:p>
        </w:tc>
        <w:tc>
          <w:tcPr>
            <w:tcW w:w="937" w:type="dxa"/>
            <w:tcBorders>
              <w:top w:val="nil"/>
              <w:left w:val="nil"/>
              <w:bottom w:val="single" w:sz="4" w:space="0" w:color="auto"/>
              <w:right w:val="single" w:sz="4" w:space="0" w:color="auto"/>
            </w:tcBorders>
            <w:shd w:val="clear" w:color="auto" w:fill="auto"/>
            <w:noWrap/>
            <w:vAlign w:val="bottom"/>
            <w:hideMark/>
          </w:tcPr>
          <w:p w14:paraId="5085E173"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3B26D32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6328CD9F"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2E9D762A"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Leroy Kauffman</w:t>
            </w:r>
          </w:p>
        </w:tc>
        <w:tc>
          <w:tcPr>
            <w:tcW w:w="937" w:type="dxa"/>
            <w:tcBorders>
              <w:top w:val="nil"/>
              <w:left w:val="nil"/>
              <w:bottom w:val="single" w:sz="4" w:space="0" w:color="auto"/>
              <w:right w:val="single" w:sz="4" w:space="0" w:color="auto"/>
            </w:tcBorders>
            <w:shd w:val="clear" w:color="auto" w:fill="auto"/>
            <w:noWrap/>
            <w:vAlign w:val="bottom"/>
            <w:hideMark/>
          </w:tcPr>
          <w:p w14:paraId="69CAFA1A"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AE9B746"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496D9327"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2F653AC2"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Will Lehman</w:t>
            </w:r>
          </w:p>
        </w:tc>
        <w:tc>
          <w:tcPr>
            <w:tcW w:w="937" w:type="dxa"/>
            <w:tcBorders>
              <w:top w:val="nil"/>
              <w:left w:val="nil"/>
              <w:bottom w:val="single" w:sz="4" w:space="0" w:color="auto"/>
              <w:right w:val="single" w:sz="4" w:space="0" w:color="auto"/>
            </w:tcBorders>
            <w:shd w:val="clear" w:color="auto" w:fill="auto"/>
            <w:noWrap/>
            <w:vAlign w:val="bottom"/>
            <w:hideMark/>
          </w:tcPr>
          <w:p w14:paraId="598BF0D4"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68A2D260"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4A9E928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BB316B0"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Kae Livsey</w:t>
            </w:r>
          </w:p>
        </w:tc>
        <w:tc>
          <w:tcPr>
            <w:tcW w:w="937" w:type="dxa"/>
            <w:tcBorders>
              <w:top w:val="nil"/>
              <w:left w:val="nil"/>
              <w:bottom w:val="single" w:sz="4" w:space="0" w:color="auto"/>
              <w:right w:val="single" w:sz="4" w:space="0" w:color="auto"/>
            </w:tcBorders>
            <w:shd w:val="clear" w:color="auto" w:fill="auto"/>
            <w:noWrap/>
            <w:vAlign w:val="bottom"/>
            <w:hideMark/>
          </w:tcPr>
          <w:p w14:paraId="707A1768"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16E0D6D6"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DB496B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06732A2"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L. Alvin Malesky Jr</w:t>
            </w:r>
          </w:p>
        </w:tc>
        <w:tc>
          <w:tcPr>
            <w:tcW w:w="937" w:type="dxa"/>
            <w:tcBorders>
              <w:top w:val="nil"/>
              <w:left w:val="nil"/>
              <w:bottom w:val="single" w:sz="4" w:space="0" w:color="auto"/>
              <w:right w:val="single" w:sz="4" w:space="0" w:color="auto"/>
            </w:tcBorders>
            <w:shd w:val="clear" w:color="auto" w:fill="auto"/>
            <w:noWrap/>
            <w:vAlign w:val="bottom"/>
            <w:hideMark/>
          </w:tcPr>
          <w:p w14:paraId="520E4D89"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09C17510"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6AF48945"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7405E0C2"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David McCord</w:t>
            </w:r>
          </w:p>
        </w:tc>
        <w:tc>
          <w:tcPr>
            <w:tcW w:w="937" w:type="dxa"/>
            <w:tcBorders>
              <w:top w:val="nil"/>
              <w:left w:val="nil"/>
              <w:bottom w:val="single" w:sz="4" w:space="0" w:color="auto"/>
              <w:right w:val="single" w:sz="4" w:space="0" w:color="auto"/>
            </w:tcBorders>
            <w:shd w:val="clear" w:color="auto" w:fill="auto"/>
            <w:noWrap/>
            <w:vAlign w:val="bottom"/>
            <w:hideMark/>
          </w:tcPr>
          <w:p w14:paraId="208C783A"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47ED0563"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DC9D376"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24301E5"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Erin McNelis</w:t>
            </w:r>
          </w:p>
        </w:tc>
        <w:tc>
          <w:tcPr>
            <w:tcW w:w="937" w:type="dxa"/>
            <w:tcBorders>
              <w:top w:val="nil"/>
              <w:left w:val="nil"/>
              <w:bottom w:val="single" w:sz="4" w:space="0" w:color="auto"/>
              <w:right w:val="single" w:sz="4" w:space="0" w:color="auto"/>
            </w:tcBorders>
            <w:shd w:val="clear" w:color="auto" w:fill="auto"/>
            <w:noWrap/>
            <w:vAlign w:val="bottom"/>
            <w:hideMark/>
          </w:tcPr>
          <w:p w14:paraId="1FAC825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3810F668"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431C549"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2C25459"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Niall Michelsen</w:t>
            </w:r>
          </w:p>
        </w:tc>
        <w:tc>
          <w:tcPr>
            <w:tcW w:w="937" w:type="dxa"/>
            <w:tcBorders>
              <w:top w:val="nil"/>
              <w:left w:val="nil"/>
              <w:bottom w:val="single" w:sz="4" w:space="0" w:color="auto"/>
              <w:right w:val="single" w:sz="4" w:space="0" w:color="auto"/>
            </w:tcBorders>
            <w:shd w:val="clear" w:color="auto" w:fill="auto"/>
            <w:noWrap/>
            <w:vAlign w:val="bottom"/>
            <w:hideMark/>
          </w:tcPr>
          <w:p w14:paraId="342AA530"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Proxy</w:t>
            </w:r>
          </w:p>
        </w:tc>
        <w:tc>
          <w:tcPr>
            <w:tcW w:w="1692" w:type="dxa"/>
            <w:tcBorders>
              <w:top w:val="nil"/>
              <w:left w:val="nil"/>
              <w:bottom w:val="single" w:sz="4" w:space="0" w:color="auto"/>
              <w:right w:val="single" w:sz="4" w:space="0" w:color="auto"/>
            </w:tcBorders>
            <w:shd w:val="clear" w:color="auto" w:fill="auto"/>
            <w:noWrap/>
            <w:vAlign w:val="bottom"/>
            <w:hideMark/>
          </w:tcPr>
          <w:p w14:paraId="630FE785"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Nay</w:t>
            </w:r>
          </w:p>
        </w:tc>
      </w:tr>
      <w:tr w:rsidR="00F51D15" w:rsidRPr="00F51D15" w14:paraId="790841CC"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346A77E8"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Alison Morrison-Shetlar</w:t>
            </w:r>
          </w:p>
        </w:tc>
        <w:tc>
          <w:tcPr>
            <w:tcW w:w="937" w:type="dxa"/>
            <w:tcBorders>
              <w:top w:val="nil"/>
              <w:left w:val="nil"/>
              <w:bottom w:val="single" w:sz="4" w:space="0" w:color="auto"/>
              <w:right w:val="single" w:sz="4" w:space="0" w:color="auto"/>
            </w:tcBorders>
            <w:shd w:val="clear" w:color="auto" w:fill="auto"/>
            <w:noWrap/>
            <w:vAlign w:val="bottom"/>
            <w:hideMark/>
          </w:tcPr>
          <w:p w14:paraId="7386D8D1"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1738CC7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 </w:t>
            </w:r>
          </w:p>
        </w:tc>
      </w:tr>
      <w:tr w:rsidR="00F51D15" w:rsidRPr="00F51D15" w14:paraId="02FDEE2E"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CD13023"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Malcolm (Mack) Powell</w:t>
            </w:r>
          </w:p>
        </w:tc>
        <w:tc>
          <w:tcPr>
            <w:tcW w:w="937" w:type="dxa"/>
            <w:tcBorders>
              <w:top w:val="nil"/>
              <w:left w:val="nil"/>
              <w:bottom w:val="single" w:sz="4" w:space="0" w:color="auto"/>
              <w:right w:val="single" w:sz="4" w:space="0" w:color="auto"/>
            </w:tcBorders>
            <w:shd w:val="clear" w:color="auto" w:fill="auto"/>
            <w:noWrap/>
            <w:vAlign w:val="bottom"/>
            <w:hideMark/>
          </w:tcPr>
          <w:p w14:paraId="1030807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FBD0F3A"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FFB25BA"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62A70079"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Bill (William) Richmond</w:t>
            </w:r>
          </w:p>
        </w:tc>
        <w:tc>
          <w:tcPr>
            <w:tcW w:w="937" w:type="dxa"/>
            <w:tcBorders>
              <w:top w:val="nil"/>
              <w:left w:val="nil"/>
              <w:bottom w:val="single" w:sz="4" w:space="0" w:color="auto"/>
              <w:right w:val="single" w:sz="4" w:space="0" w:color="auto"/>
            </w:tcBorders>
            <w:shd w:val="clear" w:color="auto" w:fill="auto"/>
            <w:noWrap/>
            <w:vAlign w:val="bottom"/>
            <w:hideMark/>
          </w:tcPr>
          <w:p w14:paraId="3BCA10C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51F28592"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172C6B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40E33BCB"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Liz Skene</w:t>
            </w:r>
          </w:p>
        </w:tc>
        <w:tc>
          <w:tcPr>
            <w:tcW w:w="937" w:type="dxa"/>
            <w:tcBorders>
              <w:top w:val="nil"/>
              <w:left w:val="nil"/>
              <w:bottom w:val="single" w:sz="4" w:space="0" w:color="auto"/>
              <w:right w:val="single" w:sz="4" w:space="0" w:color="auto"/>
            </w:tcBorders>
            <w:shd w:val="clear" w:color="auto" w:fill="auto"/>
            <w:noWrap/>
            <w:vAlign w:val="bottom"/>
            <w:hideMark/>
          </w:tcPr>
          <w:p w14:paraId="6879B1D0"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1FA754F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40A42F12"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B3D5B07"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Katerina Spasovska</w:t>
            </w:r>
          </w:p>
        </w:tc>
        <w:tc>
          <w:tcPr>
            <w:tcW w:w="937" w:type="dxa"/>
            <w:tcBorders>
              <w:top w:val="nil"/>
              <w:left w:val="nil"/>
              <w:bottom w:val="single" w:sz="4" w:space="0" w:color="auto"/>
              <w:right w:val="single" w:sz="4" w:space="0" w:color="auto"/>
            </w:tcBorders>
            <w:shd w:val="clear" w:color="auto" w:fill="auto"/>
            <w:noWrap/>
            <w:vAlign w:val="bottom"/>
            <w:hideMark/>
          </w:tcPr>
          <w:p w14:paraId="5BD9F694"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53D5803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00B48129"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75AE99C1"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Robert Steffen</w:t>
            </w:r>
          </w:p>
        </w:tc>
        <w:tc>
          <w:tcPr>
            <w:tcW w:w="937" w:type="dxa"/>
            <w:tcBorders>
              <w:top w:val="nil"/>
              <w:left w:val="nil"/>
              <w:bottom w:val="single" w:sz="4" w:space="0" w:color="auto"/>
              <w:right w:val="single" w:sz="4" w:space="0" w:color="auto"/>
            </w:tcBorders>
            <w:shd w:val="clear" w:color="auto" w:fill="auto"/>
            <w:noWrap/>
            <w:vAlign w:val="bottom"/>
            <w:hideMark/>
          </w:tcPr>
          <w:p w14:paraId="464D879C"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27584750"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6A7A0538"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27CBC51B"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Zsolt Szabo</w:t>
            </w:r>
          </w:p>
        </w:tc>
        <w:tc>
          <w:tcPr>
            <w:tcW w:w="937" w:type="dxa"/>
            <w:tcBorders>
              <w:top w:val="nil"/>
              <w:left w:val="nil"/>
              <w:bottom w:val="single" w:sz="4" w:space="0" w:color="auto"/>
              <w:right w:val="single" w:sz="4" w:space="0" w:color="auto"/>
            </w:tcBorders>
            <w:shd w:val="clear" w:color="auto" w:fill="auto"/>
            <w:noWrap/>
            <w:vAlign w:val="bottom"/>
            <w:hideMark/>
          </w:tcPr>
          <w:p w14:paraId="4F55740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1C510002"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609BC2DF"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662733E5"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Peter Tay</w:t>
            </w:r>
          </w:p>
        </w:tc>
        <w:tc>
          <w:tcPr>
            <w:tcW w:w="937" w:type="dxa"/>
            <w:tcBorders>
              <w:top w:val="nil"/>
              <w:left w:val="nil"/>
              <w:bottom w:val="single" w:sz="4" w:space="0" w:color="auto"/>
              <w:right w:val="single" w:sz="4" w:space="0" w:color="auto"/>
            </w:tcBorders>
            <w:shd w:val="clear" w:color="auto" w:fill="auto"/>
            <w:noWrap/>
            <w:vAlign w:val="bottom"/>
            <w:hideMark/>
          </w:tcPr>
          <w:p w14:paraId="08FED061"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328CDA3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Nay</w:t>
            </w:r>
          </w:p>
        </w:tc>
      </w:tr>
      <w:tr w:rsidR="00F51D15" w:rsidRPr="00F51D15" w14:paraId="1354E9A9"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28FD7E0"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xml:space="preserve"> Jamie Vaske</w:t>
            </w:r>
          </w:p>
        </w:tc>
        <w:tc>
          <w:tcPr>
            <w:tcW w:w="937" w:type="dxa"/>
            <w:tcBorders>
              <w:top w:val="nil"/>
              <w:left w:val="nil"/>
              <w:bottom w:val="single" w:sz="4" w:space="0" w:color="auto"/>
              <w:right w:val="single" w:sz="4" w:space="0" w:color="auto"/>
            </w:tcBorders>
            <w:shd w:val="clear" w:color="auto" w:fill="auto"/>
            <w:noWrap/>
            <w:vAlign w:val="bottom"/>
            <w:hideMark/>
          </w:tcPr>
          <w:p w14:paraId="735997AB"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4F1C7F85"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47B48EF9"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3B94B1CA"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Tonya M. Westbrook</w:t>
            </w:r>
          </w:p>
        </w:tc>
        <w:tc>
          <w:tcPr>
            <w:tcW w:w="937" w:type="dxa"/>
            <w:tcBorders>
              <w:top w:val="nil"/>
              <w:left w:val="nil"/>
              <w:bottom w:val="single" w:sz="4" w:space="0" w:color="auto"/>
              <w:right w:val="single" w:sz="4" w:space="0" w:color="auto"/>
            </w:tcBorders>
            <w:shd w:val="clear" w:color="auto" w:fill="auto"/>
            <w:noWrap/>
            <w:vAlign w:val="bottom"/>
            <w:hideMark/>
          </w:tcPr>
          <w:p w14:paraId="52757177"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7E8ECF53"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71D484A4"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74DDCEFB"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xml:space="preserve"> John Whitmire</w:t>
            </w:r>
          </w:p>
        </w:tc>
        <w:tc>
          <w:tcPr>
            <w:tcW w:w="937" w:type="dxa"/>
            <w:tcBorders>
              <w:top w:val="nil"/>
              <w:left w:val="nil"/>
              <w:bottom w:val="single" w:sz="4" w:space="0" w:color="auto"/>
              <w:right w:val="single" w:sz="4" w:space="0" w:color="auto"/>
            </w:tcBorders>
            <w:shd w:val="clear" w:color="auto" w:fill="auto"/>
            <w:noWrap/>
            <w:vAlign w:val="bottom"/>
            <w:hideMark/>
          </w:tcPr>
          <w:p w14:paraId="7C5A5BEE"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3185B74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Nay</w:t>
            </w:r>
          </w:p>
        </w:tc>
      </w:tr>
      <w:tr w:rsidR="00F51D15" w:rsidRPr="00F51D15" w14:paraId="1C730900"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0F178B9"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Weiguo (Bill) Yang</w:t>
            </w:r>
          </w:p>
        </w:tc>
        <w:tc>
          <w:tcPr>
            <w:tcW w:w="937" w:type="dxa"/>
            <w:tcBorders>
              <w:top w:val="nil"/>
              <w:left w:val="nil"/>
              <w:bottom w:val="single" w:sz="4" w:space="0" w:color="auto"/>
              <w:right w:val="single" w:sz="4" w:space="0" w:color="auto"/>
            </w:tcBorders>
            <w:shd w:val="clear" w:color="auto" w:fill="auto"/>
            <w:noWrap/>
            <w:vAlign w:val="bottom"/>
            <w:hideMark/>
          </w:tcPr>
          <w:p w14:paraId="4AB10F79"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Present</w:t>
            </w:r>
          </w:p>
        </w:tc>
        <w:tc>
          <w:tcPr>
            <w:tcW w:w="1692" w:type="dxa"/>
            <w:tcBorders>
              <w:top w:val="nil"/>
              <w:left w:val="nil"/>
              <w:bottom w:val="single" w:sz="4" w:space="0" w:color="auto"/>
              <w:right w:val="single" w:sz="4" w:space="0" w:color="auto"/>
            </w:tcBorders>
            <w:shd w:val="clear" w:color="auto" w:fill="auto"/>
            <w:noWrap/>
            <w:vAlign w:val="bottom"/>
            <w:hideMark/>
          </w:tcPr>
          <w:p w14:paraId="05AB6CA1"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Aye</w:t>
            </w:r>
          </w:p>
        </w:tc>
      </w:tr>
      <w:tr w:rsidR="00F51D15" w:rsidRPr="00F51D15" w14:paraId="5FA27B08"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42CF46F"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937" w:type="dxa"/>
            <w:tcBorders>
              <w:top w:val="nil"/>
              <w:left w:val="nil"/>
              <w:bottom w:val="single" w:sz="4" w:space="0" w:color="auto"/>
              <w:right w:val="single" w:sz="4" w:space="0" w:color="auto"/>
            </w:tcBorders>
            <w:shd w:val="clear" w:color="auto" w:fill="auto"/>
            <w:noWrap/>
            <w:vAlign w:val="bottom"/>
            <w:hideMark/>
          </w:tcPr>
          <w:p w14:paraId="4BA9F8FA"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1692" w:type="dxa"/>
            <w:tcBorders>
              <w:top w:val="nil"/>
              <w:left w:val="nil"/>
              <w:bottom w:val="single" w:sz="4" w:space="0" w:color="auto"/>
              <w:right w:val="single" w:sz="4" w:space="0" w:color="auto"/>
            </w:tcBorders>
            <w:shd w:val="clear" w:color="auto" w:fill="auto"/>
            <w:noWrap/>
            <w:vAlign w:val="bottom"/>
            <w:hideMark/>
          </w:tcPr>
          <w:p w14:paraId="52C16091"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 </w:t>
            </w:r>
          </w:p>
        </w:tc>
      </w:tr>
      <w:tr w:rsidR="00F51D15" w:rsidRPr="00F51D15" w14:paraId="03FFBB92"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7756D25F" w14:textId="77777777" w:rsidR="00F51D15" w:rsidRPr="00F51D15" w:rsidRDefault="00F51D15" w:rsidP="00F51D15">
            <w:pPr>
              <w:spacing w:after="0" w:line="240" w:lineRule="auto"/>
              <w:rPr>
                <w:rFonts w:ascii="Calibri" w:eastAsia="Times New Roman" w:hAnsi="Calibri" w:cs="Times New Roman"/>
                <w:b/>
                <w:bCs/>
                <w:color w:val="000000"/>
                <w:sz w:val="24"/>
                <w:szCs w:val="24"/>
              </w:rPr>
            </w:pPr>
            <w:r w:rsidRPr="00F51D15">
              <w:rPr>
                <w:rFonts w:ascii="Calibri" w:eastAsia="Times New Roman" w:hAnsi="Calibri" w:cs="Times New Roman"/>
                <w:b/>
                <w:bCs/>
                <w:color w:val="000000"/>
                <w:sz w:val="24"/>
                <w:szCs w:val="24"/>
              </w:rPr>
              <w:t>Results:</w:t>
            </w:r>
          </w:p>
        </w:tc>
        <w:tc>
          <w:tcPr>
            <w:tcW w:w="937" w:type="dxa"/>
            <w:tcBorders>
              <w:top w:val="nil"/>
              <w:left w:val="nil"/>
              <w:bottom w:val="single" w:sz="4" w:space="0" w:color="auto"/>
              <w:right w:val="single" w:sz="4" w:space="0" w:color="auto"/>
            </w:tcBorders>
            <w:shd w:val="clear" w:color="auto" w:fill="auto"/>
            <w:noWrap/>
            <w:vAlign w:val="bottom"/>
            <w:hideMark/>
          </w:tcPr>
          <w:p w14:paraId="58D17900"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1692" w:type="dxa"/>
            <w:tcBorders>
              <w:top w:val="nil"/>
              <w:left w:val="nil"/>
              <w:bottom w:val="single" w:sz="4" w:space="0" w:color="auto"/>
              <w:right w:val="single" w:sz="4" w:space="0" w:color="auto"/>
            </w:tcBorders>
            <w:shd w:val="clear" w:color="auto" w:fill="auto"/>
            <w:noWrap/>
            <w:vAlign w:val="bottom"/>
            <w:hideMark/>
          </w:tcPr>
          <w:p w14:paraId="771BE3D1"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22 Ayes</w:t>
            </w:r>
          </w:p>
        </w:tc>
      </w:tr>
      <w:tr w:rsidR="00F51D15" w:rsidRPr="00F51D15" w14:paraId="7194244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4CB8039"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937" w:type="dxa"/>
            <w:tcBorders>
              <w:top w:val="nil"/>
              <w:left w:val="nil"/>
              <w:bottom w:val="single" w:sz="4" w:space="0" w:color="auto"/>
              <w:right w:val="single" w:sz="4" w:space="0" w:color="auto"/>
            </w:tcBorders>
            <w:shd w:val="clear" w:color="auto" w:fill="auto"/>
            <w:noWrap/>
            <w:vAlign w:val="bottom"/>
            <w:hideMark/>
          </w:tcPr>
          <w:p w14:paraId="0E02B652"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1692" w:type="dxa"/>
            <w:tcBorders>
              <w:top w:val="nil"/>
              <w:left w:val="nil"/>
              <w:bottom w:val="single" w:sz="4" w:space="0" w:color="auto"/>
              <w:right w:val="single" w:sz="4" w:space="0" w:color="auto"/>
            </w:tcBorders>
            <w:shd w:val="clear" w:color="auto" w:fill="auto"/>
            <w:noWrap/>
            <w:vAlign w:val="bottom"/>
            <w:hideMark/>
          </w:tcPr>
          <w:p w14:paraId="19191054"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3 Nays</w:t>
            </w:r>
          </w:p>
        </w:tc>
      </w:tr>
      <w:tr w:rsidR="00F51D15" w:rsidRPr="00F51D15" w14:paraId="79CC6481" w14:textId="77777777" w:rsidTr="00F51D15">
        <w:trPr>
          <w:trHeight w:val="310"/>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5B3FC53A" w14:textId="77777777" w:rsidR="00F51D15" w:rsidRPr="00F51D15" w:rsidRDefault="00F51D15" w:rsidP="00F51D15">
            <w:pPr>
              <w:spacing w:after="0" w:line="240" w:lineRule="auto"/>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937" w:type="dxa"/>
            <w:tcBorders>
              <w:top w:val="nil"/>
              <w:left w:val="nil"/>
              <w:bottom w:val="single" w:sz="4" w:space="0" w:color="auto"/>
              <w:right w:val="single" w:sz="4" w:space="0" w:color="auto"/>
            </w:tcBorders>
            <w:shd w:val="clear" w:color="auto" w:fill="auto"/>
            <w:noWrap/>
            <w:vAlign w:val="bottom"/>
            <w:hideMark/>
          </w:tcPr>
          <w:p w14:paraId="387E2666" w14:textId="77777777" w:rsidR="00F51D15" w:rsidRPr="00F51D15" w:rsidRDefault="00F51D15" w:rsidP="00F51D15">
            <w:pPr>
              <w:spacing w:after="0" w:line="240" w:lineRule="auto"/>
              <w:jc w:val="center"/>
              <w:rPr>
                <w:rFonts w:ascii="Calibri" w:eastAsia="Times New Roman" w:hAnsi="Calibri" w:cs="Times New Roman"/>
                <w:color w:val="000000"/>
                <w:sz w:val="24"/>
                <w:szCs w:val="24"/>
              </w:rPr>
            </w:pPr>
            <w:r w:rsidRPr="00F51D15">
              <w:rPr>
                <w:rFonts w:ascii="Calibri" w:eastAsia="Times New Roman" w:hAnsi="Calibri" w:cs="Times New Roman"/>
                <w:color w:val="000000"/>
                <w:sz w:val="24"/>
                <w:szCs w:val="24"/>
              </w:rPr>
              <w:t> </w:t>
            </w:r>
          </w:p>
        </w:tc>
        <w:tc>
          <w:tcPr>
            <w:tcW w:w="1692" w:type="dxa"/>
            <w:tcBorders>
              <w:top w:val="nil"/>
              <w:left w:val="nil"/>
              <w:bottom w:val="single" w:sz="4" w:space="0" w:color="auto"/>
              <w:right w:val="single" w:sz="4" w:space="0" w:color="auto"/>
            </w:tcBorders>
            <w:shd w:val="clear" w:color="auto" w:fill="auto"/>
            <w:noWrap/>
            <w:vAlign w:val="bottom"/>
            <w:hideMark/>
          </w:tcPr>
          <w:p w14:paraId="5A93F936" w14:textId="77777777" w:rsidR="00F51D15" w:rsidRPr="00F51D15" w:rsidRDefault="00F51D15" w:rsidP="00F51D15">
            <w:pPr>
              <w:spacing w:after="0" w:line="240" w:lineRule="auto"/>
              <w:jc w:val="center"/>
              <w:rPr>
                <w:rFonts w:ascii="Georgia" w:eastAsia="Times New Roman" w:hAnsi="Georgia" w:cs="Times New Roman"/>
                <w:color w:val="000000"/>
              </w:rPr>
            </w:pPr>
            <w:r w:rsidRPr="00F51D15">
              <w:rPr>
                <w:rFonts w:ascii="Georgia" w:eastAsia="Times New Roman" w:hAnsi="Georgia" w:cs="Times New Roman"/>
                <w:color w:val="000000"/>
              </w:rPr>
              <w:t>1 Abstain</w:t>
            </w:r>
          </w:p>
        </w:tc>
      </w:tr>
    </w:tbl>
    <w:p w14:paraId="5DE7FDFF" w14:textId="77777777" w:rsidR="00D22C67" w:rsidRDefault="00D22C67" w:rsidP="000E6528">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89731A7" w14:textId="77777777" w:rsidR="000E6528" w:rsidRDefault="000E6528" w:rsidP="000E6528">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5D23FB" w14:textId="724E376B" w:rsidR="005756FC" w:rsidRDefault="005756FC"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AJOURNED________________________________________________</w:t>
      </w:r>
    </w:p>
    <w:p w14:paraId="7883C5F5" w14:textId="77777777" w:rsidR="000E6528" w:rsidRDefault="000E6528" w:rsidP="005756FC">
      <w:pPr>
        <w:spacing w:after="0" w:line="240" w:lineRule="auto"/>
        <w:rPr>
          <w:rFonts w:ascii="Andalus" w:hAnsi="Andalus" w:cs="Andalus"/>
          <w:b/>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40DC68" w14:textId="1C9884DC" w:rsidR="000E6528" w:rsidRPr="000E6528" w:rsidRDefault="000E6528" w:rsidP="005756FC">
      <w:pPr>
        <w:spacing w:after="0" w:line="240" w:lineRule="auto"/>
        <w:rPr>
          <w:rFonts w:ascii="Arial" w:hAnsi="Arial" w:cs="Arial"/>
          <w:color w:val="000000" w:themeColor="text1"/>
          <w:sz w:val="24"/>
          <w:szCs w:val="24"/>
          <w14:textOutline w14:w="0" w14:cap="flat" w14:cmpd="sng" w14:algn="ctr">
            <w14:noFill/>
            <w14:prstDash w14:val="solid"/>
            <w14:round/>
          </w14:textOutline>
        </w:rPr>
      </w:pPr>
      <w:r w:rsidRPr="000E6528">
        <w:rPr>
          <w:rFonts w:ascii="Arial" w:hAnsi="Arial" w:cs="Arial"/>
          <w:color w:val="000000" w:themeColor="text1"/>
          <w:sz w:val="24"/>
          <w:szCs w:val="24"/>
          <w14:textOutline w14:w="0" w14:cap="flat" w14:cmpd="sng" w14:algn="ctr">
            <w14:noFill/>
            <w14:prstDash w14:val="solid"/>
            <w14:round/>
          </w14:textOutline>
        </w:rPr>
        <w:t>Minutes respectfully submitted 09/02/15</w:t>
      </w:r>
    </w:p>
    <w:p w14:paraId="0B57B6CA" w14:textId="074FE614" w:rsidR="000E6528" w:rsidRPr="000E6528" w:rsidRDefault="000E6528" w:rsidP="005756FC">
      <w:pPr>
        <w:spacing w:after="0" w:line="240" w:lineRule="auto"/>
        <w:rPr>
          <w:rFonts w:ascii="Arial" w:hAnsi="Arial" w:cs="Arial"/>
          <w:color w:val="000000" w:themeColor="text1"/>
          <w:sz w:val="24"/>
          <w:szCs w:val="24"/>
          <w14:textOutline w14:w="0" w14:cap="flat" w14:cmpd="sng" w14:algn="ctr">
            <w14:noFill/>
            <w14:prstDash w14:val="solid"/>
            <w14:round/>
          </w14:textOutline>
        </w:rPr>
      </w:pPr>
      <w:r w:rsidRPr="000E6528">
        <w:rPr>
          <w:rFonts w:ascii="Arial" w:hAnsi="Arial" w:cs="Arial"/>
          <w:color w:val="000000" w:themeColor="text1"/>
          <w:sz w:val="24"/>
          <w:szCs w:val="24"/>
          <w14:textOutline w14:w="0" w14:cap="flat" w14:cmpd="sng" w14:algn="ctr">
            <w14:noFill/>
            <w14:prstDash w14:val="solid"/>
            <w14:round/>
          </w14:textOutline>
        </w:rPr>
        <w:t>Jude Lowery, Recorder</w:t>
      </w:r>
    </w:p>
    <w:p w14:paraId="352C80A4" w14:textId="23446488" w:rsidR="000E6528" w:rsidRPr="000E6528" w:rsidRDefault="000E6528" w:rsidP="005756FC">
      <w:pPr>
        <w:spacing w:after="0" w:line="240" w:lineRule="auto"/>
        <w:rPr>
          <w:rFonts w:ascii="Arial" w:hAnsi="Arial" w:cs="Arial"/>
          <w:color w:val="000000" w:themeColor="text1"/>
          <w:sz w:val="24"/>
          <w:szCs w:val="24"/>
          <w14:textOutline w14:w="0" w14:cap="flat" w14:cmpd="sng" w14:algn="ctr">
            <w14:noFill/>
            <w14:prstDash w14:val="solid"/>
            <w14:round/>
          </w14:textOutline>
        </w:rPr>
      </w:pPr>
      <w:r w:rsidRPr="000E6528">
        <w:rPr>
          <w:rFonts w:ascii="Arial" w:hAnsi="Arial" w:cs="Arial"/>
          <w:color w:val="000000" w:themeColor="text1"/>
          <w:sz w:val="24"/>
          <w:szCs w:val="24"/>
          <w14:textOutline w14:w="0" w14:cap="flat" w14:cmpd="sng" w14:algn="ctr">
            <w14:noFill/>
            <w14:prstDash w14:val="solid"/>
            <w14:round/>
          </w14:textOutline>
        </w:rPr>
        <w:t>On behalf of David Henderson, Secretary.</w:t>
      </w:r>
    </w:p>
    <w:sectPr w:rsidR="000E6528" w:rsidRPr="000E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C"/>
    <w:rsid w:val="000E6528"/>
    <w:rsid w:val="001B48F7"/>
    <w:rsid w:val="001D021D"/>
    <w:rsid w:val="002A1895"/>
    <w:rsid w:val="002F0017"/>
    <w:rsid w:val="00372919"/>
    <w:rsid w:val="003A40BC"/>
    <w:rsid w:val="005756FC"/>
    <w:rsid w:val="006C6CC1"/>
    <w:rsid w:val="00833DB5"/>
    <w:rsid w:val="009118D5"/>
    <w:rsid w:val="009E1C7F"/>
    <w:rsid w:val="00AB7AF8"/>
    <w:rsid w:val="00B25EDD"/>
    <w:rsid w:val="00B829CE"/>
    <w:rsid w:val="00C816E8"/>
    <w:rsid w:val="00D22C67"/>
    <w:rsid w:val="00DB3382"/>
    <w:rsid w:val="00F51D15"/>
    <w:rsid w:val="00F7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DDC5"/>
  <w15:chartTrackingRefBased/>
  <w15:docId w15:val="{02C55005-F98D-4A87-A6D1-CA53120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382"/>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4055">
      <w:bodyDiv w:val="1"/>
      <w:marLeft w:val="0"/>
      <w:marRight w:val="0"/>
      <w:marTop w:val="0"/>
      <w:marBottom w:val="0"/>
      <w:divBdr>
        <w:top w:val="none" w:sz="0" w:space="0" w:color="auto"/>
        <w:left w:val="none" w:sz="0" w:space="0" w:color="auto"/>
        <w:bottom w:val="none" w:sz="0" w:space="0" w:color="auto"/>
        <w:right w:val="none" w:sz="0" w:space="0" w:color="auto"/>
      </w:divBdr>
    </w:div>
    <w:div w:id="16712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lowery@wcu.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 xsi:nil="true"/>
    <SortOrder xmlns="339779bb-3b5a-40c2-8aca-5c2b58728608" xsi:nil="true"/>
    <MeetingDate xmlns="339779bb-3b5a-40c2-8aca-5c2b58728608">2015-10-21T04:00:00+00:00</MeetingDate>
  </documentManagement>
</p:properties>
</file>

<file path=customXml/itemProps1.xml><?xml version="1.0" encoding="utf-8"?>
<ds:datastoreItem xmlns:ds="http://schemas.openxmlformats.org/officeDocument/2006/customXml" ds:itemID="{27B29668-3CDB-49E6-80CE-A6DBF8FE8E5E}">
  <ds:schemaRefs>
    <ds:schemaRef ds:uri="http://schemas.microsoft.com/office/2006/metadata/customXsn"/>
  </ds:schemaRefs>
</ds:datastoreItem>
</file>

<file path=customXml/itemProps2.xml><?xml version="1.0" encoding="utf-8"?>
<ds:datastoreItem xmlns:ds="http://schemas.openxmlformats.org/officeDocument/2006/customXml" ds:itemID="{B293B039-56C6-47E7-942D-D6C300E5C06F}">
  <ds:schemaRefs>
    <ds:schemaRef ds:uri="http://schemas.microsoft.com/sharepoint/events"/>
  </ds:schemaRefs>
</ds:datastoreItem>
</file>

<file path=customXml/itemProps3.xml><?xml version="1.0" encoding="utf-8"?>
<ds:datastoreItem xmlns:ds="http://schemas.openxmlformats.org/officeDocument/2006/customXml" ds:itemID="{D7595A03-D949-4FB2-B11F-7D21D02B6043}">
  <ds:schemaRefs>
    <ds:schemaRef ds:uri="http://schemas.microsoft.com/sharepoint/v3/contenttype/forms"/>
  </ds:schemaRefs>
</ds:datastoreItem>
</file>

<file path=customXml/itemProps4.xml><?xml version="1.0" encoding="utf-8"?>
<ds:datastoreItem xmlns:ds="http://schemas.openxmlformats.org/officeDocument/2006/customXml" ds:itemID="{A1F57E23-B914-4EB4-87A8-A3BE5467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62784-7FEB-45B7-91A0-D13C084496D6}">
  <ds:schemaRefs>
    <ds:schemaRef ds:uri="Microsoft.SharePoint.Taxonomy.ContentTypeSync"/>
  </ds:schemaRefs>
</ds:datastoreItem>
</file>

<file path=customXml/itemProps6.xml><?xml version="1.0" encoding="utf-8"?>
<ds:datastoreItem xmlns:ds="http://schemas.openxmlformats.org/officeDocument/2006/customXml" ds:itemID="{04025EB8-09B3-405C-A903-0C5CD17A0AD4}">
  <ds:schemaRefs>
    <ds:schemaRef ds:uri="http://schemas.openxmlformats.org/package/2006/metadata/core-properties"/>
    <ds:schemaRef ds:uri="http://schemas.microsoft.com/office/2006/metadata/properties"/>
    <ds:schemaRef ds:uri="http://purl.org/dc/terms/"/>
    <ds:schemaRef ds:uri="d089bb74-c8e0-4265-8753-9707a7f41891"/>
    <ds:schemaRef ds:uri="http://schemas.microsoft.com/office/2006/documentManagement/types"/>
    <ds:schemaRef ds:uri="http://purl.org/dc/elements/1.1/"/>
    <ds:schemaRef ds:uri="http://schemas.microsoft.com/sharepoint/v3/fields"/>
    <ds:schemaRef ds:uri="http://www.w3.org/XML/1998/namespace"/>
    <ds:schemaRef ds:uri="http://purl.org/dc/dcmitype/"/>
    <ds:schemaRef ds:uri="http://schemas.microsoft.com/office/infopath/2007/PartnerControls"/>
    <ds:schemaRef ds:uri="339779bb-3b5a-40c2-8aca-5c2b58728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Lowery</dc:creator>
  <cp:keywords/>
  <dc:description/>
  <cp:lastModifiedBy>Suzanne Tobin</cp:lastModifiedBy>
  <cp:revision>2</cp:revision>
  <dcterms:created xsi:type="dcterms:W3CDTF">2015-12-14T16:46:00Z</dcterms:created>
  <dcterms:modified xsi:type="dcterms:W3CDTF">2015-12-14T16:46:00Z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