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F32D91" w:rsidP="00595C61">
      <w:pPr>
        <w:ind w:left="360"/>
        <w:jc w:val="center"/>
        <w:rPr>
          <w:b/>
          <w:color w:val="0000FF"/>
          <w:sz w:val="56"/>
          <w:szCs w:val="56"/>
        </w:rPr>
      </w:pPr>
      <w:r>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F32D91" w:rsidP="00595C61">
      <w:pPr>
        <w:tabs>
          <w:tab w:val="left" w:pos="1980"/>
        </w:tabs>
        <w:jc w:val="center"/>
        <w:rPr>
          <w:b/>
          <w:bCs/>
          <w:color w:val="0000FF"/>
        </w:rPr>
      </w:pPr>
      <w:r>
        <w:rPr>
          <w:b/>
          <w:bCs/>
          <w:color w:val="0000FF"/>
        </w:rPr>
        <w:t>August 6</w:t>
      </w:r>
      <w:r w:rsidR="009D7E4D">
        <w:rPr>
          <w:b/>
          <w:bCs/>
          <w:color w:val="0000FF"/>
        </w:rPr>
        <w:t>, 2014</w:t>
      </w:r>
      <w:r w:rsidR="00595C61">
        <w:rPr>
          <w:b/>
          <w:bCs/>
          <w:color w:val="0000FF"/>
        </w:rPr>
        <w:t xml:space="preserve">, </w:t>
      </w:r>
      <w:r>
        <w:rPr>
          <w:b/>
          <w:bCs/>
          <w:color w:val="0000FF"/>
        </w:rPr>
        <w:t>8:30-10</w:t>
      </w:r>
      <w:r w:rsidR="006149F6">
        <w:rPr>
          <w:b/>
          <w:bCs/>
          <w:color w:val="0000FF"/>
        </w:rPr>
        <w:t>:00</w:t>
      </w:r>
      <w:r w:rsidR="00A94FC2">
        <w:rPr>
          <w:b/>
          <w:bCs/>
          <w:color w:val="0000FF"/>
        </w:rPr>
        <w:t>a</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AE0F02" w:rsidRDefault="00486CE4" w:rsidP="00EE0048">
            <w:pPr>
              <w:rPr>
                <w:sz w:val="20"/>
                <w:szCs w:val="20"/>
              </w:rPr>
            </w:pPr>
            <w:r>
              <w:rPr>
                <w:sz w:val="20"/>
                <w:szCs w:val="20"/>
              </w:rPr>
              <w:t>Alison Morrison-Shetlar, Brandon Schwab, Jeff Ray, Lowell Davis, Richard Starnes, Doug Keskula, Dana Sally, Brian Railsback, Dale Carpenter, Mimi Fenton, Carol Burton, Greg Hodges, Darrell Parker, Susan Fouts</w:t>
            </w:r>
            <w:r w:rsidR="001246DF">
              <w:rPr>
                <w:sz w:val="20"/>
                <w:szCs w:val="20"/>
              </w:rPr>
              <w:t>, Tim Metz</w:t>
            </w:r>
          </w:p>
          <w:p w:rsidR="00486CE4" w:rsidRPr="00AE0F02" w:rsidRDefault="00486CE4"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AE0F02" w:rsidRDefault="00486CE4" w:rsidP="00FC6286">
            <w:pPr>
              <w:tabs>
                <w:tab w:val="left" w:pos="1980"/>
                <w:tab w:val="left" w:pos="2160"/>
              </w:tabs>
              <w:rPr>
                <w:sz w:val="20"/>
                <w:szCs w:val="20"/>
              </w:rPr>
            </w:pPr>
            <w:r>
              <w:rPr>
                <w:sz w:val="20"/>
                <w:szCs w:val="20"/>
              </w:rPr>
              <w:t>Cory Causby Kathy Wong</w:t>
            </w:r>
          </w:p>
          <w:p w:rsidR="00486CE4" w:rsidRDefault="00486CE4"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486CE4" w:rsidP="00AA48E9">
            <w:pPr>
              <w:tabs>
                <w:tab w:val="left" w:pos="1980"/>
                <w:tab w:val="left" w:pos="2160"/>
              </w:tabs>
              <w:rPr>
                <w:sz w:val="20"/>
                <w:szCs w:val="20"/>
              </w:rPr>
            </w:pPr>
            <w:r>
              <w:rPr>
                <w:sz w:val="20"/>
                <w:szCs w:val="20"/>
              </w:rPr>
              <w:t>Anne Aldrich</w:t>
            </w:r>
          </w:p>
        </w:tc>
      </w:tr>
    </w:tbl>
    <w:p w:rsidR="007A21F9" w:rsidRDefault="007A21F9">
      <w:pPr>
        <w:rPr>
          <w:b/>
          <w:color w:val="0000FF"/>
        </w:rPr>
      </w:pPr>
    </w:p>
    <w:p w:rsidR="002A565C" w:rsidRPr="003160E6" w:rsidRDefault="003160E6">
      <w:pPr>
        <w:rPr>
          <w:b/>
          <w:color w:val="0000FF"/>
          <w:sz w:val="20"/>
          <w:szCs w:val="20"/>
        </w:rPr>
      </w:pPr>
      <w:r w:rsidRPr="003160E6">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5F1086" w:rsidRDefault="0097258C" w:rsidP="0097258C">
            <w:pPr>
              <w:tabs>
                <w:tab w:val="right" w:pos="480"/>
                <w:tab w:val="left" w:pos="1080"/>
                <w:tab w:val="left" w:leader="dot" w:pos="7380"/>
                <w:tab w:val="left" w:pos="7560"/>
              </w:tabs>
              <w:rPr>
                <w:b/>
                <w:color w:val="0000FF"/>
                <w:sz w:val="20"/>
                <w:szCs w:val="20"/>
              </w:rPr>
            </w:pPr>
            <w:r w:rsidRPr="0097258C">
              <w:rPr>
                <w:b/>
                <w:color w:val="0000FF"/>
                <w:sz w:val="20"/>
                <w:szCs w:val="20"/>
              </w:rPr>
              <w:t>Legislative update on salaries, Affordable Care Act, Franklin Covey Products</w:t>
            </w:r>
          </w:p>
          <w:p w:rsidR="0097258C" w:rsidRDefault="0097258C" w:rsidP="0097258C">
            <w:pPr>
              <w:tabs>
                <w:tab w:val="right" w:pos="480"/>
                <w:tab w:val="left" w:pos="1080"/>
                <w:tab w:val="left" w:leader="dot" w:pos="7380"/>
                <w:tab w:val="left" w:pos="7560"/>
              </w:tabs>
              <w:rPr>
                <w:b/>
                <w:color w:val="0000FF"/>
                <w:sz w:val="20"/>
                <w:szCs w:val="20"/>
              </w:rPr>
            </w:pPr>
            <w:r>
              <w:rPr>
                <w:b/>
                <w:color w:val="0000FF"/>
                <w:sz w:val="20"/>
                <w:szCs w:val="20"/>
              </w:rPr>
              <w:t>(Cory Causby/</w:t>
            </w:r>
          </w:p>
          <w:p w:rsidR="0097258C" w:rsidRPr="0097258C" w:rsidRDefault="0097258C" w:rsidP="0097258C">
            <w:pPr>
              <w:tabs>
                <w:tab w:val="right" w:pos="480"/>
                <w:tab w:val="left" w:pos="1080"/>
                <w:tab w:val="left" w:leader="dot" w:pos="7380"/>
                <w:tab w:val="left" w:pos="7560"/>
              </w:tabs>
              <w:rPr>
                <w:b/>
                <w:sz w:val="20"/>
                <w:szCs w:val="20"/>
              </w:rPr>
            </w:pPr>
            <w:r>
              <w:rPr>
                <w:b/>
                <w:color w:val="0000FF"/>
                <w:sz w:val="20"/>
                <w:szCs w:val="20"/>
              </w:rPr>
              <w:t>Kathy Wong)</w:t>
            </w:r>
          </w:p>
        </w:tc>
        <w:tc>
          <w:tcPr>
            <w:tcW w:w="6768" w:type="dxa"/>
          </w:tcPr>
          <w:p w:rsidR="00AB169F" w:rsidRDefault="00AB169F" w:rsidP="00AB169F">
            <w:pPr>
              <w:tabs>
                <w:tab w:val="right" w:pos="480"/>
                <w:tab w:val="left" w:pos="1080"/>
                <w:tab w:val="left" w:leader="dot" w:pos="7380"/>
                <w:tab w:val="left" w:pos="7560"/>
              </w:tabs>
              <w:rPr>
                <w:sz w:val="20"/>
                <w:szCs w:val="20"/>
              </w:rPr>
            </w:pPr>
            <w:r>
              <w:rPr>
                <w:sz w:val="20"/>
                <w:szCs w:val="20"/>
              </w:rPr>
              <w:t xml:space="preserve">Kathy distributed a fact sheet on the </w:t>
            </w:r>
            <w:r w:rsidRPr="00E27B05">
              <w:rPr>
                <w:b/>
                <w:color w:val="0000FF"/>
                <w:sz w:val="20"/>
                <w:szCs w:val="20"/>
              </w:rPr>
              <w:t>budget bill</w:t>
            </w:r>
            <w:r w:rsidRPr="00E27B05">
              <w:rPr>
                <w:color w:val="0000FF"/>
                <w:sz w:val="20"/>
                <w:szCs w:val="20"/>
              </w:rPr>
              <w:t xml:space="preserve"> </w:t>
            </w:r>
            <w:r>
              <w:rPr>
                <w:sz w:val="20"/>
                <w:szCs w:val="20"/>
              </w:rPr>
              <w:t>as it currently stands and reviewed with the council.  SPA will receive a flat $1</w:t>
            </w:r>
            <w:r w:rsidR="00A94FC2">
              <w:rPr>
                <w:sz w:val="20"/>
                <w:szCs w:val="20"/>
              </w:rPr>
              <w:t>,</w:t>
            </w:r>
            <w:r>
              <w:rPr>
                <w:sz w:val="20"/>
                <w:szCs w:val="20"/>
              </w:rPr>
              <w:t>000, if signed by this week; pay will be in August</w:t>
            </w:r>
            <w:r w:rsidR="00A94FC2">
              <w:rPr>
                <w:sz w:val="20"/>
                <w:szCs w:val="20"/>
              </w:rPr>
              <w:t xml:space="preserve"> or</w:t>
            </w:r>
            <w:r>
              <w:rPr>
                <w:sz w:val="20"/>
                <w:szCs w:val="20"/>
              </w:rPr>
              <w:t xml:space="preserve"> September, retroactive to July 1.  EPA </w:t>
            </w:r>
            <w:r w:rsidR="00A94FC2">
              <w:rPr>
                <w:sz w:val="20"/>
                <w:szCs w:val="20"/>
              </w:rPr>
              <w:t xml:space="preserve">faculty and non-faculty </w:t>
            </w:r>
            <w:r>
              <w:rPr>
                <w:sz w:val="20"/>
                <w:szCs w:val="20"/>
              </w:rPr>
              <w:t>are not included in any appropriations; it will be left to the Chancellor and Executive Council as to whether WCU can provide an increase for EPA.  To provide $1</w:t>
            </w:r>
            <w:r w:rsidR="00A94FC2">
              <w:rPr>
                <w:sz w:val="20"/>
                <w:szCs w:val="20"/>
              </w:rPr>
              <w:t>,</w:t>
            </w:r>
            <w:r>
              <w:rPr>
                <w:sz w:val="20"/>
                <w:szCs w:val="20"/>
              </w:rPr>
              <w:t>000 per employee it would be a cost of about $900,000 and likely will not happen until October if we are able to do so.</w:t>
            </w:r>
          </w:p>
          <w:p w:rsidR="005F1086" w:rsidRDefault="005F1086" w:rsidP="005F1086">
            <w:pPr>
              <w:tabs>
                <w:tab w:val="right" w:pos="480"/>
                <w:tab w:val="left" w:pos="1080"/>
                <w:tab w:val="left" w:leader="dot" w:pos="7380"/>
                <w:tab w:val="left" w:pos="7560"/>
              </w:tabs>
              <w:rPr>
                <w:b/>
                <w:bCs/>
                <w:color w:val="0000FF"/>
                <w:sz w:val="20"/>
                <w:szCs w:val="20"/>
              </w:rPr>
            </w:pPr>
          </w:p>
          <w:p w:rsidR="009F5143" w:rsidRDefault="009F5143" w:rsidP="009F5143">
            <w:pPr>
              <w:tabs>
                <w:tab w:val="right" w:pos="480"/>
                <w:tab w:val="left" w:pos="1080"/>
                <w:tab w:val="left" w:leader="dot" w:pos="7380"/>
                <w:tab w:val="left" w:pos="7560"/>
              </w:tabs>
              <w:rPr>
                <w:sz w:val="20"/>
                <w:szCs w:val="20"/>
              </w:rPr>
            </w:pPr>
            <w:r w:rsidRPr="00E27B05">
              <w:rPr>
                <w:b/>
                <w:color w:val="0000FF"/>
                <w:sz w:val="20"/>
                <w:szCs w:val="20"/>
              </w:rPr>
              <w:t>Salary restrictions</w:t>
            </w:r>
            <w:r w:rsidRPr="00E27B05">
              <w:rPr>
                <w:color w:val="0000FF"/>
                <w:sz w:val="20"/>
                <w:szCs w:val="20"/>
              </w:rPr>
              <w:t xml:space="preserve"> </w:t>
            </w:r>
            <w:r>
              <w:rPr>
                <w:sz w:val="20"/>
                <w:szCs w:val="20"/>
              </w:rPr>
              <w:t>that we have been under for the last few years have been lifted with the exception of raises that hit the 10% threshold or greater.</w:t>
            </w:r>
          </w:p>
          <w:p w:rsidR="00DC7F4F" w:rsidRDefault="00DC7F4F" w:rsidP="009F5143">
            <w:pPr>
              <w:tabs>
                <w:tab w:val="right" w:pos="480"/>
                <w:tab w:val="left" w:pos="1080"/>
                <w:tab w:val="left" w:leader="dot" w:pos="7380"/>
                <w:tab w:val="left" w:pos="7560"/>
              </w:tabs>
              <w:rPr>
                <w:sz w:val="20"/>
                <w:szCs w:val="20"/>
              </w:rPr>
            </w:pPr>
          </w:p>
          <w:p w:rsidR="00DC7F4F" w:rsidRDefault="00DC7F4F" w:rsidP="009F5143">
            <w:pPr>
              <w:tabs>
                <w:tab w:val="right" w:pos="480"/>
                <w:tab w:val="left" w:pos="1080"/>
                <w:tab w:val="left" w:leader="dot" w:pos="7380"/>
                <w:tab w:val="left" w:pos="7560"/>
              </w:tabs>
              <w:rPr>
                <w:sz w:val="20"/>
                <w:szCs w:val="20"/>
              </w:rPr>
            </w:pPr>
            <w:r w:rsidRPr="00E27B05">
              <w:rPr>
                <w:b/>
                <w:color w:val="0000FF"/>
                <w:sz w:val="20"/>
                <w:szCs w:val="20"/>
              </w:rPr>
              <w:t>Quarterly reporting</w:t>
            </w:r>
            <w:r w:rsidRPr="00E27B05">
              <w:rPr>
                <w:color w:val="0000FF"/>
                <w:sz w:val="20"/>
                <w:szCs w:val="20"/>
              </w:rPr>
              <w:t xml:space="preserve"> </w:t>
            </w:r>
            <w:r>
              <w:rPr>
                <w:sz w:val="20"/>
                <w:szCs w:val="20"/>
              </w:rPr>
              <w:t xml:space="preserve">requires us to report every salary increase at the end of every calendar quarter.  As far as we are aware, this requirement will continue.  </w:t>
            </w:r>
          </w:p>
          <w:p w:rsidR="00DC7F4F" w:rsidRDefault="00DC7F4F" w:rsidP="009F5143">
            <w:pPr>
              <w:tabs>
                <w:tab w:val="right" w:pos="480"/>
                <w:tab w:val="left" w:pos="1080"/>
                <w:tab w:val="left" w:leader="dot" w:pos="7380"/>
                <w:tab w:val="left" w:pos="7560"/>
              </w:tabs>
              <w:rPr>
                <w:sz w:val="20"/>
                <w:szCs w:val="20"/>
              </w:rPr>
            </w:pPr>
          </w:p>
          <w:p w:rsidR="00DC7F4F" w:rsidRDefault="00DC7F4F" w:rsidP="009F5143">
            <w:pPr>
              <w:tabs>
                <w:tab w:val="right" w:pos="480"/>
                <w:tab w:val="left" w:pos="1080"/>
                <w:tab w:val="left" w:leader="dot" w:pos="7380"/>
                <w:tab w:val="left" w:pos="7560"/>
              </w:tabs>
              <w:rPr>
                <w:sz w:val="20"/>
                <w:szCs w:val="20"/>
              </w:rPr>
            </w:pPr>
            <w:r>
              <w:rPr>
                <w:sz w:val="20"/>
                <w:szCs w:val="20"/>
              </w:rPr>
              <w:t xml:space="preserve">There will be a </w:t>
            </w:r>
            <w:r w:rsidRPr="00E27B05">
              <w:rPr>
                <w:b/>
                <w:color w:val="0000FF"/>
                <w:sz w:val="20"/>
                <w:szCs w:val="20"/>
              </w:rPr>
              <w:t>special annual leave bonus</w:t>
            </w:r>
            <w:r w:rsidRPr="00E27B05">
              <w:rPr>
                <w:color w:val="0000FF"/>
                <w:sz w:val="20"/>
                <w:szCs w:val="20"/>
              </w:rPr>
              <w:t xml:space="preserve"> </w:t>
            </w:r>
            <w:r>
              <w:rPr>
                <w:sz w:val="20"/>
                <w:szCs w:val="20"/>
              </w:rPr>
              <w:t xml:space="preserve">– every </w:t>
            </w:r>
            <w:r w:rsidR="00A94FC2">
              <w:rPr>
                <w:sz w:val="20"/>
                <w:szCs w:val="20"/>
              </w:rPr>
              <w:t xml:space="preserve">leave-earning </w:t>
            </w:r>
            <w:r>
              <w:rPr>
                <w:sz w:val="20"/>
                <w:szCs w:val="20"/>
              </w:rPr>
              <w:t xml:space="preserve">employee will receive 40 hours of annual bonus leave – there is no deadline to use this leave. </w:t>
            </w:r>
          </w:p>
          <w:p w:rsidR="00DC7F4F" w:rsidRDefault="00DC7F4F" w:rsidP="009F5143">
            <w:pPr>
              <w:tabs>
                <w:tab w:val="right" w:pos="480"/>
                <w:tab w:val="left" w:pos="1080"/>
                <w:tab w:val="left" w:leader="dot" w:pos="7380"/>
                <w:tab w:val="left" w:pos="7560"/>
              </w:tabs>
              <w:rPr>
                <w:sz w:val="20"/>
                <w:szCs w:val="20"/>
              </w:rPr>
            </w:pPr>
          </w:p>
          <w:p w:rsidR="00DC7F4F" w:rsidRDefault="00DC7F4F" w:rsidP="009F5143">
            <w:pPr>
              <w:tabs>
                <w:tab w:val="right" w:pos="480"/>
                <w:tab w:val="left" w:pos="1080"/>
                <w:tab w:val="left" w:leader="dot" w:pos="7380"/>
                <w:tab w:val="left" w:pos="7560"/>
              </w:tabs>
              <w:rPr>
                <w:sz w:val="20"/>
                <w:szCs w:val="20"/>
              </w:rPr>
            </w:pPr>
            <w:r w:rsidRPr="00E27B05">
              <w:rPr>
                <w:b/>
                <w:color w:val="0000FF"/>
                <w:sz w:val="20"/>
                <w:szCs w:val="20"/>
              </w:rPr>
              <w:t>Fringe benefits</w:t>
            </w:r>
            <w:r w:rsidRPr="00E27B05">
              <w:rPr>
                <w:color w:val="0000FF"/>
                <w:sz w:val="20"/>
                <w:szCs w:val="20"/>
              </w:rPr>
              <w:t xml:space="preserve"> </w:t>
            </w:r>
            <w:r>
              <w:rPr>
                <w:sz w:val="20"/>
                <w:szCs w:val="20"/>
              </w:rPr>
              <w:t xml:space="preserve">cost will </w:t>
            </w:r>
            <w:r w:rsidR="00A94FC2">
              <w:rPr>
                <w:sz w:val="20"/>
                <w:szCs w:val="20"/>
              </w:rPr>
              <w:t>increase slightly</w:t>
            </w:r>
            <w:r>
              <w:rPr>
                <w:sz w:val="20"/>
                <w:szCs w:val="20"/>
              </w:rPr>
              <w:t xml:space="preserve"> </w:t>
            </w:r>
            <w:r w:rsidR="00C46CAE">
              <w:rPr>
                <w:sz w:val="20"/>
                <w:szCs w:val="20"/>
              </w:rPr>
              <w:t xml:space="preserve">and </w:t>
            </w:r>
            <w:r w:rsidR="00C46CAE" w:rsidRPr="00E27B05">
              <w:rPr>
                <w:b/>
                <w:color w:val="0000FF"/>
                <w:sz w:val="20"/>
                <w:szCs w:val="20"/>
              </w:rPr>
              <w:t>vesting</w:t>
            </w:r>
            <w:r w:rsidRPr="00E27B05">
              <w:rPr>
                <w:b/>
                <w:color w:val="0000FF"/>
                <w:sz w:val="20"/>
                <w:szCs w:val="20"/>
              </w:rPr>
              <w:t xml:space="preserve"> for state retirement</w:t>
            </w:r>
            <w:r w:rsidRPr="00E27B05">
              <w:rPr>
                <w:color w:val="0000FF"/>
                <w:sz w:val="20"/>
                <w:szCs w:val="20"/>
              </w:rPr>
              <w:t xml:space="preserve"> </w:t>
            </w:r>
            <w:r>
              <w:rPr>
                <w:sz w:val="20"/>
                <w:szCs w:val="20"/>
              </w:rPr>
              <w:t>has been reduced back to five years.</w:t>
            </w:r>
          </w:p>
          <w:p w:rsidR="002D70A6" w:rsidRDefault="002D70A6" w:rsidP="009F5143">
            <w:pPr>
              <w:tabs>
                <w:tab w:val="right" w:pos="480"/>
                <w:tab w:val="left" w:pos="1080"/>
                <w:tab w:val="left" w:leader="dot" w:pos="7380"/>
                <w:tab w:val="left" w:pos="7560"/>
              </w:tabs>
              <w:rPr>
                <w:sz w:val="20"/>
                <w:szCs w:val="20"/>
              </w:rPr>
            </w:pPr>
          </w:p>
          <w:p w:rsidR="002D70A6" w:rsidRDefault="002D70A6" w:rsidP="002D70A6">
            <w:pPr>
              <w:tabs>
                <w:tab w:val="right" w:pos="480"/>
                <w:tab w:val="left" w:pos="1080"/>
                <w:tab w:val="left" w:leader="dot" w:pos="7380"/>
                <w:tab w:val="left" w:pos="7560"/>
              </w:tabs>
              <w:rPr>
                <w:sz w:val="20"/>
                <w:szCs w:val="20"/>
              </w:rPr>
            </w:pPr>
            <w:r w:rsidRPr="00E27B05">
              <w:rPr>
                <w:b/>
                <w:color w:val="0000FF"/>
                <w:sz w:val="20"/>
                <w:szCs w:val="20"/>
              </w:rPr>
              <w:t>Tuition waiver</w:t>
            </w:r>
            <w:r w:rsidRPr="00E27B05">
              <w:rPr>
                <w:color w:val="0000FF"/>
                <w:sz w:val="20"/>
                <w:szCs w:val="20"/>
              </w:rPr>
              <w:t xml:space="preserve"> </w:t>
            </w:r>
            <w:r>
              <w:rPr>
                <w:sz w:val="20"/>
                <w:szCs w:val="20"/>
              </w:rPr>
              <w:t xml:space="preserve">for state employees is now </w:t>
            </w:r>
            <w:proofErr w:type="gramStart"/>
            <w:r>
              <w:rPr>
                <w:sz w:val="20"/>
                <w:szCs w:val="20"/>
              </w:rPr>
              <w:t>back</w:t>
            </w:r>
            <w:proofErr w:type="gramEnd"/>
            <w:r>
              <w:rPr>
                <w:sz w:val="20"/>
                <w:szCs w:val="20"/>
              </w:rPr>
              <w:t xml:space="preserve"> to three classes for employees at no cost.</w:t>
            </w:r>
          </w:p>
          <w:p w:rsidR="002D70A6" w:rsidRDefault="002D70A6" w:rsidP="009F5143">
            <w:pPr>
              <w:tabs>
                <w:tab w:val="right" w:pos="480"/>
                <w:tab w:val="left" w:pos="1080"/>
                <w:tab w:val="left" w:leader="dot" w:pos="7380"/>
                <w:tab w:val="left" w:pos="7560"/>
              </w:tabs>
              <w:rPr>
                <w:sz w:val="20"/>
                <w:szCs w:val="20"/>
              </w:rPr>
            </w:pPr>
          </w:p>
          <w:p w:rsidR="00A70754" w:rsidRDefault="00A2148D" w:rsidP="00A70754">
            <w:pPr>
              <w:tabs>
                <w:tab w:val="right" w:pos="480"/>
                <w:tab w:val="left" w:pos="1080"/>
                <w:tab w:val="left" w:leader="dot" w:pos="7380"/>
                <w:tab w:val="left" w:pos="7560"/>
              </w:tabs>
              <w:rPr>
                <w:sz w:val="20"/>
                <w:szCs w:val="20"/>
              </w:rPr>
            </w:pPr>
            <w:r w:rsidRPr="00E27B05">
              <w:rPr>
                <w:b/>
                <w:color w:val="0000FF"/>
                <w:sz w:val="20"/>
                <w:szCs w:val="20"/>
              </w:rPr>
              <w:t>Affordable Care Act (ACA)</w:t>
            </w:r>
            <w:r w:rsidRPr="00E27B05">
              <w:rPr>
                <w:color w:val="0000FF"/>
                <w:sz w:val="20"/>
                <w:szCs w:val="20"/>
              </w:rPr>
              <w:t xml:space="preserve"> </w:t>
            </w:r>
            <w:r>
              <w:rPr>
                <w:sz w:val="20"/>
                <w:szCs w:val="20"/>
              </w:rPr>
              <w:t>- We hoped the UNC system would be able to bid our own plan</w:t>
            </w:r>
            <w:r w:rsidR="00A94FC2">
              <w:rPr>
                <w:sz w:val="20"/>
                <w:szCs w:val="20"/>
              </w:rPr>
              <w:t>,</w:t>
            </w:r>
            <w:r>
              <w:rPr>
                <w:sz w:val="20"/>
                <w:szCs w:val="20"/>
              </w:rPr>
              <w:t xml:space="preserve"> instead the state plan will offer a version of the Affordable Care plan.  </w:t>
            </w:r>
            <w:r w:rsidR="00A70754">
              <w:rPr>
                <w:sz w:val="20"/>
                <w:szCs w:val="20"/>
              </w:rPr>
              <w:t xml:space="preserve">Kathy distributed handout on ACA.  NC State has </w:t>
            </w:r>
            <w:r w:rsidR="00A94FC2">
              <w:rPr>
                <w:sz w:val="20"/>
                <w:szCs w:val="20"/>
              </w:rPr>
              <w:t>posted an</w:t>
            </w:r>
            <w:r w:rsidR="00A70754">
              <w:rPr>
                <w:sz w:val="20"/>
                <w:szCs w:val="20"/>
              </w:rPr>
              <w:t xml:space="preserve"> announcement on </w:t>
            </w:r>
            <w:r w:rsidR="00A94FC2">
              <w:rPr>
                <w:sz w:val="20"/>
                <w:szCs w:val="20"/>
              </w:rPr>
              <w:t xml:space="preserve">its </w:t>
            </w:r>
            <w:r w:rsidR="00A70754">
              <w:rPr>
                <w:sz w:val="20"/>
                <w:szCs w:val="20"/>
              </w:rPr>
              <w:t>website that allows one to calculate if a part time employee is eligible for affordable care.  Kathy reviewed the handout with the council. There are still a lot of unanswered questions.  We will have to track hours worked in Banner – will need deans to give us FTE value on forms to be able to monitor this activity.  We will start tracking on January 1, 2015.  We have held funds to cover this until we know better what we are facing.</w:t>
            </w:r>
          </w:p>
          <w:p w:rsidR="00A2148D" w:rsidRDefault="00A2148D" w:rsidP="00A2148D">
            <w:pPr>
              <w:tabs>
                <w:tab w:val="right" w:pos="480"/>
                <w:tab w:val="left" w:pos="1080"/>
                <w:tab w:val="left" w:leader="dot" w:pos="7380"/>
                <w:tab w:val="left" w:pos="7560"/>
              </w:tabs>
              <w:rPr>
                <w:sz w:val="20"/>
                <w:szCs w:val="20"/>
              </w:rPr>
            </w:pPr>
          </w:p>
          <w:p w:rsidR="00E27B05" w:rsidRDefault="00E27B05" w:rsidP="00E27B05">
            <w:pPr>
              <w:tabs>
                <w:tab w:val="right" w:pos="480"/>
                <w:tab w:val="left" w:pos="1080"/>
                <w:tab w:val="left" w:leader="dot" w:pos="7380"/>
                <w:tab w:val="left" w:pos="7560"/>
              </w:tabs>
              <w:rPr>
                <w:sz w:val="20"/>
                <w:szCs w:val="20"/>
              </w:rPr>
            </w:pPr>
            <w:r>
              <w:rPr>
                <w:sz w:val="20"/>
                <w:szCs w:val="20"/>
              </w:rPr>
              <w:t xml:space="preserve">We have purchased 200 participant kits of </w:t>
            </w:r>
            <w:r w:rsidRPr="00E27B05">
              <w:rPr>
                <w:b/>
                <w:color w:val="0000FF"/>
                <w:sz w:val="20"/>
                <w:szCs w:val="20"/>
              </w:rPr>
              <w:t>“The Seven Habits of Highly Effective People”</w:t>
            </w:r>
            <w:r w:rsidRPr="00E27B05">
              <w:rPr>
                <w:color w:val="0000FF"/>
                <w:sz w:val="20"/>
                <w:szCs w:val="20"/>
              </w:rPr>
              <w:t xml:space="preserve"> </w:t>
            </w:r>
            <w:r w:rsidR="00A94FC2">
              <w:rPr>
                <w:sz w:val="20"/>
                <w:szCs w:val="20"/>
              </w:rPr>
              <w:t>and w</w:t>
            </w:r>
            <w:r>
              <w:rPr>
                <w:sz w:val="20"/>
                <w:szCs w:val="20"/>
              </w:rPr>
              <w:t>e have a team working on a roll out plan with a test session scheduled in September.  We have three individuals being trained as trainers.  We plan to target a group</w:t>
            </w:r>
            <w:r w:rsidR="00AA7D0E">
              <w:rPr>
                <w:sz w:val="20"/>
                <w:szCs w:val="20"/>
              </w:rPr>
              <w:t xml:space="preserve"> during the</w:t>
            </w:r>
            <w:r>
              <w:rPr>
                <w:sz w:val="20"/>
                <w:szCs w:val="20"/>
              </w:rPr>
              <w:t xml:space="preserve"> fall semester with the hope this is </w:t>
            </w:r>
            <w:r>
              <w:rPr>
                <w:sz w:val="20"/>
                <w:szCs w:val="20"/>
              </w:rPr>
              <w:lastRenderedPageBreak/>
              <w:t>the first of one of these products at WCU which are excellent and very timeless.  The initial focus will likely be on those in supervisory roles.</w:t>
            </w:r>
          </w:p>
          <w:p w:rsidR="009F5143" w:rsidRPr="00F670F5" w:rsidRDefault="009F5143"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5F1086" w:rsidRDefault="00EE18AA" w:rsidP="00FA1F0A">
            <w:pPr>
              <w:rPr>
                <w:b/>
                <w:color w:val="0000FF"/>
                <w:sz w:val="20"/>
                <w:szCs w:val="20"/>
              </w:rPr>
            </w:pPr>
            <w:r>
              <w:rPr>
                <w:b/>
                <w:color w:val="0000FF"/>
                <w:sz w:val="20"/>
                <w:szCs w:val="20"/>
              </w:rPr>
              <w:lastRenderedPageBreak/>
              <w:t>Space Utilization</w:t>
            </w:r>
          </w:p>
          <w:p w:rsidR="00EE18AA" w:rsidRPr="00785C8E" w:rsidRDefault="00EE18AA" w:rsidP="00FA1F0A">
            <w:pPr>
              <w:rPr>
                <w:b/>
                <w:color w:val="0000FF"/>
                <w:sz w:val="20"/>
                <w:szCs w:val="20"/>
              </w:rPr>
            </w:pPr>
            <w:r>
              <w:rPr>
                <w:b/>
                <w:color w:val="0000FF"/>
                <w:sz w:val="20"/>
                <w:szCs w:val="20"/>
              </w:rPr>
              <w:t>(Alison/Lowell Davis)</w:t>
            </w:r>
          </w:p>
        </w:tc>
        <w:tc>
          <w:tcPr>
            <w:tcW w:w="6768" w:type="dxa"/>
          </w:tcPr>
          <w:p w:rsidR="00D72B1F" w:rsidRDefault="00D72B1F" w:rsidP="00D72B1F">
            <w:pPr>
              <w:tabs>
                <w:tab w:val="right" w:pos="480"/>
                <w:tab w:val="left" w:pos="1080"/>
                <w:tab w:val="left" w:leader="dot" w:pos="7380"/>
                <w:tab w:val="left" w:pos="7560"/>
              </w:tabs>
              <w:rPr>
                <w:sz w:val="20"/>
                <w:szCs w:val="20"/>
              </w:rPr>
            </w:pPr>
            <w:r>
              <w:rPr>
                <w:sz w:val="20"/>
                <w:szCs w:val="20"/>
              </w:rPr>
              <w:t>This is one of the metrics for which we are being measured.  Our guiding princip</w:t>
            </w:r>
            <w:r w:rsidR="00AA7D0E">
              <w:rPr>
                <w:sz w:val="20"/>
                <w:szCs w:val="20"/>
              </w:rPr>
              <w:t>le</w:t>
            </w:r>
            <w:r>
              <w:rPr>
                <w:sz w:val="20"/>
                <w:szCs w:val="20"/>
              </w:rPr>
              <w:t xml:space="preserve"> is what is the best pedagogical space needed to teach our students.  We can no longer operate as we have in the past.  We have expanded a few classrooms.  We now need to work together to document space utilization.  The two metrics are 1) time used throughout and across days and 2) classroom capacity.  These metrics formerly were used to allocate more funds.  They are now being used to reduce the amount of funds being </w:t>
            </w:r>
            <w:r w:rsidR="00AA7D0E">
              <w:rPr>
                <w:sz w:val="20"/>
                <w:szCs w:val="20"/>
              </w:rPr>
              <w:t>decreased</w:t>
            </w:r>
            <w:r>
              <w:rPr>
                <w:sz w:val="20"/>
                <w:szCs w:val="20"/>
              </w:rPr>
              <w:t>.  Thoughts and suggestions to help faculty and staff assist us in meeting these goals:</w:t>
            </w:r>
          </w:p>
          <w:p w:rsidR="005F1086" w:rsidRDefault="005F1086" w:rsidP="00FA1F0A">
            <w:pPr>
              <w:rPr>
                <w:b/>
                <w:color w:val="0000FF"/>
                <w:sz w:val="20"/>
                <w:szCs w:val="20"/>
              </w:rPr>
            </w:pPr>
          </w:p>
          <w:p w:rsidR="001C1FF2" w:rsidRDefault="001C1FF2" w:rsidP="00FA1F0A">
            <w:pPr>
              <w:rPr>
                <w:sz w:val="20"/>
                <w:szCs w:val="20"/>
              </w:rPr>
            </w:pPr>
            <w:r w:rsidRPr="001C1FF2">
              <w:rPr>
                <w:b/>
                <w:color w:val="0000FF"/>
                <w:sz w:val="20"/>
                <w:szCs w:val="20"/>
              </w:rPr>
              <w:t>Upgrade of R25</w:t>
            </w:r>
            <w:r w:rsidRPr="001C1FF2">
              <w:rPr>
                <w:color w:val="0000FF"/>
                <w:sz w:val="20"/>
                <w:szCs w:val="20"/>
              </w:rPr>
              <w:t xml:space="preserve"> </w:t>
            </w:r>
            <w:r>
              <w:rPr>
                <w:sz w:val="20"/>
                <w:szCs w:val="20"/>
              </w:rPr>
              <w:t>– we will have assign</w:t>
            </w:r>
            <w:r w:rsidR="00AA7D0E">
              <w:rPr>
                <w:sz w:val="20"/>
                <w:szCs w:val="20"/>
              </w:rPr>
              <w:t>ed</w:t>
            </w:r>
            <w:r>
              <w:rPr>
                <w:sz w:val="20"/>
                <w:szCs w:val="20"/>
              </w:rPr>
              <w:t xml:space="preserve"> super users for particular space(s) as part of the current conversation around this topic. As an example, we are considering classroom assignments for English 101 to have 20 class</w:t>
            </w:r>
            <w:r w:rsidR="00AA7D0E">
              <w:rPr>
                <w:sz w:val="20"/>
                <w:szCs w:val="20"/>
              </w:rPr>
              <w:t>rooms</w:t>
            </w:r>
            <w:r>
              <w:rPr>
                <w:sz w:val="20"/>
                <w:szCs w:val="20"/>
              </w:rPr>
              <w:t xml:space="preserve"> assigned to them.  There is also the issue of classes being mostly taught on Tuesdays and Thursdays which creates problems with parking, etc.   We need to spread classes across the week. Discussion ensued.  </w:t>
            </w:r>
          </w:p>
          <w:p w:rsidR="00C22F19" w:rsidRDefault="00C22F19" w:rsidP="00FA1F0A">
            <w:pPr>
              <w:rPr>
                <w:sz w:val="20"/>
                <w:szCs w:val="20"/>
              </w:rPr>
            </w:pPr>
          </w:p>
          <w:p w:rsidR="00C22F19" w:rsidRDefault="00C22F19" w:rsidP="00C22F19">
            <w:pPr>
              <w:tabs>
                <w:tab w:val="right" w:pos="480"/>
                <w:tab w:val="left" w:pos="1080"/>
                <w:tab w:val="left" w:leader="dot" w:pos="7380"/>
                <w:tab w:val="left" w:pos="7560"/>
              </w:tabs>
              <w:rPr>
                <w:sz w:val="20"/>
                <w:szCs w:val="20"/>
              </w:rPr>
            </w:pPr>
            <w:r>
              <w:rPr>
                <w:sz w:val="20"/>
                <w:szCs w:val="20"/>
              </w:rPr>
              <w:t xml:space="preserve">HHSB has no assignment of staff to set up space – this is true for all buildings with the exception of those controlled by the UC.  It would be helpful to have </w:t>
            </w:r>
            <w:r w:rsidR="00AA7D0E">
              <w:rPr>
                <w:sz w:val="20"/>
                <w:szCs w:val="20"/>
              </w:rPr>
              <w:t xml:space="preserve">a </w:t>
            </w:r>
            <w:r>
              <w:rPr>
                <w:sz w:val="20"/>
                <w:szCs w:val="20"/>
              </w:rPr>
              <w:t xml:space="preserve">set of clear criteria regarding classroom space.  </w:t>
            </w:r>
          </w:p>
          <w:p w:rsidR="00A64942" w:rsidRDefault="00A64942" w:rsidP="00C22F19">
            <w:pPr>
              <w:tabs>
                <w:tab w:val="right" w:pos="480"/>
                <w:tab w:val="left" w:pos="1080"/>
                <w:tab w:val="left" w:leader="dot" w:pos="7380"/>
                <w:tab w:val="left" w:pos="7560"/>
              </w:tabs>
              <w:rPr>
                <w:sz w:val="20"/>
                <w:szCs w:val="20"/>
              </w:rPr>
            </w:pPr>
          </w:p>
          <w:p w:rsidR="00A64942" w:rsidRDefault="00A64942" w:rsidP="00A64942">
            <w:pPr>
              <w:tabs>
                <w:tab w:val="right" w:pos="480"/>
                <w:tab w:val="left" w:pos="1080"/>
                <w:tab w:val="left" w:leader="dot" w:pos="7380"/>
                <w:tab w:val="left" w:pos="7560"/>
              </w:tabs>
              <w:rPr>
                <w:sz w:val="20"/>
                <w:szCs w:val="20"/>
              </w:rPr>
            </w:pPr>
            <w:r>
              <w:rPr>
                <w:sz w:val="20"/>
                <w:szCs w:val="20"/>
              </w:rPr>
              <w:t>We need to look at pre-assigning more spaces.  The current system assumes equal importance of all spaces; allows us to flex upward in terms of meeting student demands.</w:t>
            </w:r>
          </w:p>
          <w:p w:rsidR="00A64942" w:rsidRDefault="00A64942" w:rsidP="00C22F19">
            <w:pPr>
              <w:tabs>
                <w:tab w:val="right" w:pos="480"/>
                <w:tab w:val="left" w:pos="1080"/>
                <w:tab w:val="left" w:leader="dot" w:pos="7380"/>
                <w:tab w:val="left" w:pos="7560"/>
              </w:tabs>
              <w:rPr>
                <w:sz w:val="20"/>
                <w:szCs w:val="20"/>
              </w:rPr>
            </w:pPr>
          </w:p>
          <w:p w:rsidR="00B94BC0" w:rsidRDefault="00B94BC0" w:rsidP="00B94BC0">
            <w:pPr>
              <w:tabs>
                <w:tab w:val="right" w:pos="480"/>
                <w:tab w:val="left" w:pos="1080"/>
                <w:tab w:val="left" w:leader="dot" w:pos="7380"/>
                <w:tab w:val="left" w:pos="7560"/>
              </w:tabs>
              <w:rPr>
                <w:sz w:val="20"/>
                <w:szCs w:val="20"/>
              </w:rPr>
            </w:pPr>
            <w:r>
              <w:rPr>
                <w:sz w:val="20"/>
                <w:szCs w:val="20"/>
              </w:rPr>
              <w:t xml:space="preserve">There is a consideration to have Tim Metz bring all academic space to the deans and request you to work it out (you and your associates may be more familiar).  We could start to plan for next year – thoughts?  This type of collaboration could be very powerful. </w:t>
            </w:r>
          </w:p>
          <w:p w:rsidR="00C22F19" w:rsidRPr="00785C8E" w:rsidRDefault="00C22F19" w:rsidP="00FA1F0A">
            <w:pPr>
              <w:rPr>
                <w:b/>
                <w:color w:val="0000FF"/>
                <w:sz w:val="20"/>
                <w:szCs w:val="20"/>
              </w:rPr>
            </w:pPr>
          </w:p>
        </w:tc>
      </w:tr>
      <w:tr w:rsidR="002A565C" w:rsidTr="002A565C">
        <w:tc>
          <w:tcPr>
            <w:tcW w:w="2088" w:type="dxa"/>
          </w:tcPr>
          <w:p w:rsidR="00CE05AB" w:rsidRDefault="00B03F5D" w:rsidP="00CE05AB">
            <w:pPr>
              <w:rPr>
                <w:b/>
                <w:color w:val="0000FF"/>
                <w:sz w:val="20"/>
                <w:szCs w:val="20"/>
              </w:rPr>
            </w:pPr>
            <w:r>
              <w:rPr>
                <w:b/>
                <w:color w:val="0000FF"/>
                <w:sz w:val="20"/>
                <w:szCs w:val="20"/>
              </w:rPr>
              <w:t>Articulation Agreements and SACSCOC Substantive C</w:t>
            </w:r>
            <w:r w:rsidRPr="00B03F5D">
              <w:rPr>
                <w:b/>
                <w:color w:val="0000FF"/>
                <w:sz w:val="20"/>
                <w:szCs w:val="20"/>
              </w:rPr>
              <w:t>hange</w:t>
            </w:r>
          </w:p>
          <w:p w:rsidR="00B03F5D" w:rsidRPr="00B03F5D" w:rsidRDefault="00B03F5D" w:rsidP="00CE05AB">
            <w:pPr>
              <w:rPr>
                <w:b/>
                <w:color w:val="0000FF"/>
                <w:sz w:val="20"/>
                <w:szCs w:val="20"/>
              </w:rPr>
            </w:pPr>
            <w:r>
              <w:rPr>
                <w:b/>
                <w:color w:val="0000FF"/>
                <w:sz w:val="20"/>
                <w:szCs w:val="20"/>
              </w:rPr>
              <w:t>(Tim Metz)</w:t>
            </w:r>
          </w:p>
        </w:tc>
        <w:tc>
          <w:tcPr>
            <w:tcW w:w="6768" w:type="dxa"/>
          </w:tcPr>
          <w:p w:rsidR="002A565C" w:rsidRDefault="002F2000">
            <w:pPr>
              <w:rPr>
                <w:sz w:val="20"/>
                <w:szCs w:val="20"/>
              </w:rPr>
            </w:pPr>
            <w:r>
              <w:rPr>
                <w:sz w:val="20"/>
                <w:szCs w:val="20"/>
              </w:rPr>
              <w:t>We are trying to be attentive to curricular matters that required SACSCOC notification.  We have a mechanism in place that works fairly well (Ann Green – paperwork completed with notification to Tim); others seem to fly under the radar (</w:t>
            </w:r>
            <w:r w:rsidR="00AA7D0E">
              <w:rPr>
                <w:sz w:val="20"/>
                <w:szCs w:val="20"/>
              </w:rPr>
              <w:t>e.g</w:t>
            </w:r>
            <w:r>
              <w:rPr>
                <w:sz w:val="20"/>
                <w:szCs w:val="20"/>
              </w:rPr>
              <w:t>., RIBN program – SACSCOC does not require notification for articulation agreements, but sometimes we need to access whether notification is needed; in the case of RIBN</w:t>
            </w:r>
            <w:r w:rsidR="00AA7D0E">
              <w:rPr>
                <w:sz w:val="20"/>
                <w:szCs w:val="20"/>
              </w:rPr>
              <w:t>, the</w:t>
            </w:r>
            <w:r>
              <w:rPr>
                <w:sz w:val="20"/>
                <w:szCs w:val="20"/>
              </w:rPr>
              <w:t xml:space="preserve"> program looks like a dual degree program which falls under SACSCOC policy).  </w:t>
            </w:r>
          </w:p>
          <w:p w:rsidR="00862EC8" w:rsidRDefault="00862EC8">
            <w:pPr>
              <w:rPr>
                <w:sz w:val="20"/>
                <w:szCs w:val="20"/>
              </w:rPr>
            </w:pPr>
          </w:p>
          <w:p w:rsidR="00862EC8" w:rsidRDefault="00862EC8" w:rsidP="00862EC8">
            <w:pPr>
              <w:tabs>
                <w:tab w:val="right" w:pos="480"/>
                <w:tab w:val="left" w:pos="1080"/>
                <w:tab w:val="left" w:leader="dot" w:pos="7380"/>
                <w:tab w:val="left" w:pos="7560"/>
              </w:tabs>
              <w:rPr>
                <w:sz w:val="20"/>
                <w:szCs w:val="20"/>
              </w:rPr>
            </w:pPr>
            <w:r>
              <w:rPr>
                <w:sz w:val="20"/>
                <w:szCs w:val="20"/>
              </w:rPr>
              <w:t>When you are working on new types of programs or program agreements, it would be helpful to alert Tim so he can determine whether this is something for which we need to notify SACSCOC.  Of the other five institutions that offer RIBN, two indicate notification is needed, three indicate this is not so.  We will have to determine from SACSCOC whether it is needed – the program has been in existence since 2010.  Once these items are pushed to the Provost Office, they should go to Tim.  The lack of notification to the Office of Institutional Planning and Effectiveness may have been the result of this office not reporting to the Provost Office and the effect of having had multiple provosts in past years. Discussion ensued. This is a process flaw that will be corrected.</w:t>
            </w:r>
          </w:p>
          <w:p w:rsidR="00862EC8" w:rsidRPr="002A565C" w:rsidRDefault="00862EC8">
            <w:pPr>
              <w:rPr>
                <w:sz w:val="20"/>
                <w:szCs w:val="20"/>
              </w:rPr>
            </w:pPr>
          </w:p>
        </w:tc>
      </w:tr>
      <w:tr w:rsidR="002A565C" w:rsidTr="002A565C">
        <w:tc>
          <w:tcPr>
            <w:tcW w:w="2088" w:type="dxa"/>
          </w:tcPr>
          <w:p w:rsidR="00FA1F0A" w:rsidRDefault="007E4F4A">
            <w:pPr>
              <w:rPr>
                <w:b/>
                <w:color w:val="0000FF"/>
                <w:sz w:val="20"/>
                <w:szCs w:val="20"/>
              </w:rPr>
            </w:pPr>
            <w:r>
              <w:rPr>
                <w:b/>
                <w:color w:val="0000FF"/>
                <w:sz w:val="20"/>
                <w:szCs w:val="20"/>
              </w:rPr>
              <w:t xml:space="preserve">Course Spread </w:t>
            </w:r>
          </w:p>
          <w:p w:rsidR="007E4F4A" w:rsidRPr="002A565C" w:rsidRDefault="007E4F4A">
            <w:pPr>
              <w:rPr>
                <w:b/>
                <w:color w:val="0000FF"/>
                <w:sz w:val="20"/>
                <w:szCs w:val="20"/>
              </w:rPr>
            </w:pPr>
            <w:r>
              <w:rPr>
                <w:b/>
                <w:color w:val="0000FF"/>
                <w:sz w:val="20"/>
                <w:szCs w:val="20"/>
              </w:rPr>
              <w:t>(Carol Burton)</w:t>
            </w:r>
          </w:p>
        </w:tc>
        <w:tc>
          <w:tcPr>
            <w:tcW w:w="6768" w:type="dxa"/>
          </w:tcPr>
          <w:p w:rsidR="00FD6E95" w:rsidRPr="00AE198D" w:rsidRDefault="00FD6E95" w:rsidP="00FD6E95">
            <w:pPr>
              <w:tabs>
                <w:tab w:val="right" w:pos="480"/>
                <w:tab w:val="left" w:pos="1080"/>
                <w:tab w:val="left" w:leader="dot" w:pos="7380"/>
                <w:tab w:val="left" w:pos="7560"/>
              </w:tabs>
              <w:rPr>
                <w:bCs/>
                <w:sz w:val="20"/>
                <w:szCs w:val="20"/>
              </w:rPr>
            </w:pPr>
            <w:r>
              <w:rPr>
                <w:bCs/>
                <w:sz w:val="20"/>
                <w:szCs w:val="20"/>
              </w:rPr>
              <w:t>Carol reviewed the reports produced by the Office of Institutional Planning and Effectiveness with the council.  We have one standard for all colleges, and are uncertain if this is appropriate.  The standard was developed at a different time with different space and number of students – it may be time to re</w:t>
            </w:r>
            <w:r w:rsidR="00AA7D0E">
              <w:rPr>
                <w:bCs/>
                <w:sz w:val="20"/>
                <w:szCs w:val="20"/>
              </w:rPr>
              <w:t>-</w:t>
            </w:r>
            <w:r>
              <w:rPr>
                <w:bCs/>
                <w:sz w:val="20"/>
                <w:szCs w:val="20"/>
              </w:rPr>
              <w:t xml:space="preserve">evaluate that standard.  We may consider changing out when faculty teach MWF vs. </w:t>
            </w:r>
            <w:proofErr w:type="spellStart"/>
            <w:r>
              <w:rPr>
                <w:bCs/>
                <w:sz w:val="20"/>
                <w:szCs w:val="20"/>
              </w:rPr>
              <w:t>TTh</w:t>
            </w:r>
            <w:proofErr w:type="spellEnd"/>
            <w:r>
              <w:rPr>
                <w:bCs/>
                <w:sz w:val="20"/>
                <w:szCs w:val="20"/>
              </w:rPr>
              <w:t xml:space="preserve">.  </w:t>
            </w:r>
            <w:r>
              <w:rPr>
                <w:bCs/>
                <w:sz w:val="20"/>
                <w:szCs w:val="20"/>
              </w:rPr>
              <w:lastRenderedPageBreak/>
              <w:t xml:space="preserve">Unspoken tensions are created by situations that are not equitable.  </w:t>
            </w:r>
          </w:p>
          <w:p w:rsidR="00305847" w:rsidRPr="002A565C" w:rsidRDefault="00305847">
            <w:pPr>
              <w:rPr>
                <w:sz w:val="20"/>
                <w:szCs w:val="20"/>
              </w:rPr>
            </w:pPr>
          </w:p>
        </w:tc>
      </w:tr>
      <w:tr w:rsidR="002A565C" w:rsidTr="002A565C">
        <w:tc>
          <w:tcPr>
            <w:tcW w:w="2088" w:type="dxa"/>
          </w:tcPr>
          <w:p w:rsidR="00514E92" w:rsidRDefault="008D1AB4">
            <w:pPr>
              <w:rPr>
                <w:b/>
                <w:bCs/>
                <w:color w:val="0000FF"/>
                <w:sz w:val="20"/>
                <w:szCs w:val="20"/>
              </w:rPr>
            </w:pPr>
            <w:r w:rsidRPr="008D1AB4">
              <w:rPr>
                <w:b/>
                <w:bCs/>
                <w:color w:val="0000FF"/>
                <w:sz w:val="20"/>
                <w:szCs w:val="20"/>
              </w:rPr>
              <w:lastRenderedPageBreak/>
              <w:t>Performance Funding Metrics</w:t>
            </w:r>
          </w:p>
          <w:p w:rsidR="008D1AB4" w:rsidRPr="008D1AB4" w:rsidRDefault="008D1AB4">
            <w:pPr>
              <w:rPr>
                <w:b/>
                <w:color w:val="0000FF"/>
                <w:sz w:val="20"/>
                <w:szCs w:val="20"/>
              </w:rPr>
            </w:pPr>
            <w:r>
              <w:rPr>
                <w:b/>
                <w:bCs/>
                <w:color w:val="0000FF"/>
                <w:sz w:val="20"/>
                <w:szCs w:val="20"/>
              </w:rPr>
              <w:t>(Alison)</w:t>
            </w:r>
          </w:p>
        </w:tc>
        <w:tc>
          <w:tcPr>
            <w:tcW w:w="6768" w:type="dxa"/>
          </w:tcPr>
          <w:p w:rsidR="00654B3F" w:rsidRDefault="00654B3F" w:rsidP="00654B3F">
            <w:pPr>
              <w:tabs>
                <w:tab w:val="right" w:pos="480"/>
                <w:tab w:val="left" w:pos="1080"/>
                <w:tab w:val="left" w:leader="dot" w:pos="7380"/>
                <w:tab w:val="left" w:pos="7560"/>
              </w:tabs>
              <w:rPr>
                <w:bCs/>
                <w:sz w:val="20"/>
                <w:szCs w:val="20"/>
              </w:rPr>
            </w:pPr>
            <w:r>
              <w:rPr>
                <w:bCs/>
                <w:sz w:val="20"/>
                <w:szCs w:val="20"/>
              </w:rPr>
              <w:t>We will keep providing this document and continue to review for ways to improve processes.</w:t>
            </w:r>
          </w:p>
          <w:p w:rsidR="002A565C" w:rsidRPr="002A565C" w:rsidRDefault="002A565C">
            <w:pPr>
              <w:rPr>
                <w:sz w:val="20"/>
                <w:szCs w:val="20"/>
              </w:rPr>
            </w:pPr>
          </w:p>
        </w:tc>
      </w:tr>
    </w:tbl>
    <w:p w:rsidR="002A565C" w:rsidRDefault="002A565C">
      <w:pPr>
        <w:rPr>
          <w:b/>
          <w:color w:val="0000FF"/>
        </w:rPr>
      </w:pPr>
    </w:p>
    <w:p w:rsidR="003160E6" w:rsidRDefault="003160E6" w:rsidP="003160E6">
      <w:pPr>
        <w:rPr>
          <w:b/>
          <w:color w:val="0000FF"/>
          <w:sz w:val="20"/>
          <w:szCs w:val="20"/>
        </w:rPr>
      </w:pPr>
      <w:r>
        <w:rPr>
          <w:b/>
          <w:color w:val="0000FF"/>
          <w:sz w:val="20"/>
          <w:szCs w:val="20"/>
        </w:rPr>
        <w:t>UPDATES</w:t>
      </w:r>
    </w:p>
    <w:tbl>
      <w:tblPr>
        <w:tblStyle w:val="TableGrid"/>
        <w:tblW w:w="0" w:type="auto"/>
        <w:tblLook w:val="04A0" w:firstRow="1" w:lastRow="0" w:firstColumn="1" w:lastColumn="0" w:noHBand="0" w:noVBand="1"/>
      </w:tblPr>
      <w:tblGrid>
        <w:gridCol w:w="2088"/>
        <w:gridCol w:w="6768"/>
      </w:tblGrid>
      <w:tr w:rsidR="003160E6" w:rsidTr="003160E6">
        <w:tc>
          <w:tcPr>
            <w:tcW w:w="2088" w:type="dxa"/>
          </w:tcPr>
          <w:p w:rsidR="009D1184" w:rsidRDefault="009D1184" w:rsidP="003160E6">
            <w:pPr>
              <w:tabs>
                <w:tab w:val="right" w:pos="480"/>
                <w:tab w:val="left" w:pos="1080"/>
                <w:tab w:val="left" w:leader="dot" w:pos="7380"/>
                <w:tab w:val="left" w:pos="7560"/>
              </w:tabs>
              <w:rPr>
                <w:b/>
                <w:bCs/>
                <w:color w:val="0000FF"/>
                <w:sz w:val="20"/>
                <w:szCs w:val="20"/>
              </w:rPr>
            </w:pPr>
            <w:r>
              <w:rPr>
                <w:b/>
                <w:bCs/>
                <w:color w:val="0000FF"/>
                <w:sz w:val="20"/>
                <w:szCs w:val="20"/>
              </w:rPr>
              <w:t>Kimmel School</w:t>
            </w:r>
          </w:p>
          <w:p w:rsidR="003160E6" w:rsidRPr="00F670F5" w:rsidRDefault="009D1184" w:rsidP="003160E6">
            <w:pPr>
              <w:tabs>
                <w:tab w:val="right" w:pos="480"/>
                <w:tab w:val="left" w:pos="1080"/>
                <w:tab w:val="left" w:leader="dot" w:pos="7380"/>
                <w:tab w:val="left" w:pos="7560"/>
              </w:tabs>
              <w:rPr>
                <w:b/>
                <w:bCs/>
                <w:color w:val="0000FF"/>
                <w:sz w:val="20"/>
                <w:szCs w:val="20"/>
              </w:rPr>
            </w:pPr>
            <w:r>
              <w:rPr>
                <w:b/>
                <w:bCs/>
                <w:color w:val="0000FF"/>
                <w:sz w:val="20"/>
                <w:szCs w:val="20"/>
              </w:rPr>
              <w:t xml:space="preserve"> (Jeff Ray)</w:t>
            </w:r>
          </w:p>
        </w:tc>
        <w:tc>
          <w:tcPr>
            <w:tcW w:w="6768" w:type="dxa"/>
          </w:tcPr>
          <w:p w:rsidR="0029717D" w:rsidRDefault="0029717D" w:rsidP="0029717D">
            <w:pPr>
              <w:tabs>
                <w:tab w:val="right" w:pos="480"/>
                <w:tab w:val="left" w:pos="1080"/>
                <w:tab w:val="left" w:leader="dot" w:pos="7380"/>
                <w:tab w:val="left" w:pos="7560"/>
              </w:tabs>
              <w:rPr>
                <w:bCs/>
                <w:sz w:val="20"/>
                <w:szCs w:val="20"/>
              </w:rPr>
            </w:pPr>
            <w:r>
              <w:rPr>
                <w:bCs/>
                <w:sz w:val="20"/>
                <w:szCs w:val="20"/>
              </w:rPr>
              <w:t xml:space="preserve">Jeff will bring forward a name change to Kimmel School. It is confusing, in that the Kimmel School shows two other versions of names in searches.  He will propose changing to Kimmel School of Construction, Engineering and Technology.  We will need to check on any issues with </w:t>
            </w:r>
            <w:r w:rsidR="00A27B84">
              <w:rPr>
                <w:bCs/>
                <w:sz w:val="20"/>
                <w:szCs w:val="20"/>
              </w:rPr>
              <w:t>other institutions or GA</w:t>
            </w:r>
            <w:r>
              <w:rPr>
                <w:bCs/>
                <w:sz w:val="20"/>
                <w:szCs w:val="20"/>
              </w:rPr>
              <w:t xml:space="preserve"> and he will bring this forward to this council for consideration at our next meeting.  </w:t>
            </w:r>
          </w:p>
          <w:p w:rsidR="00C92BE2" w:rsidRDefault="00C92BE2" w:rsidP="0029717D">
            <w:pPr>
              <w:tabs>
                <w:tab w:val="right" w:pos="480"/>
                <w:tab w:val="left" w:pos="1080"/>
                <w:tab w:val="left" w:leader="dot" w:pos="7380"/>
                <w:tab w:val="left" w:pos="7560"/>
              </w:tabs>
              <w:rPr>
                <w:bCs/>
                <w:sz w:val="20"/>
                <w:szCs w:val="20"/>
              </w:rPr>
            </w:pPr>
          </w:p>
          <w:p w:rsidR="00C92BE2" w:rsidRDefault="00C92BE2" w:rsidP="00C92BE2">
            <w:pPr>
              <w:tabs>
                <w:tab w:val="right" w:pos="480"/>
                <w:tab w:val="left" w:pos="1080"/>
                <w:tab w:val="left" w:leader="dot" w:pos="7380"/>
                <w:tab w:val="left" w:pos="7560"/>
              </w:tabs>
              <w:rPr>
                <w:bCs/>
                <w:sz w:val="20"/>
                <w:szCs w:val="20"/>
              </w:rPr>
            </w:pPr>
            <w:r>
              <w:rPr>
                <w:bCs/>
                <w:sz w:val="20"/>
                <w:szCs w:val="20"/>
              </w:rPr>
              <w:t xml:space="preserve">Kimmel School received a six year accreditation for Construction Management.  Jeff also received an email from Pat Gardner at Ft. Bragg </w:t>
            </w:r>
            <w:r w:rsidR="00A27B84">
              <w:rPr>
                <w:bCs/>
                <w:sz w:val="20"/>
                <w:szCs w:val="20"/>
              </w:rPr>
              <w:t xml:space="preserve">regarding </w:t>
            </w:r>
            <w:r>
              <w:rPr>
                <w:bCs/>
                <w:sz w:val="20"/>
                <w:szCs w:val="20"/>
              </w:rPr>
              <w:t>our students</w:t>
            </w:r>
            <w:r w:rsidR="00A27B84">
              <w:rPr>
                <w:bCs/>
                <w:sz w:val="20"/>
                <w:szCs w:val="20"/>
              </w:rPr>
              <w:t xml:space="preserve"> who</w:t>
            </w:r>
            <w:r>
              <w:rPr>
                <w:bCs/>
                <w:sz w:val="20"/>
                <w:szCs w:val="20"/>
              </w:rPr>
              <w:t xml:space="preserve"> outperformed grad students on capstone products.  We are working on a press release – our students were very impressive</w:t>
            </w:r>
          </w:p>
          <w:p w:rsidR="003160E6" w:rsidRPr="00DE4FFD" w:rsidRDefault="003160E6" w:rsidP="003160E6">
            <w:pPr>
              <w:tabs>
                <w:tab w:val="right" w:pos="480"/>
                <w:tab w:val="left" w:pos="1080"/>
                <w:tab w:val="left" w:leader="dot" w:pos="7380"/>
                <w:tab w:val="left" w:pos="7560"/>
              </w:tabs>
              <w:rPr>
                <w:bCs/>
                <w:sz w:val="20"/>
                <w:szCs w:val="20"/>
              </w:rPr>
            </w:pPr>
          </w:p>
        </w:tc>
      </w:tr>
      <w:tr w:rsidR="003160E6" w:rsidTr="003160E6">
        <w:tc>
          <w:tcPr>
            <w:tcW w:w="2088" w:type="dxa"/>
          </w:tcPr>
          <w:p w:rsidR="003160E6" w:rsidRDefault="00F92CFF" w:rsidP="003160E6">
            <w:pPr>
              <w:rPr>
                <w:b/>
                <w:color w:val="0000FF"/>
                <w:sz w:val="20"/>
                <w:szCs w:val="20"/>
              </w:rPr>
            </w:pPr>
            <w:proofErr w:type="spellStart"/>
            <w:r>
              <w:rPr>
                <w:b/>
                <w:color w:val="0000FF"/>
                <w:sz w:val="20"/>
                <w:szCs w:val="20"/>
              </w:rPr>
              <w:t>Ombuds</w:t>
            </w:r>
            <w:proofErr w:type="spellEnd"/>
            <w:r>
              <w:rPr>
                <w:b/>
                <w:color w:val="0000FF"/>
                <w:sz w:val="20"/>
                <w:szCs w:val="20"/>
              </w:rPr>
              <w:t xml:space="preserve"> Position</w:t>
            </w:r>
          </w:p>
          <w:p w:rsidR="00F92CFF" w:rsidRPr="00785C8E" w:rsidRDefault="00F92CFF" w:rsidP="003160E6">
            <w:pPr>
              <w:rPr>
                <w:b/>
                <w:color w:val="0000FF"/>
                <w:sz w:val="20"/>
                <w:szCs w:val="20"/>
              </w:rPr>
            </w:pPr>
            <w:r>
              <w:rPr>
                <w:b/>
                <w:color w:val="0000FF"/>
                <w:sz w:val="20"/>
                <w:szCs w:val="20"/>
              </w:rPr>
              <w:t>(Alison)</w:t>
            </w:r>
          </w:p>
        </w:tc>
        <w:tc>
          <w:tcPr>
            <w:tcW w:w="6768" w:type="dxa"/>
          </w:tcPr>
          <w:p w:rsidR="003160E6" w:rsidRDefault="00A27B84" w:rsidP="003160E6">
            <w:pPr>
              <w:rPr>
                <w:bCs/>
                <w:sz w:val="20"/>
                <w:szCs w:val="20"/>
              </w:rPr>
            </w:pPr>
            <w:r>
              <w:rPr>
                <w:bCs/>
                <w:sz w:val="20"/>
                <w:szCs w:val="20"/>
              </w:rPr>
              <w:t xml:space="preserve">The </w:t>
            </w:r>
            <w:proofErr w:type="spellStart"/>
            <w:r>
              <w:rPr>
                <w:bCs/>
                <w:sz w:val="20"/>
                <w:szCs w:val="20"/>
              </w:rPr>
              <w:t>o</w:t>
            </w:r>
            <w:r w:rsidR="000B2640">
              <w:rPr>
                <w:bCs/>
                <w:sz w:val="20"/>
                <w:szCs w:val="20"/>
              </w:rPr>
              <w:t>mbuds</w:t>
            </w:r>
            <w:proofErr w:type="spellEnd"/>
            <w:r w:rsidR="000B2640">
              <w:rPr>
                <w:bCs/>
                <w:sz w:val="20"/>
                <w:szCs w:val="20"/>
              </w:rPr>
              <w:t xml:space="preserve"> position was a one year trial position to see the impact on campus.  Now that Rusty Marts</w:t>
            </w:r>
            <w:r>
              <w:rPr>
                <w:bCs/>
                <w:sz w:val="20"/>
                <w:szCs w:val="20"/>
              </w:rPr>
              <w:t xml:space="preserve"> in HR</w:t>
            </w:r>
            <w:r w:rsidR="000B2640">
              <w:rPr>
                <w:bCs/>
                <w:sz w:val="20"/>
                <w:szCs w:val="20"/>
              </w:rPr>
              <w:t xml:space="preserve"> is on board, he will deal with much of this.  Alison is hearing concern about Ombudsman for faculty.  There are strong feelings that faculty </w:t>
            </w:r>
            <w:r>
              <w:rPr>
                <w:bCs/>
                <w:sz w:val="20"/>
                <w:szCs w:val="20"/>
              </w:rPr>
              <w:t xml:space="preserve">prefer </w:t>
            </w:r>
            <w:r w:rsidR="000B2640">
              <w:rPr>
                <w:bCs/>
                <w:sz w:val="20"/>
                <w:szCs w:val="20"/>
              </w:rPr>
              <w:t xml:space="preserve">to discuss issues </w:t>
            </w:r>
            <w:r>
              <w:rPr>
                <w:bCs/>
                <w:sz w:val="20"/>
                <w:szCs w:val="20"/>
              </w:rPr>
              <w:t>with</w:t>
            </w:r>
            <w:r w:rsidR="000B2640">
              <w:rPr>
                <w:bCs/>
                <w:sz w:val="20"/>
                <w:szCs w:val="20"/>
              </w:rPr>
              <w:t xml:space="preserve"> an </w:t>
            </w:r>
            <w:r>
              <w:rPr>
                <w:bCs/>
                <w:sz w:val="20"/>
                <w:szCs w:val="20"/>
              </w:rPr>
              <w:t>ombudsperson rather than HR</w:t>
            </w:r>
            <w:r w:rsidR="000B2640">
              <w:rPr>
                <w:bCs/>
                <w:sz w:val="20"/>
                <w:szCs w:val="20"/>
              </w:rPr>
              <w:t xml:space="preserve">.    What are your thoughts about an ombudsperson and how would you like to proceed?  </w:t>
            </w:r>
          </w:p>
          <w:p w:rsidR="00DB5519" w:rsidRDefault="00DB5519" w:rsidP="003160E6">
            <w:pPr>
              <w:rPr>
                <w:bCs/>
                <w:sz w:val="20"/>
                <w:szCs w:val="20"/>
              </w:rPr>
            </w:pPr>
          </w:p>
          <w:p w:rsidR="00DB5519" w:rsidRDefault="00DB5519" w:rsidP="003160E6">
            <w:pPr>
              <w:rPr>
                <w:bCs/>
                <w:sz w:val="20"/>
                <w:szCs w:val="20"/>
              </w:rPr>
            </w:pPr>
            <w:r>
              <w:rPr>
                <w:bCs/>
                <w:sz w:val="20"/>
                <w:szCs w:val="20"/>
              </w:rPr>
              <w:t xml:space="preserve">Doug spoke very positively </w:t>
            </w:r>
            <w:r w:rsidR="00A27B84">
              <w:rPr>
                <w:bCs/>
                <w:sz w:val="20"/>
                <w:szCs w:val="20"/>
              </w:rPr>
              <w:t>about</w:t>
            </w:r>
            <w:r>
              <w:rPr>
                <w:bCs/>
                <w:sz w:val="20"/>
                <w:szCs w:val="20"/>
              </w:rPr>
              <w:t xml:space="preserve"> his experience working with Jayne and</w:t>
            </w:r>
            <w:r w:rsidR="00A27B84">
              <w:rPr>
                <w:bCs/>
                <w:sz w:val="20"/>
                <w:szCs w:val="20"/>
              </w:rPr>
              <w:t xml:space="preserve"> they</w:t>
            </w:r>
            <w:r>
              <w:rPr>
                <w:bCs/>
                <w:sz w:val="20"/>
                <w:szCs w:val="20"/>
              </w:rPr>
              <w:t xml:space="preserve"> were able to resolve </w:t>
            </w:r>
            <w:r w:rsidR="00A904D3">
              <w:rPr>
                <w:bCs/>
                <w:sz w:val="20"/>
                <w:szCs w:val="20"/>
              </w:rPr>
              <w:t>problems which were</w:t>
            </w:r>
            <w:r>
              <w:rPr>
                <w:bCs/>
                <w:sz w:val="20"/>
                <w:szCs w:val="20"/>
              </w:rPr>
              <w:t xml:space="preserve"> a huge benefit.  Dana agrees it is a great neutral ear appreciated by both faculty and staff.  Darrell had a faculty/staff issue that would have ended up a</w:t>
            </w:r>
            <w:r w:rsidR="00A27B84">
              <w:rPr>
                <w:bCs/>
                <w:sz w:val="20"/>
                <w:szCs w:val="20"/>
              </w:rPr>
              <w:t>s a</w:t>
            </w:r>
            <w:r>
              <w:rPr>
                <w:bCs/>
                <w:sz w:val="20"/>
                <w:szCs w:val="20"/>
              </w:rPr>
              <w:t xml:space="preserve"> legal issue and was resolved by Ombudsperson as a result.  Richard expressed a need for stricter protocol on what </w:t>
            </w:r>
            <w:proofErr w:type="gramStart"/>
            <w:r>
              <w:rPr>
                <w:bCs/>
                <w:sz w:val="20"/>
                <w:szCs w:val="20"/>
              </w:rPr>
              <w:t xml:space="preserve">is an </w:t>
            </w:r>
            <w:proofErr w:type="spellStart"/>
            <w:r>
              <w:rPr>
                <w:bCs/>
                <w:sz w:val="20"/>
                <w:szCs w:val="20"/>
              </w:rPr>
              <w:t>ombuds</w:t>
            </w:r>
            <w:proofErr w:type="spellEnd"/>
            <w:r>
              <w:rPr>
                <w:bCs/>
                <w:sz w:val="20"/>
                <w:szCs w:val="20"/>
              </w:rPr>
              <w:t xml:space="preserve"> </w:t>
            </w:r>
            <w:bookmarkStart w:id="0" w:name="_GoBack"/>
            <w:bookmarkEnd w:id="0"/>
            <w:r>
              <w:rPr>
                <w:bCs/>
                <w:sz w:val="20"/>
                <w:szCs w:val="20"/>
              </w:rPr>
              <w:t>issue</w:t>
            </w:r>
            <w:proofErr w:type="gramEnd"/>
            <w:r>
              <w:rPr>
                <w:bCs/>
                <w:sz w:val="20"/>
                <w:szCs w:val="20"/>
              </w:rPr>
              <w:t xml:space="preserve"> and what is a leadership issue.  </w:t>
            </w:r>
          </w:p>
          <w:p w:rsidR="00AD185D" w:rsidRDefault="00AD185D" w:rsidP="003160E6">
            <w:pPr>
              <w:rPr>
                <w:bCs/>
                <w:sz w:val="20"/>
                <w:szCs w:val="20"/>
              </w:rPr>
            </w:pPr>
          </w:p>
          <w:p w:rsidR="00AD185D" w:rsidRDefault="00AD185D" w:rsidP="00AD185D">
            <w:pPr>
              <w:tabs>
                <w:tab w:val="right" w:pos="480"/>
                <w:tab w:val="left" w:pos="1080"/>
                <w:tab w:val="left" w:leader="dot" w:pos="7380"/>
                <w:tab w:val="left" w:pos="7560"/>
              </w:tabs>
              <w:rPr>
                <w:bCs/>
                <w:sz w:val="20"/>
                <w:szCs w:val="20"/>
              </w:rPr>
            </w:pPr>
            <w:r>
              <w:rPr>
                <w:bCs/>
                <w:sz w:val="20"/>
                <w:szCs w:val="20"/>
              </w:rPr>
              <w:t>This discussion indicates support for an Ombudsperson</w:t>
            </w:r>
            <w:r w:rsidR="00A27B84">
              <w:rPr>
                <w:bCs/>
                <w:sz w:val="20"/>
                <w:szCs w:val="20"/>
              </w:rPr>
              <w:t>,</w:t>
            </w:r>
            <w:r>
              <w:rPr>
                <w:bCs/>
                <w:sz w:val="20"/>
                <w:szCs w:val="20"/>
              </w:rPr>
              <w:t xml:space="preserve"> which is the plan.  We wish to put forth a request to campus for all who are interested.  We will provide training and clear criteria for the position.  Candidates will come before this council.  We could consider a course overload vs. course release. Faculty Senate also needs to be involved.  </w:t>
            </w:r>
          </w:p>
          <w:p w:rsidR="00AD185D" w:rsidRPr="003160E6" w:rsidRDefault="00AD185D" w:rsidP="003160E6">
            <w:pPr>
              <w:rPr>
                <w:sz w:val="20"/>
                <w:szCs w:val="20"/>
              </w:rPr>
            </w:pPr>
          </w:p>
        </w:tc>
      </w:tr>
      <w:tr w:rsidR="003160E6" w:rsidTr="003160E6">
        <w:trPr>
          <w:trHeight w:val="60"/>
        </w:trPr>
        <w:tc>
          <w:tcPr>
            <w:tcW w:w="2088" w:type="dxa"/>
          </w:tcPr>
          <w:p w:rsidR="003160E6" w:rsidRDefault="00DD2966" w:rsidP="003160E6">
            <w:pPr>
              <w:rPr>
                <w:b/>
                <w:color w:val="0000FF"/>
                <w:sz w:val="20"/>
                <w:szCs w:val="20"/>
              </w:rPr>
            </w:pPr>
            <w:r>
              <w:rPr>
                <w:b/>
                <w:color w:val="0000FF"/>
                <w:sz w:val="20"/>
                <w:szCs w:val="20"/>
              </w:rPr>
              <w:t xml:space="preserve">Proposed new programs </w:t>
            </w:r>
          </w:p>
          <w:p w:rsidR="00DD2966" w:rsidRPr="00612EE3" w:rsidRDefault="00DD2966" w:rsidP="003160E6">
            <w:pPr>
              <w:rPr>
                <w:b/>
                <w:color w:val="0000FF"/>
                <w:sz w:val="20"/>
                <w:szCs w:val="20"/>
              </w:rPr>
            </w:pPr>
            <w:r>
              <w:rPr>
                <w:b/>
                <w:color w:val="0000FF"/>
                <w:sz w:val="20"/>
                <w:szCs w:val="20"/>
              </w:rPr>
              <w:t>(Brandon Schwab)</w:t>
            </w:r>
          </w:p>
        </w:tc>
        <w:tc>
          <w:tcPr>
            <w:tcW w:w="6768" w:type="dxa"/>
          </w:tcPr>
          <w:p w:rsidR="00203808" w:rsidRDefault="00203808" w:rsidP="00203808">
            <w:pPr>
              <w:tabs>
                <w:tab w:val="right" w:pos="480"/>
                <w:tab w:val="left" w:pos="1080"/>
                <w:tab w:val="left" w:leader="dot" w:pos="7380"/>
                <w:tab w:val="left" w:pos="7560"/>
              </w:tabs>
              <w:rPr>
                <w:bCs/>
                <w:sz w:val="20"/>
                <w:szCs w:val="20"/>
              </w:rPr>
            </w:pPr>
            <w:r>
              <w:rPr>
                <w:bCs/>
                <w:sz w:val="20"/>
                <w:szCs w:val="20"/>
              </w:rPr>
              <w:t xml:space="preserve">Brandon will follow up with email.  We need to collect names of proposed new programs. We currently have two in the queue – Doctorate in Psychology, World Languages and the B.A. </w:t>
            </w:r>
            <w:r w:rsidR="00A904D3">
              <w:rPr>
                <w:bCs/>
                <w:sz w:val="20"/>
                <w:szCs w:val="20"/>
              </w:rPr>
              <w:t>in Musical</w:t>
            </w:r>
            <w:r>
              <w:rPr>
                <w:bCs/>
                <w:sz w:val="20"/>
                <w:szCs w:val="20"/>
              </w:rPr>
              <w:t xml:space="preserve"> Theatre.  </w:t>
            </w:r>
          </w:p>
          <w:p w:rsidR="003160E6" w:rsidRPr="003160E6" w:rsidRDefault="003160E6" w:rsidP="005E2E30">
            <w:pPr>
              <w:tabs>
                <w:tab w:val="right" w:pos="480"/>
                <w:tab w:val="left" w:pos="1080"/>
                <w:tab w:val="left" w:leader="dot" w:pos="7380"/>
                <w:tab w:val="left" w:pos="7560"/>
              </w:tabs>
              <w:rPr>
                <w:bCs/>
                <w:sz w:val="20"/>
                <w:szCs w:val="20"/>
              </w:rPr>
            </w:pPr>
          </w:p>
        </w:tc>
      </w:tr>
      <w:tr w:rsidR="003160E6" w:rsidTr="003160E6">
        <w:tc>
          <w:tcPr>
            <w:tcW w:w="2088" w:type="dxa"/>
          </w:tcPr>
          <w:p w:rsidR="003160E6" w:rsidRDefault="00D934F2" w:rsidP="003160E6">
            <w:pPr>
              <w:rPr>
                <w:b/>
                <w:color w:val="0000FF"/>
                <w:sz w:val="20"/>
                <w:szCs w:val="20"/>
              </w:rPr>
            </w:pPr>
            <w:r>
              <w:rPr>
                <w:b/>
                <w:color w:val="0000FF"/>
                <w:sz w:val="20"/>
                <w:szCs w:val="20"/>
              </w:rPr>
              <w:t>Certification Exams</w:t>
            </w:r>
          </w:p>
          <w:p w:rsidR="00D934F2" w:rsidRDefault="00D934F2" w:rsidP="003160E6">
            <w:pPr>
              <w:rPr>
                <w:b/>
                <w:color w:val="0000FF"/>
                <w:sz w:val="20"/>
                <w:szCs w:val="20"/>
              </w:rPr>
            </w:pPr>
            <w:r>
              <w:rPr>
                <w:b/>
                <w:color w:val="0000FF"/>
                <w:sz w:val="20"/>
                <w:szCs w:val="20"/>
              </w:rPr>
              <w:t>(Lowell Davis)</w:t>
            </w:r>
          </w:p>
        </w:tc>
        <w:tc>
          <w:tcPr>
            <w:tcW w:w="6768" w:type="dxa"/>
          </w:tcPr>
          <w:p w:rsidR="00582283" w:rsidRDefault="00582283" w:rsidP="00582283">
            <w:pPr>
              <w:tabs>
                <w:tab w:val="right" w:pos="480"/>
                <w:tab w:val="left" w:pos="1080"/>
                <w:tab w:val="left" w:leader="dot" w:pos="7380"/>
                <w:tab w:val="left" w:pos="7560"/>
              </w:tabs>
              <w:rPr>
                <w:bCs/>
                <w:sz w:val="20"/>
                <w:szCs w:val="20"/>
              </w:rPr>
            </w:pPr>
            <w:r>
              <w:rPr>
                <w:bCs/>
                <w:sz w:val="20"/>
                <w:szCs w:val="20"/>
              </w:rPr>
              <w:t>Lowell will follow up with email regarding programs with certification exams at the end of the program.  The Board of Trustees want passage rates for past five years for those programs.</w:t>
            </w:r>
          </w:p>
          <w:p w:rsidR="003160E6" w:rsidRPr="003160E6" w:rsidRDefault="003160E6" w:rsidP="003160E6">
            <w:pPr>
              <w:tabs>
                <w:tab w:val="right" w:pos="480"/>
                <w:tab w:val="left" w:pos="1080"/>
                <w:tab w:val="left" w:leader="dot" w:pos="7380"/>
                <w:tab w:val="left" w:pos="7560"/>
              </w:tabs>
              <w:rPr>
                <w:sz w:val="20"/>
                <w:szCs w:val="20"/>
              </w:rPr>
            </w:pPr>
          </w:p>
        </w:tc>
      </w:tr>
      <w:tr w:rsidR="003160E6" w:rsidTr="003160E6">
        <w:tc>
          <w:tcPr>
            <w:tcW w:w="2088" w:type="dxa"/>
          </w:tcPr>
          <w:p w:rsidR="003160E6" w:rsidRDefault="00592C5A" w:rsidP="003160E6">
            <w:pPr>
              <w:rPr>
                <w:b/>
                <w:color w:val="0000FF"/>
                <w:sz w:val="20"/>
                <w:szCs w:val="20"/>
              </w:rPr>
            </w:pPr>
            <w:r>
              <w:rPr>
                <w:b/>
                <w:color w:val="0000FF"/>
                <w:sz w:val="20"/>
                <w:szCs w:val="20"/>
              </w:rPr>
              <w:t>Fermentation Science Conference</w:t>
            </w:r>
          </w:p>
          <w:p w:rsidR="00592C5A" w:rsidRDefault="00592C5A" w:rsidP="003160E6">
            <w:pPr>
              <w:rPr>
                <w:b/>
                <w:color w:val="0000FF"/>
                <w:sz w:val="20"/>
                <w:szCs w:val="20"/>
              </w:rPr>
            </w:pPr>
            <w:r>
              <w:rPr>
                <w:b/>
                <w:color w:val="0000FF"/>
                <w:sz w:val="20"/>
                <w:szCs w:val="20"/>
              </w:rPr>
              <w:t>(Richard Starnes)</w:t>
            </w:r>
          </w:p>
          <w:p w:rsidR="00C910CC" w:rsidRDefault="00C910CC" w:rsidP="003160E6">
            <w:pPr>
              <w:rPr>
                <w:b/>
                <w:color w:val="0000FF"/>
                <w:sz w:val="20"/>
                <w:szCs w:val="20"/>
              </w:rPr>
            </w:pPr>
          </w:p>
        </w:tc>
        <w:tc>
          <w:tcPr>
            <w:tcW w:w="6768" w:type="dxa"/>
          </w:tcPr>
          <w:p w:rsidR="003160E6" w:rsidRPr="003160E6" w:rsidRDefault="00592C5A" w:rsidP="003160E6">
            <w:pPr>
              <w:tabs>
                <w:tab w:val="right" w:pos="480"/>
                <w:tab w:val="left" w:pos="1080"/>
                <w:tab w:val="left" w:leader="dot" w:pos="7380"/>
                <w:tab w:val="left" w:pos="7560"/>
              </w:tabs>
              <w:rPr>
                <w:sz w:val="20"/>
                <w:szCs w:val="20"/>
              </w:rPr>
            </w:pPr>
            <w:r>
              <w:rPr>
                <w:bCs/>
                <w:sz w:val="20"/>
                <w:szCs w:val="20"/>
              </w:rPr>
              <w:t>The North Carolina Biotech Center will cohost a conference with WCU on fermentation science.</w:t>
            </w:r>
          </w:p>
        </w:tc>
      </w:tr>
      <w:tr w:rsidR="003160E6" w:rsidTr="003160E6">
        <w:tc>
          <w:tcPr>
            <w:tcW w:w="2088" w:type="dxa"/>
          </w:tcPr>
          <w:p w:rsidR="003160E6" w:rsidRDefault="00C910CC" w:rsidP="003160E6">
            <w:pPr>
              <w:rPr>
                <w:b/>
                <w:color w:val="0000FF"/>
                <w:sz w:val="20"/>
                <w:szCs w:val="20"/>
              </w:rPr>
            </w:pPr>
            <w:r>
              <w:rPr>
                <w:b/>
                <w:color w:val="0000FF"/>
                <w:sz w:val="20"/>
                <w:szCs w:val="20"/>
              </w:rPr>
              <w:t xml:space="preserve">College of Health and Human Sciences </w:t>
            </w:r>
          </w:p>
          <w:p w:rsidR="00C910CC" w:rsidRDefault="00C910CC" w:rsidP="003160E6">
            <w:pPr>
              <w:rPr>
                <w:b/>
                <w:color w:val="0000FF"/>
                <w:sz w:val="20"/>
                <w:szCs w:val="20"/>
              </w:rPr>
            </w:pPr>
            <w:r>
              <w:rPr>
                <w:b/>
                <w:color w:val="0000FF"/>
                <w:sz w:val="20"/>
                <w:szCs w:val="20"/>
              </w:rPr>
              <w:t>(Doug Keskula)</w:t>
            </w:r>
          </w:p>
        </w:tc>
        <w:tc>
          <w:tcPr>
            <w:tcW w:w="6768" w:type="dxa"/>
          </w:tcPr>
          <w:p w:rsidR="00C910CC" w:rsidRDefault="00C910CC" w:rsidP="00C910CC">
            <w:pPr>
              <w:tabs>
                <w:tab w:val="right" w:pos="480"/>
                <w:tab w:val="left" w:pos="1080"/>
                <w:tab w:val="left" w:leader="dot" w:pos="7380"/>
                <w:tab w:val="left" w:pos="7560"/>
              </w:tabs>
              <w:rPr>
                <w:bCs/>
                <w:sz w:val="20"/>
                <w:szCs w:val="20"/>
              </w:rPr>
            </w:pPr>
            <w:r>
              <w:rPr>
                <w:bCs/>
                <w:sz w:val="20"/>
                <w:szCs w:val="20"/>
              </w:rPr>
              <w:t xml:space="preserve">The inaugural Physical Therapy (PT) class received a 100% pass rate; </w:t>
            </w:r>
            <w:r w:rsidR="00A27B84">
              <w:rPr>
                <w:bCs/>
                <w:sz w:val="20"/>
                <w:szCs w:val="20"/>
              </w:rPr>
              <w:t>t</w:t>
            </w:r>
            <w:r>
              <w:rPr>
                <w:bCs/>
                <w:sz w:val="20"/>
                <w:szCs w:val="20"/>
              </w:rPr>
              <w:t>he School of Nursing received three new grants; PT students are working to develop a pro-bono component to serve the community.  HHS is in the process of finalizing arrangements with a person in the area to provide building service for communication sciences regarding compliance issues.</w:t>
            </w:r>
          </w:p>
          <w:p w:rsidR="003160E6" w:rsidRPr="003160E6" w:rsidRDefault="003160E6" w:rsidP="00ED05F9">
            <w:pPr>
              <w:tabs>
                <w:tab w:val="right" w:pos="480"/>
                <w:tab w:val="left" w:pos="1080"/>
                <w:tab w:val="left" w:leader="dot" w:pos="7380"/>
                <w:tab w:val="left" w:pos="7560"/>
              </w:tabs>
              <w:rPr>
                <w:sz w:val="20"/>
                <w:szCs w:val="20"/>
              </w:rPr>
            </w:pPr>
          </w:p>
        </w:tc>
      </w:tr>
      <w:tr w:rsidR="003160E6" w:rsidTr="003160E6">
        <w:tc>
          <w:tcPr>
            <w:tcW w:w="2088" w:type="dxa"/>
          </w:tcPr>
          <w:p w:rsidR="003160E6" w:rsidRDefault="008E226E" w:rsidP="003160E6">
            <w:pPr>
              <w:rPr>
                <w:b/>
                <w:color w:val="0000FF"/>
                <w:sz w:val="20"/>
                <w:szCs w:val="20"/>
              </w:rPr>
            </w:pPr>
            <w:r>
              <w:rPr>
                <w:b/>
                <w:color w:val="0000FF"/>
                <w:sz w:val="20"/>
                <w:szCs w:val="20"/>
              </w:rPr>
              <w:lastRenderedPageBreak/>
              <w:t xml:space="preserve">College of Education and Allied Professions </w:t>
            </w:r>
          </w:p>
          <w:p w:rsidR="008E226E" w:rsidRDefault="008E226E" w:rsidP="003160E6">
            <w:pPr>
              <w:rPr>
                <w:b/>
                <w:color w:val="0000FF"/>
                <w:sz w:val="20"/>
                <w:szCs w:val="20"/>
              </w:rPr>
            </w:pPr>
            <w:r>
              <w:rPr>
                <w:b/>
                <w:color w:val="0000FF"/>
                <w:sz w:val="20"/>
                <w:szCs w:val="20"/>
              </w:rPr>
              <w:t>(Dale Carpenter)</w:t>
            </w:r>
          </w:p>
        </w:tc>
        <w:tc>
          <w:tcPr>
            <w:tcW w:w="6768" w:type="dxa"/>
          </w:tcPr>
          <w:p w:rsidR="00850CF6" w:rsidRDefault="00850CF6" w:rsidP="00850CF6">
            <w:pPr>
              <w:tabs>
                <w:tab w:val="right" w:pos="480"/>
                <w:tab w:val="left" w:pos="1080"/>
                <w:tab w:val="left" w:leader="dot" w:pos="7380"/>
                <w:tab w:val="left" w:pos="7560"/>
              </w:tabs>
              <w:rPr>
                <w:bCs/>
                <w:sz w:val="20"/>
                <w:szCs w:val="20"/>
              </w:rPr>
            </w:pPr>
            <w:r>
              <w:rPr>
                <w:bCs/>
                <w:sz w:val="20"/>
                <w:szCs w:val="20"/>
              </w:rPr>
              <w:t xml:space="preserve">The EDD program has a second studio on campus this Friday and Saturday.  It is usually at Biltmore Park.  It has superintendents in the area on the panel as well as community college presidents. </w:t>
            </w:r>
            <w:r w:rsidR="00A27B84">
              <w:rPr>
                <w:bCs/>
                <w:sz w:val="20"/>
                <w:szCs w:val="20"/>
              </w:rPr>
              <w:t>The State Legislature</w:t>
            </w:r>
            <w:r>
              <w:rPr>
                <w:bCs/>
                <w:sz w:val="20"/>
                <w:szCs w:val="20"/>
              </w:rPr>
              <w:t xml:space="preserve"> did not reinstate pay for teachers receiving a master’s degree, but we hope it will be reinstated in the long session next year.</w:t>
            </w:r>
          </w:p>
          <w:p w:rsidR="003160E6" w:rsidRPr="003160E6" w:rsidRDefault="003160E6" w:rsidP="003160E6">
            <w:pPr>
              <w:tabs>
                <w:tab w:val="right" w:pos="480"/>
                <w:tab w:val="left" w:pos="1080"/>
                <w:tab w:val="left" w:leader="dot" w:pos="7380"/>
                <w:tab w:val="left" w:pos="7560"/>
              </w:tabs>
              <w:rPr>
                <w:sz w:val="20"/>
                <w:szCs w:val="20"/>
                <w:highlight w:val="yellow"/>
              </w:rPr>
            </w:pPr>
          </w:p>
        </w:tc>
      </w:tr>
      <w:tr w:rsidR="003160E6" w:rsidTr="003160E6">
        <w:tc>
          <w:tcPr>
            <w:tcW w:w="2088" w:type="dxa"/>
          </w:tcPr>
          <w:p w:rsidR="00B96E12" w:rsidRDefault="00AC548C" w:rsidP="003160E6">
            <w:pPr>
              <w:rPr>
                <w:b/>
                <w:color w:val="0000FF"/>
                <w:sz w:val="20"/>
                <w:szCs w:val="20"/>
              </w:rPr>
            </w:pPr>
            <w:r>
              <w:rPr>
                <w:b/>
                <w:color w:val="0000FF"/>
                <w:sz w:val="20"/>
                <w:szCs w:val="20"/>
              </w:rPr>
              <w:t>Graduate School and Research</w:t>
            </w:r>
          </w:p>
          <w:p w:rsidR="00AC548C" w:rsidRDefault="00AC548C" w:rsidP="003160E6">
            <w:pPr>
              <w:rPr>
                <w:b/>
                <w:color w:val="0000FF"/>
                <w:sz w:val="20"/>
                <w:szCs w:val="20"/>
              </w:rPr>
            </w:pPr>
            <w:r>
              <w:rPr>
                <w:b/>
                <w:color w:val="0000FF"/>
                <w:sz w:val="20"/>
                <w:szCs w:val="20"/>
              </w:rPr>
              <w:t>(Mimi Fenton)</w:t>
            </w:r>
          </w:p>
        </w:tc>
        <w:tc>
          <w:tcPr>
            <w:tcW w:w="6768" w:type="dxa"/>
          </w:tcPr>
          <w:p w:rsidR="00AC548C" w:rsidRDefault="00AC548C" w:rsidP="00AC548C">
            <w:pPr>
              <w:tabs>
                <w:tab w:val="right" w:pos="480"/>
                <w:tab w:val="left" w:pos="1080"/>
                <w:tab w:val="left" w:leader="dot" w:pos="7380"/>
                <w:tab w:val="left" w:pos="7560"/>
              </w:tabs>
              <w:rPr>
                <w:bCs/>
                <w:sz w:val="20"/>
                <w:szCs w:val="20"/>
              </w:rPr>
            </w:pPr>
            <w:r>
              <w:rPr>
                <w:bCs/>
                <w:sz w:val="20"/>
                <w:szCs w:val="20"/>
              </w:rPr>
              <w:t>Graduate School enrollment is still down a bit; grants are about the same to keep pace where we were last year.  We are receiving a lot of applications for internal seed money.</w:t>
            </w:r>
          </w:p>
          <w:p w:rsidR="003160E6" w:rsidRPr="00B96E12" w:rsidRDefault="003160E6" w:rsidP="003160E6">
            <w:pPr>
              <w:tabs>
                <w:tab w:val="right" w:pos="480"/>
                <w:tab w:val="left" w:pos="1080"/>
                <w:tab w:val="left" w:leader="dot" w:pos="7380"/>
                <w:tab w:val="left" w:pos="7560"/>
              </w:tabs>
              <w:rPr>
                <w:sz w:val="20"/>
                <w:szCs w:val="20"/>
              </w:rPr>
            </w:pPr>
          </w:p>
        </w:tc>
      </w:tr>
      <w:tr w:rsidR="00B96E12" w:rsidTr="003160E6">
        <w:tc>
          <w:tcPr>
            <w:tcW w:w="2088" w:type="dxa"/>
          </w:tcPr>
          <w:p w:rsidR="00B96E12" w:rsidRDefault="00592DD3" w:rsidP="003160E6">
            <w:pPr>
              <w:rPr>
                <w:b/>
                <w:color w:val="0000FF"/>
                <w:sz w:val="20"/>
                <w:szCs w:val="20"/>
              </w:rPr>
            </w:pPr>
            <w:r>
              <w:rPr>
                <w:b/>
                <w:color w:val="0000FF"/>
                <w:sz w:val="20"/>
                <w:szCs w:val="20"/>
              </w:rPr>
              <w:t>Community Engagement Metrics</w:t>
            </w:r>
          </w:p>
          <w:p w:rsidR="00592DD3" w:rsidRDefault="00592DD3" w:rsidP="003160E6">
            <w:pPr>
              <w:rPr>
                <w:b/>
                <w:color w:val="0000FF"/>
                <w:sz w:val="20"/>
                <w:szCs w:val="20"/>
              </w:rPr>
            </w:pPr>
            <w:r>
              <w:rPr>
                <w:b/>
                <w:color w:val="0000FF"/>
                <w:sz w:val="20"/>
                <w:szCs w:val="20"/>
              </w:rPr>
              <w:t>(Carol Burton)</w:t>
            </w:r>
          </w:p>
        </w:tc>
        <w:tc>
          <w:tcPr>
            <w:tcW w:w="6768" w:type="dxa"/>
          </w:tcPr>
          <w:p w:rsidR="00592DD3" w:rsidRDefault="00592DD3" w:rsidP="00592DD3">
            <w:pPr>
              <w:tabs>
                <w:tab w:val="right" w:pos="480"/>
                <w:tab w:val="left" w:pos="1080"/>
                <w:tab w:val="left" w:leader="dot" w:pos="7380"/>
                <w:tab w:val="left" w:pos="7560"/>
              </w:tabs>
              <w:rPr>
                <w:bCs/>
                <w:sz w:val="20"/>
                <w:szCs w:val="20"/>
              </w:rPr>
            </w:pPr>
            <w:r>
              <w:rPr>
                <w:bCs/>
                <w:sz w:val="20"/>
                <w:szCs w:val="20"/>
              </w:rPr>
              <w:t xml:space="preserve">We submitted community engagement metrics </w:t>
            </w:r>
            <w:r w:rsidR="00A27B84">
              <w:rPr>
                <w:bCs/>
                <w:sz w:val="20"/>
                <w:szCs w:val="20"/>
              </w:rPr>
              <w:t xml:space="preserve">report </w:t>
            </w:r>
            <w:r>
              <w:rPr>
                <w:bCs/>
                <w:sz w:val="20"/>
                <w:szCs w:val="20"/>
              </w:rPr>
              <w:t>to GA early.  Thanks to Dana for working to accommodate the Mountain Heritage Center’s relocation to Hunter Library by</w:t>
            </w:r>
            <w:r w:rsidR="00A27B84">
              <w:rPr>
                <w:bCs/>
                <w:sz w:val="20"/>
                <w:szCs w:val="20"/>
              </w:rPr>
              <w:t xml:space="preserve"> the</w:t>
            </w:r>
            <w:r>
              <w:rPr>
                <w:bCs/>
                <w:sz w:val="20"/>
                <w:szCs w:val="20"/>
              </w:rPr>
              <w:t xml:space="preserve"> end of the </w:t>
            </w:r>
            <w:r w:rsidR="00A27B84">
              <w:rPr>
                <w:bCs/>
                <w:sz w:val="20"/>
                <w:szCs w:val="20"/>
              </w:rPr>
              <w:t xml:space="preserve">academic </w:t>
            </w:r>
            <w:r>
              <w:rPr>
                <w:bCs/>
                <w:sz w:val="20"/>
                <w:szCs w:val="20"/>
              </w:rPr>
              <w:t xml:space="preserve">year.  </w:t>
            </w:r>
          </w:p>
          <w:p w:rsidR="000C2CC1" w:rsidRPr="00B96E12" w:rsidRDefault="000C2CC1" w:rsidP="005E2E30">
            <w:pPr>
              <w:tabs>
                <w:tab w:val="right" w:pos="480"/>
                <w:tab w:val="left" w:pos="1080"/>
                <w:tab w:val="left" w:leader="dot" w:pos="7380"/>
                <w:tab w:val="left" w:pos="7560"/>
              </w:tabs>
              <w:rPr>
                <w:sz w:val="20"/>
                <w:szCs w:val="20"/>
              </w:rPr>
            </w:pPr>
          </w:p>
        </w:tc>
      </w:tr>
      <w:tr w:rsidR="00B96E12" w:rsidTr="003160E6">
        <w:tc>
          <w:tcPr>
            <w:tcW w:w="2088" w:type="dxa"/>
          </w:tcPr>
          <w:p w:rsidR="00B96E12" w:rsidRDefault="0043714D" w:rsidP="003160E6">
            <w:pPr>
              <w:rPr>
                <w:b/>
                <w:color w:val="0000FF"/>
                <w:sz w:val="20"/>
                <w:szCs w:val="20"/>
              </w:rPr>
            </w:pPr>
            <w:r>
              <w:rPr>
                <w:b/>
                <w:color w:val="0000FF"/>
                <w:sz w:val="20"/>
                <w:szCs w:val="20"/>
              </w:rPr>
              <w:t>College of Fine and Performing Arts</w:t>
            </w:r>
          </w:p>
          <w:p w:rsidR="0043714D" w:rsidRDefault="0043714D" w:rsidP="003160E6">
            <w:pPr>
              <w:rPr>
                <w:b/>
                <w:color w:val="0000FF"/>
                <w:sz w:val="20"/>
                <w:szCs w:val="20"/>
              </w:rPr>
            </w:pPr>
            <w:r>
              <w:rPr>
                <w:b/>
                <w:color w:val="0000FF"/>
                <w:sz w:val="20"/>
                <w:szCs w:val="20"/>
              </w:rPr>
              <w:t>(Darrell Parker)</w:t>
            </w:r>
          </w:p>
          <w:p w:rsidR="0043714D" w:rsidRDefault="0043714D" w:rsidP="003160E6">
            <w:pPr>
              <w:rPr>
                <w:b/>
                <w:color w:val="0000FF"/>
                <w:sz w:val="20"/>
                <w:szCs w:val="20"/>
              </w:rPr>
            </w:pPr>
          </w:p>
        </w:tc>
        <w:tc>
          <w:tcPr>
            <w:tcW w:w="6768" w:type="dxa"/>
          </w:tcPr>
          <w:p w:rsidR="00B96E12" w:rsidRPr="00B96E12" w:rsidRDefault="0043714D" w:rsidP="00A55016">
            <w:pPr>
              <w:tabs>
                <w:tab w:val="right" w:pos="480"/>
                <w:tab w:val="left" w:pos="1080"/>
                <w:tab w:val="left" w:leader="dot" w:pos="7380"/>
                <w:tab w:val="left" w:pos="7560"/>
              </w:tabs>
              <w:rPr>
                <w:sz w:val="20"/>
                <w:szCs w:val="20"/>
              </w:rPr>
            </w:pPr>
            <w:r>
              <w:rPr>
                <w:bCs/>
                <w:sz w:val="20"/>
                <w:szCs w:val="20"/>
              </w:rPr>
              <w:t xml:space="preserve">FPAC will be </w:t>
            </w:r>
            <w:r w:rsidR="00A55016">
              <w:rPr>
                <w:bCs/>
                <w:sz w:val="20"/>
                <w:szCs w:val="20"/>
              </w:rPr>
              <w:t xml:space="preserve">sending </w:t>
            </w:r>
            <w:r>
              <w:rPr>
                <w:bCs/>
                <w:sz w:val="20"/>
                <w:szCs w:val="20"/>
              </w:rPr>
              <w:t>an invitation to join Friends of the Art</w:t>
            </w:r>
            <w:r w:rsidR="00A27B84">
              <w:rPr>
                <w:bCs/>
                <w:sz w:val="20"/>
                <w:szCs w:val="20"/>
              </w:rPr>
              <w:t>s</w:t>
            </w:r>
            <w:r>
              <w:rPr>
                <w:bCs/>
                <w:sz w:val="20"/>
                <w:szCs w:val="20"/>
              </w:rPr>
              <w:t xml:space="preserve"> and other events being planned including the silent auction in the spring.</w:t>
            </w:r>
          </w:p>
        </w:tc>
      </w:tr>
      <w:tr w:rsidR="0043714D" w:rsidTr="003160E6">
        <w:tc>
          <w:tcPr>
            <w:tcW w:w="2088" w:type="dxa"/>
          </w:tcPr>
          <w:p w:rsidR="0043714D" w:rsidRDefault="0043714D" w:rsidP="003160E6">
            <w:pPr>
              <w:rPr>
                <w:b/>
                <w:color w:val="0000FF"/>
                <w:sz w:val="20"/>
                <w:szCs w:val="20"/>
              </w:rPr>
            </w:pPr>
            <w:r>
              <w:rPr>
                <w:b/>
                <w:color w:val="0000FF"/>
                <w:sz w:val="20"/>
                <w:szCs w:val="20"/>
              </w:rPr>
              <w:t xml:space="preserve">College of Business </w:t>
            </w:r>
          </w:p>
          <w:p w:rsidR="0043714D" w:rsidRDefault="0043714D" w:rsidP="003160E6">
            <w:pPr>
              <w:rPr>
                <w:b/>
                <w:color w:val="0000FF"/>
                <w:sz w:val="20"/>
                <w:szCs w:val="20"/>
              </w:rPr>
            </w:pPr>
            <w:r>
              <w:rPr>
                <w:b/>
                <w:color w:val="0000FF"/>
                <w:sz w:val="20"/>
                <w:szCs w:val="20"/>
              </w:rPr>
              <w:t>(Darrell Parker)</w:t>
            </w:r>
          </w:p>
        </w:tc>
        <w:tc>
          <w:tcPr>
            <w:tcW w:w="6768" w:type="dxa"/>
          </w:tcPr>
          <w:p w:rsidR="0043714D" w:rsidRDefault="0043714D" w:rsidP="0043714D">
            <w:pPr>
              <w:tabs>
                <w:tab w:val="right" w:pos="480"/>
                <w:tab w:val="left" w:pos="1080"/>
                <w:tab w:val="left" w:leader="dot" w:pos="7380"/>
                <w:tab w:val="left" w:pos="7560"/>
              </w:tabs>
              <w:rPr>
                <w:bCs/>
                <w:sz w:val="20"/>
                <w:szCs w:val="20"/>
              </w:rPr>
            </w:pPr>
            <w:proofErr w:type="spellStart"/>
            <w:r>
              <w:rPr>
                <w:bCs/>
                <w:sz w:val="20"/>
                <w:szCs w:val="20"/>
              </w:rPr>
              <w:t>Ka</w:t>
            </w:r>
            <w:r w:rsidR="00A55016">
              <w:rPr>
                <w:bCs/>
                <w:sz w:val="20"/>
                <w:szCs w:val="20"/>
              </w:rPr>
              <w:t>d</w:t>
            </w:r>
            <w:r>
              <w:rPr>
                <w:bCs/>
                <w:sz w:val="20"/>
                <w:szCs w:val="20"/>
              </w:rPr>
              <w:t>ie</w:t>
            </w:r>
            <w:proofErr w:type="spellEnd"/>
            <w:r>
              <w:rPr>
                <w:bCs/>
                <w:sz w:val="20"/>
                <w:szCs w:val="20"/>
              </w:rPr>
              <w:t xml:space="preserve"> Otto received a major book deal on applied ethics.  It is substantive and </w:t>
            </w:r>
            <w:r w:rsidR="00A55016">
              <w:rPr>
                <w:bCs/>
                <w:sz w:val="20"/>
                <w:szCs w:val="20"/>
              </w:rPr>
              <w:t>a great contribution</w:t>
            </w:r>
            <w:r>
              <w:rPr>
                <w:bCs/>
                <w:sz w:val="20"/>
                <w:szCs w:val="20"/>
              </w:rPr>
              <w:t xml:space="preserve"> for WCU.</w:t>
            </w:r>
          </w:p>
          <w:p w:rsidR="0043714D" w:rsidRDefault="0043714D" w:rsidP="003160E6">
            <w:pPr>
              <w:tabs>
                <w:tab w:val="right" w:pos="480"/>
                <w:tab w:val="left" w:pos="1080"/>
                <w:tab w:val="left" w:leader="dot" w:pos="7380"/>
                <w:tab w:val="left" w:pos="7560"/>
              </w:tabs>
              <w:rPr>
                <w:bCs/>
                <w:sz w:val="20"/>
                <w:szCs w:val="20"/>
              </w:rPr>
            </w:pPr>
          </w:p>
        </w:tc>
      </w:tr>
      <w:tr w:rsidR="00720B2A" w:rsidTr="003160E6">
        <w:tc>
          <w:tcPr>
            <w:tcW w:w="2088" w:type="dxa"/>
          </w:tcPr>
          <w:p w:rsidR="00720B2A" w:rsidRDefault="007E61FE" w:rsidP="003160E6">
            <w:pPr>
              <w:rPr>
                <w:b/>
                <w:color w:val="0000FF"/>
                <w:sz w:val="20"/>
                <w:szCs w:val="20"/>
              </w:rPr>
            </w:pPr>
            <w:r>
              <w:rPr>
                <w:b/>
                <w:color w:val="0000FF"/>
                <w:sz w:val="20"/>
                <w:szCs w:val="20"/>
              </w:rPr>
              <w:t xml:space="preserve">Educational Outreach </w:t>
            </w:r>
          </w:p>
          <w:p w:rsidR="007E61FE" w:rsidRDefault="007E61FE" w:rsidP="003160E6">
            <w:pPr>
              <w:rPr>
                <w:b/>
                <w:color w:val="0000FF"/>
                <w:sz w:val="20"/>
                <w:szCs w:val="20"/>
              </w:rPr>
            </w:pPr>
            <w:r>
              <w:rPr>
                <w:b/>
                <w:color w:val="0000FF"/>
                <w:sz w:val="20"/>
                <w:szCs w:val="20"/>
              </w:rPr>
              <w:t>(Susan Fouts)</w:t>
            </w:r>
          </w:p>
          <w:p w:rsidR="00D336C8" w:rsidRDefault="00D336C8" w:rsidP="003160E6">
            <w:pPr>
              <w:rPr>
                <w:b/>
                <w:color w:val="0000FF"/>
                <w:sz w:val="20"/>
                <w:szCs w:val="20"/>
              </w:rPr>
            </w:pPr>
          </w:p>
        </w:tc>
        <w:tc>
          <w:tcPr>
            <w:tcW w:w="6768" w:type="dxa"/>
          </w:tcPr>
          <w:p w:rsidR="00720B2A" w:rsidRDefault="007E61FE" w:rsidP="0043714D">
            <w:pPr>
              <w:tabs>
                <w:tab w:val="right" w:pos="480"/>
                <w:tab w:val="left" w:pos="1080"/>
                <w:tab w:val="left" w:leader="dot" w:pos="7380"/>
                <w:tab w:val="left" w:pos="7560"/>
              </w:tabs>
              <w:rPr>
                <w:bCs/>
                <w:sz w:val="20"/>
                <w:szCs w:val="20"/>
              </w:rPr>
            </w:pPr>
            <w:r>
              <w:rPr>
                <w:bCs/>
                <w:sz w:val="20"/>
                <w:szCs w:val="20"/>
              </w:rPr>
              <w:t>We had our last robotics camp this week; you can see the items they made on display at Camp.</w:t>
            </w:r>
          </w:p>
        </w:tc>
      </w:tr>
      <w:tr w:rsidR="00D336C8" w:rsidTr="003160E6">
        <w:tc>
          <w:tcPr>
            <w:tcW w:w="2088" w:type="dxa"/>
          </w:tcPr>
          <w:p w:rsidR="00D336C8" w:rsidRDefault="00D336C8" w:rsidP="003160E6">
            <w:pPr>
              <w:rPr>
                <w:b/>
                <w:color w:val="0000FF"/>
                <w:sz w:val="20"/>
                <w:szCs w:val="20"/>
              </w:rPr>
            </w:pPr>
            <w:r>
              <w:rPr>
                <w:b/>
                <w:color w:val="0000FF"/>
                <w:sz w:val="20"/>
                <w:szCs w:val="20"/>
              </w:rPr>
              <w:t>Fact Book</w:t>
            </w:r>
          </w:p>
          <w:p w:rsidR="00D336C8" w:rsidRDefault="00D336C8" w:rsidP="003160E6">
            <w:pPr>
              <w:rPr>
                <w:b/>
                <w:color w:val="0000FF"/>
                <w:sz w:val="20"/>
                <w:szCs w:val="20"/>
              </w:rPr>
            </w:pPr>
            <w:r>
              <w:rPr>
                <w:b/>
                <w:color w:val="0000FF"/>
                <w:sz w:val="20"/>
                <w:szCs w:val="20"/>
              </w:rPr>
              <w:t>(Tim Metz)</w:t>
            </w:r>
          </w:p>
          <w:p w:rsidR="00E74444" w:rsidRDefault="00E74444" w:rsidP="003160E6">
            <w:pPr>
              <w:rPr>
                <w:b/>
                <w:color w:val="0000FF"/>
                <w:sz w:val="20"/>
                <w:szCs w:val="20"/>
              </w:rPr>
            </w:pPr>
          </w:p>
        </w:tc>
        <w:tc>
          <w:tcPr>
            <w:tcW w:w="6768" w:type="dxa"/>
          </w:tcPr>
          <w:p w:rsidR="00D336C8" w:rsidRDefault="00D336C8" w:rsidP="00D336C8">
            <w:pPr>
              <w:tabs>
                <w:tab w:val="right" w:pos="480"/>
                <w:tab w:val="left" w:pos="1080"/>
                <w:tab w:val="left" w:leader="dot" w:pos="7380"/>
                <w:tab w:val="left" w:pos="7560"/>
              </w:tabs>
              <w:rPr>
                <w:bCs/>
                <w:sz w:val="20"/>
                <w:szCs w:val="20"/>
              </w:rPr>
            </w:pPr>
            <w:r>
              <w:rPr>
                <w:bCs/>
                <w:sz w:val="20"/>
                <w:szCs w:val="20"/>
              </w:rPr>
              <w:t>We are going to have a fact book published this fall.</w:t>
            </w:r>
          </w:p>
          <w:p w:rsidR="00D336C8" w:rsidRDefault="00D336C8" w:rsidP="0043714D">
            <w:pPr>
              <w:tabs>
                <w:tab w:val="right" w:pos="480"/>
                <w:tab w:val="left" w:pos="1080"/>
                <w:tab w:val="left" w:leader="dot" w:pos="7380"/>
                <w:tab w:val="left" w:pos="7560"/>
              </w:tabs>
              <w:rPr>
                <w:bCs/>
                <w:sz w:val="20"/>
                <w:szCs w:val="20"/>
              </w:rPr>
            </w:pPr>
          </w:p>
        </w:tc>
      </w:tr>
      <w:tr w:rsidR="00E74444" w:rsidTr="003160E6">
        <w:tc>
          <w:tcPr>
            <w:tcW w:w="2088" w:type="dxa"/>
          </w:tcPr>
          <w:p w:rsidR="00E74444" w:rsidRDefault="00E74444" w:rsidP="003160E6">
            <w:pPr>
              <w:rPr>
                <w:b/>
                <w:color w:val="0000FF"/>
                <w:sz w:val="20"/>
                <w:szCs w:val="20"/>
              </w:rPr>
            </w:pPr>
            <w:r>
              <w:rPr>
                <w:b/>
                <w:color w:val="0000FF"/>
                <w:sz w:val="20"/>
                <w:szCs w:val="20"/>
              </w:rPr>
              <w:t>Provost Remarks</w:t>
            </w:r>
          </w:p>
          <w:p w:rsidR="00E74444" w:rsidRDefault="00E74444" w:rsidP="003160E6">
            <w:pPr>
              <w:rPr>
                <w:b/>
                <w:color w:val="0000FF"/>
                <w:sz w:val="20"/>
                <w:szCs w:val="20"/>
              </w:rPr>
            </w:pPr>
            <w:r>
              <w:rPr>
                <w:b/>
                <w:color w:val="0000FF"/>
                <w:sz w:val="20"/>
                <w:szCs w:val="20"/>
              </w:rPr>
              <w:t>(Alison)</w:t>
            </w:r>
          </w:p>
        </w:tc>
        <w:tc>
          <w:tcPr>
            <w:tcW w:w="6768" w:type="dxa"/>
          </w:tcPr>
          <w:p w:rsidR="00E74444" w:rsidRDefault="00E74444" w:rsidP="00E74444">
            <w:pPr>
              <w:tabs>
                <w:tab w:val="right" w:pos="480"/>
                <w:tab w:val="left" w:pos="1080"/>
                <w:tab w:val="left" w:leader="dot" w:pos="7380"/>
                <w:tab w:val="left" w:pos="7560"/>
              </w:tabs>
              <w:rPr>
                <w:bCs/>
                <w:sz w:val="20"/>
                <w:szCs w:val="20"/>
              </w:rPr>
            </w:pPr>
            <w:r>
              <w:rPr>
                <w:bCs/>
                <w:sz w:val="20"/>
                <w:szCs w:val="20"/>
              </w:rPr>
              <w:t xml:space="preserve">Thank you for your annual reports which have been synthesized into a 34 page report and submitted </w:t>
            </w:r>
            <w:r w:rsidR="00A55016">
              <w:rPr>
                <w:bCs/>
                <w:sz w:val="20"/>
                <w:szCs w:val="20"/>
              </w:rPr>
              <w:t xml:space="preserve">to the Board of Trustees </w:t>
            </w:r>
            <w:r>
              <w:rPr>
                <w:bCs/>
                <w:sz w:val="20"/>
                <w:szCs w:val="20"/>
              </w:rPr>
              <w:t xml:space="preserve">on Monday.  We will share this document to all – Anne will send.  You will get feedback on all your documents.  Thank you and thank your faculty for the amazing things happening on campus.  Also thank you for helping us find an executive director for Biltmore Park – we have two more candidates this week.  </w:t>
            </w:r>
          </w:p>
          <w:p w:rsidR="00E74444" w:rsidRDefault="00E74444" w:rsidP="00D336C8">
            <w:pPr>
              <w:tabs>
                <w:tab w:val="right" w:pos="480"/>
                <w:tab w:val="left" w:pos="1080"/>
                <w:tab w:val="left" w:leader="dot" w:pos="7380"/>
                <w:tab w:val="left" w:pos="7560"/>
              </w:tabs>
              <w:rPr>
                <w:bCs/>
                <w:sz w:val="20"/>
                <w:szCs w:val="20"/>
              </w:rPr>
            </w:pPr>
          </w:p>
        </w:tc>
      </w:tr>
    </w:tbl>
    <w:p w:rsidR="003160E6" w:rsidRDefault="003160E6">
      <w:pPr>
        <w:rPr>
          <w:b/>
          <w:color w:val="0000FF"/>
        </w:rPr>
      </w:pPr>
    </w:p>
    <w:p w:rsidR="003160E6" w:rsidRPr="007A21F9" w:rsidRDefault="003160E6">
      <w:pPr>
        <w:rPr>
          <w:b/>
          <w:color w:val="0000FF"/>
        </w:rPr>
      </w:pPr>
    </w:p>
    <w:sectPr w:rsidR="003160E6"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B3" w:rsidRDefault="00F371B3" w:rsidP="00601324">
      <w:r>
        <w:separator/>
      </w:r>
    </w:p>
  </w:endnote>
  <w:endnote w:type="continuationSeparator" w:id="0">
    <w:p w:rsidR="00F371B3" w:rsidRDefault="00F371B3"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3160E6" w:rsidRDefault="003160E6">
        <w:pPr>
          <w:pStyle w:val="Footer"/>
          <w:jc w:val="center"/>
        </w:pPr>
        <w:r>
          <w:fldChar w:fldCharType="begin"/>
        </w:r>
        <w:r>
          <w:instrText xml:space="preserve"> PAGE   \* MERGEFORMAT </w:instrText>
        </w:r>
        <w:r>
          <w:fldChar w:fldCharType="separate"/>
        </w:r>
        <w:r w:rsidR="00A904D3">
          <w:rPr>
            <w:noProof/>
          </w:rPr>
          <w:t>4</w:t>
        </w:r>
        <w:r>
          <w:rPr>
            <w:noProof/>
          </w:rPr>
          <w:fldChar w:fldCharType="end"/>
        </w:r>
      </w:p>
    </w:sdtContent>
  </w:sdt>
  <w:p w:rsidR="003160E6" w:rsidRDefault="00316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B3" w:rsidRDefault="00F371B3" w:rsidP="00601324">
      <w:r>
        <w:separator/>
      </w:r>
    </w:p>
  </w:footnote>
  <w:footnote w:type="continuationSeparator" w:id="0">
    <w:p w:rsidR="00F371B3" w:rsidRDefault="00F371B3"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3D4"/>
    <w:rsid w:val="000825E1"/>
    <w:rsid w:val="00087162"/>
    <w:rsid w:val="0008725E"/>
    <w:rsid w:val="000915EE"/>
    <w:rsid w:val="00094282"/>
    <w:rsid w:val="00097863"/>
    <w:rsid w:val="00097A11"/>
    <w:rsid w:val="000A02FB"/>
    <w:rsid w:val="000A099C"/>
    <w:rsid w:val="000A1027"/>
    <w:rsid w:val="000A1441"/>
    <w:rsid w:val="000A1A14"/>
    <w:rsid w:val="000A1A40"/>
    <w:rsid w:val="000A2E00"/>
    <w:rsid w:val="000B264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6DF"/>
    <w:rsid w:val="00124983"/>
    <w:rsid w:val="00127251"/>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B5992"/>
    <w:rsid w:val="001C0883"/>
    <w:rsid w:val="001C1FF2"/>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3808"/>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8306C"/>
    <w:rsid w:val="00283E05"/>
    <w:rsid w:val="002852F1"/>
    <w:rsid w:val="00290050"/>
    <w:rsid w:val="002915A6"/>
    <w:rsid w:val="002915F8"/>
    <w:rsid w:val="0029281D"/>
    <w:rsid w:val="00292D72"/>
    <w:rsid w:val="00293D7E"/>
    <w:rsid w:val="002951DC"/>
    <w:rsid w:val="00295CFD"/>
    <w:rsid w:val="00296E20"/>
    <w:rsid w:val="0029717D"/>
    <w:rsid w:val="00297F34"/>
    <w:rsid w:val="002A01DB"/>
    <w:rsid w:val="002A15F1"/>
    <w:rsid w:val="002A2972"/>
    <w:rsid w:val="002A5024"/>
    <w:rsid w:val="002A565C"/>
    <w:rsid w:val="002A6483"/>
    <w:rsid w:val="002B3812"/>
    <w:rsid w:val="002B5301"/>
    <w:rsid w:val="002C2667"/>
    <w:rsid w:val="002C49E2"/>
    <w:rsid w:val="002D22E1"/>
    <w:rsid w:val="002D70A6"/>
    <w:rsid w:val="002E01EB"/>
    <w:rsid w:val="002E06ED"/>
    <w:rsid w:val="002E0861"/>
    <w:rsid w:val="002E0AFC"/>
    <w:rsid w:val="002E1383"/>
    <w:rsid w:val="002E4487"/>
    <w:rsid w:val="002E63EC"/>
    <w:rsid w:val="002E7A0F"/>
    <w:rsid w:val="002E7F3A"/>
    <w:rsid w:val="002F09AD"/>
    <w:rsid w:val="002F2000"/>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20A5"/>
    <w:rsid w:val="00363AB0"/>
    <w:rsid w:val="00372DE6"/>
    <w:rsid w:val="003734FE"/>
    <w:rsid w:val="00373717"/>
    <w:rsid w:val="003770AE"/>
    <w:rsid w:val="00380ABF"/>
    <w:rsid w:val="00381B26"/>
    <w:rsid w:val="00390A23"/>
    <w:rsid w:val="003910CA"/>
    <w:rsid w:val="003939FF"/>
    <w:rsid w:val="00396CF8"/>
    <w:rsid w:val="00397412"/>
    <w:rsid w:val="003A0588"/>
    <w:rsid w:val="003A05CC"/>
    <w:rsid w:val="003A2168"/>
    <w:rsid w:val="003B147E"/>
    <w:rsid w:val="003B23C0"/>
    <w:rsid w:val="003B2B64"/>
    <w:rsid w:val="003B3C49"/>
    <w:rsid w:val="003C5051"/>
    <w:rsid w:val="003D544B"/>
    <w:rsid w:val="003E1311"/>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3714D"/>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25C4"/>
    <w:rsid w:val="00482C83"/>
    <w:rsid w:val="0048347A"/>
    <w:rsid w:val="00483C75"/>
    <w:rsid w:val="00486C4D"/>
    <w:rsid w:val="00486CE4"/>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4E92"/>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283"/>
    <w:rsid w:val="00582E7A"/>
    <w:rsid w:val="00583FD0"/>
    <w:rsid w:val="00586762"/>
    <w:rsid w:val="00590C50"/>
    <w:rsid w:val="005922F3"/>
    <w:rsid w:val="00592C5A"/>
    <w:rsid w:val="00592DD3"/>
    <w:rsid w:val="0059531B"/>
    <w:rsid w:val="00595C61"/>
    <w:rsid w:val="005970BD"/>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2E30"/>
    <w:rsid w:val="005E3378"/>
    <w:rsid w:val="005E3E37"/>
    <w:rsid w:val="005E66FA"/>
    <w:rsid w:val="005E7D10"/>
    <w:rsid w:val="005F1027"/>
    <w:rsid w:val="005F1086"/>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4B3F"/>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7A8C"/>
    <w:rsid w:val="006E0A44"/>
    <w:rsid w:val="006E1457"/>
    <w:rsid w:val="006E194D"/>
    <w:rsid w:val="006E23AE"/>
    <w:rsid w:val="006E41E1"/>
    <w:rsid w:val="006E666F"/>
    <w:rsid w:val="006E7ADC"/>
    <w:rsid w:val="006F2B37"/>
    <w:rsid w:val="006F4F64"/>
    <w:rsid w:val="006F5976"/>
    <w:rsid w:val="006F708A"/>
    <w:rsid w:val="00701822"/>
    <w:rsid w:val="0070305A"/>
    <w:rsid w:val="0070447D"/>
    <w:rsid w:val="0070585D"/>
    <w:rsid w:val="00710F53"/>
    <w:rsid w:val="00711843"/>
    <w:rsid w:val="00712A94"/>
    <w:rsid w:val="00717963"/>
    <w:rsid w:val="00720B2A"/>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A39"/>
    <w:rsid w:val="007943CC"/>
    <w:rsid w:val="007A21F9"/>
    <w:rsid w:val="007A2885"/>
    <w:rsid w:val="007A2F4D"/>
    <w:rsid w:val="007A3B39"/>
    <w:rsid w:val="007A6865"/>
    <w:rsid w:val="007A6CC8"/>
    <w:rsid w:val="007B0D33"/>
    <w:rsid w:val="007B109E"/>
    <w:rsid w:val="007B2237"/>
    <w:rsid w:val="007B5386"/>
    <w:rsid w:val="007B5E7A"/>
    <w:rsid w:val="007C318B"/>
    <w:rsid w:val="007C34DD"/>
    <w:rsid w:val="007C729B"/>
    <w:rsid w:val="007D0430"/>
    <w:rsid w:val="007D3DC9"/>
    <w:rsid w:val="007D68A3"/>
    <w:rsid w:val="007E377C"/>
    <w:rsid w:val="007E443D"/>
    <w:rsid w:val="007E4F4A"/>
    <w:rsid w:val="007E61FE"/>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0CF6"/>
    <w:rsid w:val="00852F99"/>
    <w:rsid w:val="00853651"/>
    <w:rsid w:val="00860B2C"/>
    <w:rsid w:val="00860B66"/>
    <w:rsid w:val="00861EE5"/>
    <w:rsid w:val="00862EBA"/>
    <w:rsid w:val="00862EC8"/>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A7B9C"/>
    <w:rsid w:val="008B107F"/>
    <w:rsid w:val="008B41F1"/>
    <w:rsid w:val="008B5C82"/>
    <w:rsid w:val="008B74E4"/>
    <w:rsid w:val="008C1080"/>
    <w:rsid w:val="008C2513"/>
    <w:rsid w:val="008C480E"/>
    <w:rsid w:val="008C4F05"/>
    <w:rsid w:val="008C5A39"/>
    <w:rsid w:val="008C6886"/>
    <w:rsid w:val="008D0A30"/>
    <w:rsid w:val="008D1AB4"/>
    <w:rsid w:val="008D3944"/>
    <w:rsid w:val="008D50A5"/>
    <w:rsid w:val="008D662E"/>
    <w:rsid w:val="008E1B8D"/>
    <w:rsid w:val="008E226E"/>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1B23"/>
    <w:rsid w:val="0095761D"/>
    <w:rsid w:val="00957FD1"/>
    <w:rsid w:val="009602C1"/>
    <w:rsid w:val="0096316F"/>
    <w:rsid w:val="0096367D"/>
    <w:rsid w:val="00965D9E"/>
    <w:rsid w:val="00965EA4"/>
    <w:rsid w:val="00966DE4"/>
    <w:rsid w:val="00971430"/>
    <w:rsid w:val="0097258C"/>
    <w:rsid w:val="00972F18"/>
    <w:rsid w:val="00975370"/>
    <w:rsid w:val="00976078"/>
    <w:rsid w:val="00976772"/>
    <w:rsid w:val="009836FD"/>
    <w:rsid w:val="00986D0D"/>
    <w:rsid w:val="0098777F"/>
    <w:rsid w:val="00991C4B"/>
    <w:rsid w:val="00993651"/>
    <w:rsid w:val="009954F7"/>
    <w:rsid w:val="00996D60"/>
    <w:rsid w:val="009A13EF"/>
    <w:rsid w:val="009A4FF6"/>
    <w:rsid w:val="009A58B8"/>
    <w:rsid w:val="009B3F8F"/>
    <w:rsid w:val="009C14E8"/>
    <w:rsid w:val="009C4ECF"/>
    <w:rsid w:val="009C54DD"/>
    <w:rsid w:val="009C5CEC"/>
    <w:rsid w:val="009C7684"/>
    <w:rsid w:val="009D1184"/>
    <w:rsid w:val="009D1FD1"/>
    <w:rsid w:val="009D3FB4"/>
    <w:rsid w:val="009D4BCA"/>
    <w:rsid w:val="009D56C1"/>
    <w:rsid w:val="009D7E4D"/>
    <w:rsid w:val="009E4FEF"/>
    <w:rsid w:val="009E69D1"/>
    <w:rsid w:val="009E76B6"/>
    <w:rsid w:val="009F0CB7"/>
    <w:rsid w:val="009F10BA"/>
    <w:rsid w:val="009F180B"/>
    <w:rsid w:val="009F35FF"/>
    <w:rsid w:val="009F4642"/>
    <w:rsid w:val="009F5143"/>
    <w:rsid w:val="009F7A09"/>
    <w:rsid w:val="009F7CC3"/>
    <w:rsid w:val="00A00F0A"/>
    <w:rsid w:val="00A07C02"/>
    <w:rsid w:val="00A122A4"/>
    <w:rsid w:val="00A128F1"/>
    <w:rsid w:val="00A140FF"/>
    <w:rsid w:val="00A158DA"/>
    <w:rsid w:val="00A17E45"/>
    <w:rsid w:val="00A2148D"/>
    <w:rsid w:val="00A243DF"/>
    <w:rsid w:val="00A254A3"/>
    <w:rsid w:val="00A2758E"/>
    <w:rsid w:val="00A275D9"/>
    <w:rsid w:val="00A27B84"/>
    <w:rsid w:val="00A304F2"/>
    <w:rsid w:val="00A35569"/>
    <w:rsid w:val="00A356D5"/>
    <w:rsid w:val="00A35A42"/>
    <w:rsid w:val="00A35F0B"/>
    <w:rsid w:val="00A36DBB"/>
    <w:rsid w:val="00A43873"/>
    <w:rsid w:val="00A46664"/>
    <w:rsid w:val="00A4785B"/>
    <w:rsid w:val="00A51914"/>
    <w:rsid w:val="00A52B4F"/>
    <w:rsid w:val="00A54BCA"/>
    <w:rsid w:val="00A55016"/>
    <w:rsid w:val="00A55292"/>
    <w:rsid w:val="00A56C4F"/>
    <w:rsid w:val="00A5703F"/>
    <w:rsid w:val="00A573CC"/>
    <w:rsid w:val="00A60EBB"/>
    <w:rsid w:val="00A64942"/>
    <w:rsid w:val="00A66125"/>
    <w:rsid w:val="00A67B7C"/>
    <w:rsid w:val="00A67DB1"/>
    <w:rsid w:val="00A70754"/>
    <w:rsid w:val="00A72320"/>
    <w:rsid w:val="00A7244B"/>
    <w:rsid w:val="00A7276B"/>
    <w:rsid w:val="00A738B4"/>
    <w:rsid w:val="00A7515D"/>
    <w:rsid w:val="00A75523"/>
    <w:rsid w:val="00A82EFD"/>
    <w:rsid w:val="00A845E7"/>
    <w:rsid w:val="00A85187"/>
    <w:rsid w:val="00A863B2"/>
    <w:rsid w:val="00A904D3"/>
    <w:rsid w:val="00A91492"/>
    <w:rsid w:val="00A9165A"/>
    <w:rsid w:val="00A91C64"/>
    <w:rsid w:val="00A94FC2"/>
    <w:rsid w:val="00A954F2"/>
    <w:rsid w:val="00AA22A2"/>
    <w:rsid w:val="00AA48E9"/>
    <w:rsid w:val="00AA7030"/>
    <w:rsid w:val="00AA7D0E"/>
    <w:rsid w:val="00AB00D8"/>
    <w:rsid w:val="00AB0ACC"/>
    <w:rsid w:val="00AB169F"/>
    <w:rsid w:val="00AB2A2D"/>
    <w:rsid w:val="00AB3541"/>
    <w:rsid w:val="00AB3E65"/>
    <w:rsid w:val="00AC2075"/>
    <w:rsid w:val="00AC3362"/>
    <w:rsid w:val="00AC548C"/>
    <w:rsid w:val="00AC6602"/>
    <w:rsid w:val="00AD185D"/>
    <w:rsid w:val="00AD5B5B"/>
    <w:rsid w:val="00AD703C"/>
    <w:rsid w:val="00AE0F02"/>
    <w:rsid w:val="00AE6227"/>
    <w:rsid w:val="00AE7128"/>
    <w:rsid w:val="00AF1E95"/>
    <w:rsid w:val="00AF29B0"/>
    <w:rsid w:val="00AF2B0F"/>
    <w:rsid w:val="00AF5F01"/>
    <w:rsid w:val="00AF6629"/>
    <w:rsid w:val="00B03F5D"/>
    <w:rsid w:val="00B048AF"/>
    <w:rsid w:val="00B073AB"/>
    <w:rsid w:val="00B07956"/>
    <w:rsid w:val="00B07A0D"/>
    <w:rsid w:val="00B07AFA"/>
    <w:rsid w:val="00B07B8E"/>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DA0"/>
    <w:rsid w:val="00B63F30"/>
    <w:rsid w:val="00B63F60"/>
    <w:rsid w:val="00B662F2"/>
    <w:rsid w:val="00B67523"/>
    <w:rsid w:val="00B6755A"/>
    <w:rsid w:val="00B701EA"/>
    <w:rsid w:val="00B712F4"/>
    <w:rsid w:val="00B72B21"/>
    <w:rsid w:val="00B74DC0"/>
    <w:rsid w:val="00B76A32"/>
    <w:rsid w:val="00B77665"/>
    <w:rsid w:val="00B81776"/>
    <w:rsid w:val="00B8573B"/>
    <w:rsid w:val="00B94BC0"/>
    <w:rsid w:val="00B963DD"/>
    <w:rsid w:val="00B965F5"/>
    <w:rsid w:val="00B96E12"/>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5D85"/>
    <w:rsid w:val="00C16E54"/>
    <w:rsid w:val="00C213AE"/>
    <w:rsid w:val="00C22C92"/>
    <w:rsid w:val="00C22F19"/>
    <w:rsid w:val="00C24E2F"/>
    <w:rsid w:val="00C364AC"/>
    <w:rsid w:val="00C368D1"/>
    <w:rsid w:val="00C37B1D"/>
    <w:rsid w:val="00C46CAE"/>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0CC"/>
    <w:rsid w:val="00C91B04"/>
    <w:rsid w:val="00C92BE2"/>
    <w:rsid w:val="00CA1EFF"/>
    <w:rsid w:val="00CA2B85"/>
    <w:rsid w:val="00CA375F"/>
    <w:rsid w:val="00CA507D"/>
    <w:rsid w:val="00CA596A"/>
    <w:rsid w:val="00CA71D6"/>
    <w:rsid w:val="00CB090A"/>
    <w:rsid w:val="00CB58CD"/>
    <w:rsid w:val="00CC08FF"/>
    <w:rsid w:val="00CC1C26"/>
    <w:rsid w:val="00CC3210"/>
    <w:rsid w:val="00CC340A"/>
    <w:rsid w:val="00CC58E4"/>
    <w:rsid w:val="00CC6AAE"/>
    <w:rsid w:val="00CD0879"/>
    <w:rsid w:val="00CD0D6F"/>
    <w:rsid w:val="00CD19FD"/>
    <w:rsid w:val="00CD3B66"/>
    <w:rsid w:val="00CD55C0"/>
    <w:rsid w:val="00CD6C5A"/>
    <w:rsid w:val="00CE05AB"/>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6C8"/>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2B1F"/>
    <w:rsid w:val="00D76B1E"/>
    <w:rsid w:val="00D80799"/>
    <w:rsid w:val="00D808D0"/>
    <w:rsid w:val="00D81E5F"/>
    <w:rsid w:val="00D83220"/>
    <w:rsid w:val="00D837B0"/>
    <w:rsid w:val="00D8758A"/>
    <w:rsid w:val="00D8797E"/>
    <w:rsid w:val="00D9117A"/>
    <w:rsid w:val="00D917E9"/>
    <w:rsid w:val="00D924F4"/>
    <w:rsid w:val="00D92AA7"/>
    <w:rsid w:val="00D934F2"/>
    <w:rsid w:val="00DA0A78"/>
    <w:rsid w:val="00DA1CDD"/>
    <w:rsid w:val="00DA57E3"/>
    <w:rsid w:val="00DB1163"/>
    <w:rsid w:val="00DB5519"/>
    <w:rsid w:val="00DB638A"/>
    <w:rsid w:val="00DC2B55"/>
    <w:rsid w:val="00DC4C10"/>
    <w:rsid w:val="00DC6824"/>
    <w:rsid w:val="00DC74D5"/>
    <w:rsid w:val="00DC7AB3"/>
    <w:rsid w:val="00DC7F4F"/>
    <w:rsid w:val="00DD0C6B"/>
    <w:rsid w:val="00DD14B8"/>
    <w:rsid w:val="00DD2966"/>
    <w:rsid w:val="00DD2EC1"/>
    <w:rsid w:val="00DD6153"/>
    <w:rsid w:val="00DD6521"/>
    <w:rsid w:val="00DD7065"/>
    <w:rsid w:val="00DE0782"/>
    <w:rsid w:val="00DE268E"/>
    <w:rsid w:val="00DE4860"/>
    <w:rsid w:val="00DE4FFD"/>
    <w:rsid w:val="00DE53DF"/>
    <w:rsid w:val="00DE55D4"/>
    <w:rsid w:val="00DE63F5"/>
    <w:rsid w:val="00DE72C7"/>
    <w:rsid w:val="00DE79B4"/>
    <w:rsid w:val="00DF33A6"/>
    <w:rsid w:val="00DF3A50"/>
    <w:rsid w:val="00E02D85"/>
    <w:rsid w:val="00E030AE"/>
    <w:rsid w:val="00E0348E"/>
    <w:rsid w:val="00E049A0"/>
    <w:rsid w:val="00E130D9"/>
    <w:rsid w:val="00E14D1D"/>
    <w:rsid w:val="00E21917"/>
    <w:rsid w:val="00E258DA"/>
    <w:rsid w:val="00E27B05"/>
    <w:rsid w:val="00E314C3"/>
    <w:rsid w:val="00E3240E"/>
    <w:rsid w:val="00E4185F"/>
    <w:rsid w:val="00E442DC"/>
    <w:rsid w:val="00E447A7"/>
    <w:rsid w:val="00E454C1"/>
    <w:rsid w:val="00E4620A"/>
    <w:rsid w:val="00E50D6E"/>
    <w:rsid w:val="00E513CE"/>
    <w:rsid w:val="00E52A1D"/>
    <w:rsid w:val="00E53633"/>
    <w:rsid w:val="00E73CD9"/>
    <w:rsid w:val="00E74444"/>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5F9"/>
    <w:rsid w:val="00ED0EAE"/>
    <w:rsid w:val="00ED16C4"/>
    <w:rsid w:val="00ED1892"/>
    <w:rsid w:val="00ED59A3"/>
    <w:rsid w:val="00EE0048"/>
    <w:rsid w:val="00EE00B7"/>
    <w:rsid w:val="00EE18AA"/>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6D6F"/>
    <w:rsid w:val="00F16EB1"/>
    <w:rsid w:val="00F20491"/>
    <w:rsid w:val="00F232B9"/>
    <w:rsid w:val="00F249EA"/>
    <w:rsid w:val="00F25DC7"/>
    <w:rsid w:val="00F300A0"/>
    <w:rsid w:val="00F3201E"/>
    <w:rsid w:val="00F32D91"/>
    <w:rsid w:val="00F33DC2"/>
    <w:rsid w:val="00F34850"/>
    <w:rsid w:val="00F34C64"/>
    <w:rsid w:val="00F35245"/>
    <w:rsid w:val="00F371B3"/>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843"/>
    <w:rsid w:val="00F86A4A"/>
    <w:rsid w:val="00F87D0F"/>
    <w:rsid w:val="00F92CFF"/>
    <w:rsid w:val="00F9376C"/>
    <w:rsid w:val="00F94B91"/>
    <w:rsid w:val="00F94DB2"/>
    <w:rsid w:val="00FA1E77"/>
    <w:rsid w:val="00FA1F0A"/>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D6E95"/>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265B-98E9-4E0B-9B76-15C09E5B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2014-10-08T16:03:00Z</dcterms:created>
  <dcterms:modified xsi:type="dcterms:W3CDTF">2014-10-08T16:03:00Z</dcterms:modified>
</cp:coreProperties>
</file>